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F37DDA" w14:textId="77777777" w:rsidR="004F4A74" w:rsidRDefault="004F4A74" w:rsidP="004F4A74">
      <w:pPr>
        <w:pStyle w:val="PhDTitleStyle"/>
      </w:pPr>
    </w:p>
    <w:p w14:paraId="1A2FFA40" w14:textId="77777777" w:rsidR="004F4A74" w:rsidRDefault="004F4A74" w:rsidP="004F4A74">
      <w:pPr>
        <w:pStyle w:val="PhDTitleStyle"/>
      </w:pPr>
    </w:p>
    <w:p w14:paraId="3DA02C03" w14:textId="77777777" w:rsidR="004F4A74" w:rsidRDefault="004F4A74" w:rsidP="004F4A74">
      <w:pPr>
        <w:pStyle w:val="PhDTitleStyle"/>
      </w:pPr>
      <w:r w:rsidRPr="00BF5A5B">
        <w:t>Oral Health-Related Quality of Life in Pa</w:t>
      </w:r>
      <w:r>
        <w:t xml:space="preserve">rtially </w:t>
      </w:r>
      <w:r w:rsidR="00F77BD1">
        <w:t>Dentate</w:t>
      </w:r>
      <w:r>
        <w:t xml:space="preserve"> Pa</w:t>
      </w:r>
      <w:r w:rsidRPr="00BF5A5B">
        <w:t xml:space="preserve">tients </w:t>
      </w:r>
      <w:r>
        <w:t xml:space="preserve">        </w:t>
      </w:r>
      <w:r w:rsidR="00F77BD1">
        <w:t xml:space="preserve">     </w:t>
      </w:r>
      <w:r>
        <w:t xml:space="preserve">   </w:t>
      </w:r>
      <w:r w:rsidRPr="00BF5A5B">
        <w:t>Treated with Removable Partial Dentures</w:t>
      </w:r>
    </w:p>
    <w:p w14:paraId="44C542DC" w14:textId="77777777" w:rsidR="004F4A74" w:rsidRDefault="004F4A74" w:rsidP="004F4A74">
      <w:pPr>
        <w:pStyle w:val="PhDTitleStyle"/>
      </w:pPr>
    </w:p>
    <w:p w14:paraId="5EA2CE9B" w14:textId="77777777" w:rsidR="004F4A74" w:rsidRDefault="004F4A74" w:rsidP="004F4A74">
      <w:pPr>
        <w:pStyle w:val="PhDTitleStyle"/>
      </w:pPr>
    </w:p>
    <w:p w14:paraId="26DD0499" w14:textId="77777777" w:rsidR="004F4A74" w:rsidRPr="00496BA7" w:rsidRDefault="004F4A74" w:rsidP="004F4A74">
      <w:pPr>
        <w:pStyle w:val="PhDTitleStyle"/>
        <w:rPr>
          <w:sz w:val="40"/>
          <w:szCs w:val="40"/>
        </w:rPr>
      </w:pPr>
      <w:proofErr w:type="spellStart"/>
      <w:r w:rsidRPr="00496BA7">
        <w:rPr>
          <w:sz w:val="40"/>
          <w:szCs w:val="40"/>
        </w:rPr>
        <w:t>Mr.</w:t>
      </w:r>
      <w:proofErr w:type="spellEnd"/>
      <w:r w:rsidRPr="00496BA7">
        <w:rPr>
          <w:sz w:val="40"/>
          <w:szCs w:val="40"/>
        </w:rPr>
        <w:t xml:space="preserve"> Zaid Ali</w:t>
      </w:r>
    </w:p>
    <w:p w14:paraId="080637D4" w14:textId="77777777" w:rsidR="004F4A74" w:rsidRPr="00496BA7" w:rsidRDefault="004F4A74" w:rsidP="004F4A74">
      <w:pPr>
        <w:pStyle w:val="PhDTitleStyle"/>
        <w:rPr>
          <w:sz w:val="40"/>
          <w:szCs w:val="40"/>
        </w:rPr>
      </w:pPr>
      <w:r w:rsidRPr="00496BA7">
        <w:rPr>
          <w:sz w:val="40"/>
          <w:szCs w:val="40"/>
        </w:rPr>
        <w:t>PhD Thesis</w:t>
      </w:r>
    </w:p>
    <w:p w14:paraId="7198761C" w14:textId="77777777" w:rsidR="004F4A74" w:rsidRPr="00496BA7" w:rsidRDefault="004F4A74" w:rsidP="004F4A74">
      <w:pPr>
        <w:pStyle w:val="PhDTitleStyle"/>
        <w:rPr>
          <w:sz w:val="40"/>
          <w:szCs w:val="40"/>
        </w:rPr>
      </w:pPr>
      <w:r w:rsidRPr="00496BA7">
        <w:rPr>
          <w:sz w:val="40"/>
          <w:szCs w:val="40"/>
        </w:rPr>
        <w:t>School of Clinical Dentistry</w:t>
      </w:r>
    </w:p>
    <w:p w14:paraId="00F815EC" w14:textId="77777777" w:rsidR="004F4A74" w:rsidRPr="00496BA7" w:rsidRDefault="004F4A74" w:rsidP="004F4A74">
      <w:pPr>
        <w:pStyle w:val="PhDTitleStyle"/>
        <w:rPr>
          <w:sz w:val="36"/>
          <w:szCs w:val="36"/>
        </w:rPr>
      </w:pPr>
      <w:r w:rsidRPr="00496BA7">
        <w:rPr>
          <w:sz w:val="36"/>
          <w:szCs w:val="36"/>
        </w:rPr>
        <w:t>Submission:</w:t>
      </w:r>
      <w:r w:rsidRPr="00496BA7">
        <w:rPr>
          <w:sz w:val="36"/>
          <w:szCs w:val="36"/>
        </w:rPr>
        <w:tab/>
        <w:t>February 2018</w:t>
      </w:r>
    </w:p>
    <w:p w14:paraId="486DBB0D" w14:textId="77777777" w:rsidR="004F4A74" w:rsidRDefault="004F4A74" w:rsidP="004F4A74">
      <w:pPr>
        <w:pStyle w:val="PhDTitleStyle"/>
        <w:sectPr w:rsidR="004F4A74" w:rsidSect="004F4A74">
          <w:footerReference w:type="even" r:id="rId8"/>
          <w:footerReference w:type="default" r:id="rId9"/>
          <w:pgSz w:w="11900" w:h="16840"/>
          <w:pgMar w:top="1440" w:right="1800" w:bottom="1440" w:left="1800" w:header="708" w:footer="708" w:gutter="0"/>
          <w:pgNumType w:fmt="lowerRoman" w:start="1"/>
          <w:cols w:space="708"/>
          <w:titlePg/>
          <w:docGrid w:linePitch="360"/>
        </w:sectPr>
      </w:pPr>
    </w:p>
    <w:p w14:paraId="34ADC408" w14:textId="77777777" w:rsidR="004F4A74" w:rsidRDefault="004F4A74" w:rsidP="004F4A74">
      <w:pPr>
        <w:pStyle w:val="Heading1"/>
      </w:pPr>
      <w:bookmarkStart w:id="0" w:name="_Toc506551342"/>
      <w:r>
        <w:lastRenderedPageBreak/>
        <w:t>Acknowledgements</w:t>
      </w:r>
      <w:bookmarkEnd w:id="0"/>
    </w:p>
    <w:p w14:paraId="094631D7" w14:textId="77777777" w:rsidR="004F4A74" w:rsidRDefault="004F4A74" w:rsidP="004F4A74">
      <w:pPr>
        <w:pStyle w:val="PhDNormalText"/>
      </w:pPr>
      <w:r>
        <w:t>My warmest heartfelt thanks to my research supervisors: Professor Nicolas Martin and Professor Sarah Baker. Their guidance and support through from the conception of the research and valued advice at various stages throughout the process of this undertaking has been of immense help. Their understanding of the pressures of combining clinical and research training into the last five years has been very welcome.</w:t>
      </w:r>
    </w:p>
    <w:p w14:paraId="64F2AACB" w14:textId="77777777" w:rsidR="004F4A74" w:rsidRDefault="004F4A74" w:rsidP="004F4A74">
      <w:pPr>
        <w:pStyle w:val="PhDNormalText"/>
      </w:pPr>
      <w:r>
        <w:t>I would like to thank both the EPSRC for their support in the form of two research grants, which have helped to fund the conduct of this research, and it’s dissemination. I am grateful to JUVORA Ltd. for their collaboration in this research with both the University of Sheffield and Sheffield Teaching Hospitals NHS Foundation Trust. Without this collaboration and JUVORA’s in-kind contributions the research would not have been possible. Particular thanks are due to Dr Nuno Sereno at JUVORA Ltd for facilitating this collaboration.</w:t>
      </w:r>
    </w:p>
    <w:p w14:paraId="4C8F1599" w14:textId="77777777" w:rsidR="004F4A74" w:rsidRDefault="004F4A74" w:rsidP="004F4A74">
      <w:pPr>
        <w:pStyle w:val="PhDNormalText"/>
      </w:pPr>
      <w:r>
        <w:t>I am indebted to my fellow researchers who have been involved with the various studies comprised in this thesis. Dr Mario Vettore for his help with the systematic review and meta-analysis. Professor Paul Hatton for the initial inspirations to think outside of the conventional clinical materials and introducing me to the world of high performance polymers in prosthodontics. Dr Shirin Shahrbaf for her assistance with the review process. Finally Dr Duncan Wood for his considered advice on the optimisation of design with polymer frameworks.</w:t>
      </w:r>
    </w:p>
    <w:p w14:paraId="283C5EFB" w14:textId="77777777" w:rsidR="004F4A74" w:rsidRDefault="004F4A74" w:rsidP="004F4A74">
      <w:pPr>
        <w:pStyle w:val="PhDNormalText"/>
      </w:pPr>
      <w:r>
        <w:t>Finally, to my wife Reham, for standing by me throughout this process, my beautiful children Zahra, Aya and Amir who are the pride and joy of my life and to my parents for their love and support.</w:t>
      </w:r>
      <w:r>
        <w:br w:type="page"/>
      </w:r>
    </w:p>
    <w:p w14:paraId="2F149934" w14:textId="77777777" w:rsidR="004F4A74" w:rsidRDefault="004F4A74" w:rsidP="004F4A74">
      <w:pPr>
        <w:pStyle w:val="PhDTitleStyle"/>
        <w:sectPr w:rsidR="004F4A74" w:rsidSect="004F4A74">
          <w:pgSz w:w="11900" w:h="16840"/>
          <w:pgMar w:top="1440" w:right="1800" w:bottom="1440" w:left="1800" w:header="708" w:footer="708" w:gutter="0"/>
          <w:pgNumType w:fmt="lowerRoman"/>
          <w:cols w:space="708"/>
          <w:docGrid w:linePitch="360"/>
        </w:sectPr>
      </w:pPr>
    </w:p>
    <w:p w14:paraId="44462772" w14:textId="77777777" w:rsidR="004F4A74" w:rsidRDefault="004F4A74" w:rsidP="004F4A74">
      <w:pPr>
        <w:pStyle w:val="Heading1"/>
      </w:pPr>
      <w:bookmarkStart w:id="1" w:name="_Ref374022367"/>
      <w:bookmarkStart w:id="2" w:name="_Toc506551343"/>
      <w:r>
        <w:lastRenderedPageBreak/>
        <w:t>Abstract</w:t>
      </w:r>
      <w:bookmarkEnd w:id="1"/>
      <w:bookmarkEnd w:id="2"/>
    </w:p>
    <w:p w14:paraId="52642C29" w14:textId="77777777" w:rsidR="004F4A74" w:rsidRPr="0093756D" w:rsidRDefault="004F4A74" w:rsidP="004F4A74">
      <w:pPr>
        <w:pStyle w:val="PhDNormalText"/>
        <w:rPr>
          <w:b/>
        </w:rPr>
      </w:pPr>
      <w:r w:rsidRPr="0093756D">
        <w:rPr>
          <w:b/>
        </w:rPr>
        <w:t>Introduction</w:t>
      </w:r>
    </w:p>
    <w:p w14:paraId="67FF0260" w14:textId="77777777" w:rsidR="004F4A74" w:rsidRDefault="004F4A74" w:rsidP="004F4A74">
      <w:pPr>
        <w:pStyle w:val="PhDNormalText"/>
      </w:pPr>
      <w:r>
        <w:t>Though edentulousness has declined in developed nations, tooth loss remains prevalent both in lower socio-economic groups and in developing nations. The removable partial denture (RPD) offers a relatively lower cost alternative for tooth replacement compared to dental implant treatment. RDPs though may be used with un-predictable success. The use of person-centred outcome measures (PCOMs) investigating oral health-related quality of life (OHRQoL) in RPD wearers has increased in the last three decades. Quantification of the impact of RPDs compared to other interventions to replace teeth on OHRQoL, particular characteristics of RPD wearers associated with better OHRQoL outcomes and detail of people’s experiences of tooth loss and RPD use require further examination. Further, novel high-performance poly-ether-ether-ketone (PEEK) polymers are being introduced as alternatives to conventional materials for RPDs; a field where these gaps in understanding already exist. The questions requiring further evaluation are as follows:</w:t>
      </w:r>
    </w:p>
    <w:p w14:paraId="3D0B02C7" w14:textId="77777777" w:rsidR="004F4A74" w:rsidRDefault="004F4A74" w:rsidP="004F4A74">
      <w:pPr>
        <w:pStyle w:val="PhDbulletlistintext"/>
      </w:pPr>
      <w:r>
        <w:t xml:space="preserve">(a) How does the provision of RPDs impact on OHRQoL? Does this differ from the impact of other prosthodontic interventions? </w:t>
      </w:r>
    </w:p>
    <w:p w14:paraId="6A766754" w14:textId="77777777" w:rsidR="004F4A74" w:rsidRDefault="004F4A74" w:rsidP="004F4A74">
      <w:pPr>
        <w:pStyle w:val="PhDbulletlistintext"/>
      </w:pPr>
      <w:r>
        <w:t xml:space="preserve">(b) Which variables associated with RPD use can impact on OHRQoL? </w:t>
      </w:r>
    </w:p>
    <w:p w14:paraId="5B66F5F4" w14:textId="77777777" w:rsidR="004F4A74" w:rsidRDefault="004F4A74" w:rsidP="004F4A74">
      <w:pPr>
        <w:pStyle w:val="PhDbulletlistintext"/>
      </w:pPr>
      <w:r>
        <w:t>(c) Are novel framework materials associated with improved outcomes compared to current practice?</w:t>
      </w:r>
    </w:p>
    <w:p w14:paraId="17F675D3" w14:textId="77777777" w:rsidR="004F4A74" w:rsidRDefault="004F4A74" w:rsidP="004F4A74">
      <w:pPr>
        <w:pStyle w:val="PhDbulletlistintext"/>
      </w:pPr>
      <w:r>
        <w:t>(d) What are the common features and themes of people’s subjective experiences with tooth loss and RPD use?</w:t>
      </w:r>
    </w:p>
    <w:p w14:paraId="6512CD82" w14:textId="77777777" w:rsidR="004F4A74" w:rsidRDefault="004F4A74" w:rsidP="004F4A74">
      <w:pPr>
        <w:pStyle w:val="PhDNormalText"/>
      </w:pPr>
      <w:r>
        <w:t>The aims of the studies</w:t>
      </w:r>
      <w:r w:rsidRPr="00DA0AF1">
        <w:t xml:space="preserve"> </w:t>
      </w:r>
      <w:r>
        <w:t xml:space="preserve">in this thesis were to answer these questions by investigating the impact of RPDs on patient-reported outcomes of OHRQoL, how initial presentation and treatment choice may influence this impact and to explore people’s subjective experiences of tooth loss and RPDs. </w:t>
      </w:r>
    </w:p>
    <w:p w14:paraId="1D62D45D" w14:textId="77777777" w:rsidR="004F4A74" w:rsidRDefault="004F4A74" w:rsidP="004F4A74">
      <w:pPr>
        <w:pStyle w:val="PhDNormalText"/>
        <w:rPr>
          <w:b/>
        </w:rPr>
      </w:pPr>
    </w:p>
    <w:p w14:paraId="7379A8FB" w14:textId="77777777" w:rsidR="004F4A74" w:rsidRPr="0093756D" w:rsidRDefault="004F4A74" w:rsidP="004F4A74">
      <w:pPr>
        <w:pStyle w:val="PhDNormalText"/>
        <w:rPr>
          <w:b/>
        </w:rPr>
      </w:pPr>
      <w:r w:rsidRPr="0093756D">
        <w:rPr>
          <w:b/>
        </w:rPr>
        <w:lastRenderedPageBreak/>
        <w:t xml:space="preserve">Methods </w:t>
      </w:r>
    </w:p>
    <w:p w14:paraId="1D54A40A" w14:textId="77777777" w:rsidR="004F4A74" w:rsidRDefault="004F4A74" w:rsidP="004F4A74">
      <w:pPr>
        <w:pStyle w:val="PhDNormalText"/>
      </w:pPr>
      <w:r>
        <w:t>The impact of RPDs on OHRQoL compared to other tooth replacement methods was evaluated in a systematic review and meta-analysis. The effect of patient and RPD variables on OHRQoL was evaluated in an observational study using regression analysis. PEEK frameworks were compared to traditional cobalt chrome (CoCr) frameworks in a randomised crossover-controlled clinical trial. Finally, semi-structured interviews of patients with experience of RPD use were analysed with inductive thematic analysis.</w:t>
      </w:r>
    </w:p>
    <w:p w14:paraId="5325DB0A" w14:textId="77777777" w:rsidR="004F4A74" w:rsidRPr="0082658A" w:rsidRDefault="004F4A74" w:rsidP="004F4A74">
      <w:pPr>
        <w:pStyle w:val="PhDNormalText"/>
        <w:rPr>
          <w:b/>
        </w:rPr>
      </w:pPr>
      <w:r w:rsidRPr="0082658A">
        <w:rPr>
          <w:b/>
        </w:rPr>
        <w:t xml:space="preserve">Results </w:t>
      </w:r>
    </w:p>
    <w:p w14:paraId="6E50EC71" w14:textId="77777777" w:rsidR="004F4A74" w:rsidRDefault="004F4A74" w:rsidP="004F4A74">
      <w:pPr>
        <w:pStyle w:val="PhDNormalText"/>
      </w:pPr>
      <w:r>
        <w:t xml:space="preserve">RPDs, implant and tooth-supported fixed bridges all demonstrate improvements in OHRQoL at short-term follow-up of ≤9-months. At &gt;9-months RPD improvements on OHRQoL were not sustained. Implant supported-bridges seem to make the biggest contribution to OHRQoL. </w:t>
      </w:r>
    </w:p>
    <w:p w14:paraId="318B94C7" w14:textId="77777777" w:rsidR="004F4A74" w:rsidRDefault="004F4A74" w:rsidP="004F4A74">
      <w:pPr>
        <w:pStyle w:val="PhDNormalText"/>
      </w:pPr>
      <w:r>
        <w:t>OHRQoL outcomes are significantly improved in patients wearing RPDs to replace anterior teeth. This theme also emerged from analysis of semi-structured interviews, suggesting the impact of anterior tooth loss is significant and these patients perceive the greatest improvement in OHRQoL from treatment. Other variables modifying OHRQoL outcome included age, number of missing teeth and gender. The adjusted pseudo R</w:t>
      </w:r>
      <w:r w:rsidRPr="005E4C16">
        <w:rPr>
          <w:vertAlign w:val="superscript"/>
        </w:rPr>
        <w:t>2</w:t>
      </w:r>
      <w:r>
        <w:t xml:space="preserve"> for this model was 0.39. </w:t>
      </w:r>
    </w:p>
    <w:p w14:paraId="52D75528" w14:textId="77777777" w:rsidR="004F4A74" w:rsidRDefault="004F4A74" w:rsidP="004F4A74">
      <w:pPr>
        <w:pStyle w:val="PhDNormalText"/>
      </w:pPr>
      <w:r>
        <w:t>Qualitative analysis of interviews also identified people’s beliefs about dentistry and dentists and the availability of coping strategies modified their interpretation of tooth loss and RPD use. So too did various other attributes such as age, gender, financial situation and dental awareness.</w:t>
      </w:r>
    </w:p>
    <w:p w14:paraId="29EAC895" w14:textId="77777777" w:rsidR="004F4A74" w:rsidRDefault="004F4A74" w:rsidP="004F4A74">
      <w:pPr>
        <w:pStyle w:val="PhDNormalText"/>
      </w:pPr>
      <w:r>
        <w:t xml:space="preserve">Both CoCr and PEEK RPDs made clinically and statistically significant improvements to OHRQoL at four-week, six-month and one-year follow-up (p&lt;0.001). There was no significant difference between materials (p=0.746). CoCr were almost £450 (39.6%) cheaper per minimum clinically important difference (MCID) in OHRQoL score than PEEK (p&lt;0.0001) after four-weeks. </w:t>
      </w:r>
      <w:r>
        <w:lastRenderedPageBreak/>
        <w:t xml:space="preserve">The difference was not statistically significant at one=year follow-up (p=0.332). There were no differences between materials in their effect on periodontal measures, masticatory efficiency, and denture satisfaction or denture preference. </w:t>
      </w:r>
    </w:p>
    <w:p w14:paraId="2F1DC8EF" w14:textId="77777777" w:rsidR="004F4A74" w:rsidRPr="00845CEB" w:rsidRDefault="004F4A74" w:rsidP="004F4A74">
      <w:pPr>
        <w:pStyle w:val="PhDNormalText"/>
        <w:rPr>
          <w:b/>
        </w:rPr>
      </w:pPr>
      <w:r w:rsidRPr="00845CEB">
        <w:rPr>
          <w:b/>
        </w:rPr>
        <w:t>Conclusions</w:t>
      </w:r>
    </w:p>
    <w:p w14:paraId="24B23345" w14:textId="77777777" w:rsidR="004F4A74" w:rsidRDefault="004F4A74" w:rsidP="004F4A74">
      <w:pPr>
        <w:pStyle w:val="PhDNormalText"/>
      </w:pPr>
      <w:r>
        <w:t xml:space="preserve">RPDs improve OHRQoL at short follow-up though this impact has not been proven over longer-term follow-up. Weaknesses in the literature base and quality of reporting OHRQoL outcomes may account for this. Nonetheless RPD providers should select cases with care to reduce failure rates. Patients with anterior tooth loss and increased numbers of missing teeth have been shown the greatest improvements OHRQoL following RPD provision. People should be made aware of potential difficulties associated with tooth loss and the impacts that many associate with RPD use. Further research is suggested to contextualise the impacts introduced by RPDs against impacts associated with other forms of tooth replacement. </w:t>
      </w:r>
    </w:p>
    <w:p w14:paraId="6365AB9E" w14:textId="77777777" w:rsidR="004F4A74" w:rsidRDefault="004F4A74" w:rsidP="004F4A74">
      <w:pPr>
        <w:pStyle w:val="PhDNormalText"/>
      </w:pPr>
      <w:r>
        <w:t xml:space="preserve">Novel PEEK and other polymers may show promise as alternatives to metals as RPD frameworks. Whilst they make similar improvements to OHRQoL, their increased cost remains a potential barrier to their uptake. Further research is required to understand how to design these frameworks to optimise their performance and to evaluate their clinical performance as frameworks in other fixed and removable prosthodontics interventions. </w:t>
      </w:r>
    </w:p>
    <w:p w14:paraId="4E75A629" w14:textId="77777777" w:rsidR="004F4A74" w:rsidRDefault="004F4A74" w:rsidP="004F4A74">
      <w:pPr>
        <w:pStyle w:val="Heading1"/>
      </w:pPr>
      <w:bookmarkStart w:id="3" w:name="_Toc506551344"/>
      <w:r>
        <w:lastRenderedPageBreak/>
        <w:t>Frequently used abbreviations</w:t>
      </w:r>
      <w:bookmarkEnd w:id="3"/>
    </w:p>
    <w:p w14:paraId="127463F7" w14:textId="77777777" w:rsidR="004F4A74" w:rsidRDefault="004F4A74" w:rsidP="004F4A74">
      <w:pPr>
        <w:pStyle w:val="PhDContentslist"/>
      </w:pPr>
      <w:r>
        <w:t>CCDH</w:t>
      </w:r>
      <w:r>
        <w:tab/>
        <w:t>Charles Clifford Dental Hospital</w:t>
      </w:r>
    </w:p>
    <w:p w14:paraId="162BB1E1" w14:textId="77777777" w:rsidR="004F4A74" w:rsidRDefault="004F4A74" w:rsidP="004F4A74">
      <w:pPr>
        <w:pStyle w:val="PhDContentslist"/>
      </w:pPr>
      <w:r>
        <w:t>CoCr</w:t>
      </w:r>
      <w:r>
        <w:tab/>
        <w:t>Cobalt-chromium alloy</w:t>
      </w:r>
    </w:p>
    <w:p w14:paraId="2553D297" w14:textId="77777777" w:rsidR="004F4A74" w:rsidRDefault="004F4A74" w:rsidP="004F4A74">
      <w:pPr>
        <w:pStyle w:val="PhDContentslist"/>
      </w:pPr>
      <w:r>
        <w:t>FBW</w:t>
      </w:r>
      <w:r>
        <w:tab/>
        <w:t>Fixed tooth-supported bridgework</w:t>
      </w:r>
    </w:p>
    <w:p w14:paraId="1BC2BA22" w14:textId="77777777" w:rsidR="004F4A74" w:rsidRDefault="004F4A74" w:rsidP="004F4A74">
      <w:pPr>
        <w:pStyle w:val="PhDContentslist"/>
      </w:pPr>
      <w:r>
        <w:t>GOHAI</w:t>
      </w:r>
      <w:r>
        <w:tab/>
        <w:t>General/Geriatric Oral Health Assessment Index</w:t>
      </w:r>
    </w:p>
    <w:p w14:paraId="186B6493" w14:textId="77777777" w:rsidR="004F4A74" w:rsidRDefault="004F4A74" w:rsidP="004F4A74">
      <w:pPr>
        <w:pStyle w:val="PhDContentslist"/>
      </w:pPr>
      <w:r>
        <w:t>HPP</w:t>
      </w:r>
      <w:r>
        <w:tab/>
        <w:t>High performance polymers</w:t>
      </w:r>
    </w:p>
    <w:p w14:paraId="6AFE140C" w14:textId="77777777" w:rsidR="004F4A74" w:rsidRDefault="004F4A74" w:rsidP="004F4A74">
      <w:pPr>
        <w:pStyle w:val="PhDContentslist"/>
      </w:pPr>
      <w:r>
        <w:t>HRQoL</w:t>
      </w:r>
      <w:r>
        <w:tab/>
        <w:t>Health-related qualify of life</w:t>
      </w:r>
    </w:p>
    <w:p w14:paraId="3053F67D" w14:textId="77777777" w:rsidR="004F4A74" w:rsidRDefault="004F4A74" w:rsidP="004F4A74">
      <w:pPr>
        <w:pStyle w:val="PhDContentslist"/>
      </w:pPr>
      <w:r>
        <w:t>IOD</w:t>
      </w:r>
      <w:r>
        <w:tab/>
        <w:t>Implant-retained / Implant-supported (complete) overdentures</w:t>
      </w:r>
    </w:p>
    <w:p w14:paraId="2023E311" w14:textId="77777777" w:rsidR="004F4A74" w:rsidRDefault="004F4A74" w:rsidP="004F4A74">
      <w:pPr>
        <w:pStyle w:val="PhDContentslist"/>
      </w:pPr>
      <w:r>
        <w:t>ISFB</w:t>
      </w:r>
      <w:r>
        <w:tab/>
        <w:t>Implant-supported fixed bridgework</w:t>
      </w:r>
    </w:p>
    <w:p w14:paraId="1BCACBDC" w14:textId="77777777" w:rsidR="004F4A74" w:rsidRDefault="004F4A74" w:rsidP="004F4A74">
      <w:pPr>
        <w:pStyle w:val="PhDContentslist"/>
      </w:pPr>
      <w:r>
        <w:t>ISRD</w:t>
      </w:r>
      <w:r>
        <w:tab/>
        <w:t xml:space="preserve">Implant supported removable (partial) dentures </w:t>
      </w:r>
    </w:p>
    <w:p w14:paraId="4DFB71BD" w14:textId="77777777" w:rsidR="004F4A74" w:rsidRDefault="004F4A74" w:rsidP="004F4A74">
      <w:pPr>
        <w:pStyle w:val="PhDContentslist"/>
      </w:pPr>
      <w:r>
        <w:t>ISSC</w:t>
      </w:r>
      <w:r>
        <w:tab/>
        <w:t>Implant-supported single crowns</w:t>
      </w:r>
    </w:p>
    <w:p w14:paraId="4247500E" w14:textId="77777777" w:rsidR="004F4A74" w:rsidRDefault="004F4A74" w:rsidP="004F4A74">
      <w:pPr>
        <w:pStyle w:val="PhDContentslist"/>
      </w:pPr>
      <w:r>
        <w:t>MCID</w:t>
      </w:r>
      <w:r>
        <w:tab/>
        <w:t>Minimum clinically important difference</w:t>
      </w:r>
    </w:p>
    <w:p w14:paraId="018B65B6" w14:textId="19451102" w:rsidR="00002E83" w:rsidRDefault="00002E83" w:rsidP="004F4A74">
      <w:pPr>
        <w:pStyle w:val="PhDContentslist"/>
      </w:pPr>
      <w:r>
        <w:t>MCS</w:t>
      </w:r>
      <w:r>
        <w:tab/>
        <w:t>Mental component score (of the SF-12)</w:t>
      </w:r>
    </w:p>
    <w:p w14:paraId="44D6EE3F" w14:textId="77777777" w:rsidR="004F4A74" w:rsidRDefault="004F4A74" w:rsidP="004F4A74">
      <w:pPr>
        <w:pStyle w:val="PhDContentslist"/>
      </w:pPr>
      <w:r>
        <w:t>MDSQ</w:t>
      </w:r>
      <w:r>
        <w:tab/>
        <w:t>McGill Denture Satisfaction Questionnaire</w:t>
      </w:r>
    </w:p>
    <w:p w14:paraId="047EB378" w14:textId="77777777" w:rsidR="004F4A74" w:rsidRDefault="004F4A74" w:rsidP="004F4A74">
      <w:pPr>
        <w:pStyle w:val="PhDContentslist"/>
      </w:pPr>
      <w:r>
        <w:t>NOQAS</w:t>
      </w:r>
      <w:r>
        <w:tab/>
        <w:t>Newcastle-Ottawa Quality Assessment Scale</w:t>
      </w:r>
    </w:p>
    <w:p w14:paraId="0BB7A823" w14:textId="77777777" w:rsidR="004F4A74" w:rsidRDefault="004F4A74" w:rsidP="004F4A74">
      <w:pPr>
        <w:pStyle w:val="PhDContentslist"/>
      </w:pPr>
      <w:r>
        <w:t>OHIP</w:t>
      </w:r>
      <w:r>
        <w:tab/>
        <w:t>Oral Health Impact Profile</w:t>
      </w:r>
    </w:p>
    <w:p w14:paraId="1FB9FA45" w14:textId="77777777" w:rsidR="004F4A74" w:rsidRDefault="004F4A74" w:rsidP="004F4A74">
      <w:pPr>
        <w:pStyle w:val="PhDContentslist"/>
      </w:pPr>
      <w:r>
        <w:t>OHRQoL</w:t>
      </w:r>
      <w:r>
        <w:tab/>
        <w:t>Oral health-related quality of life</w:t>
      </w:r>
    </w:p>
    <w:p w14:paraId="3CC2DB58" w14:textId="77777777" w:rsidR="004F4A74" w:rsidRDefault="004F4A74" w:rsidP="004F4A74">
      <w:pPr>
        <w:pStyle w:val="PhDContentslist"/>
      </w:pPr>
      <w:r>
        <w:t>PCOM</w:t>
      </w:r>
      <w:r>
        <w:tab/>
      </w:r>
      <w:r>
        <w:tab/>
        <w:t>Patient-centred outcome measures</w:t>
      </w:r>
    </w:p>
    <w:p w14:paraId="28B98D53" w14:textId="08183B8F" w:rsidR="00002E83" w:rsidRDefault="00002E83" w:rsidP="004F4A74">
      <w:pPr>
        <w:pStyle w:val="PhDContentslist"/>
      </w:pPr>
      <w:r>
        <w:t>PCS</w:t>
      </w:r>
      <w:r>
        <w:tab/>
        <w:t>Physical component score (of the SF-12)</w:t>
      </w:r>
    </w:p>
    <w:p w14:paraId="1A65943D" w14:textId="2B564C4A" w:rsidR="004F4A74" w:rsidRDefault="00002E83" w:rsidP="004F4A74">
      <w:pPr>
        <w:pStyle w:val="PhDContentslist"/>
      </w:pPr>
      <w:r>
        <w:t>PCT</w:t>
      </w:r>
      <w:r w:rsidR="004F4A74">
        <w:tab/>
        <w:t xml:space="preserve">Prospective clinical </w:t>
      </w:r>
      <w:r>
        <w:t>trial</w:t>
      </w:r>
    </w:p>
    <w:p w14:paraId="45F4B6C3" w14:textId="77777777" w:rsidR="004F4A74" w:rsidRDefault="004F4A74" w:rsidP="004F4A74">
      <w:pPr>
        <w:pStyle w:val="PhDContentslist"/>
      </w:pPr>
      <w:r>
        <w:t>PEEK</w:t>
      </w:r>
      <w:r>
        <w:tab/>
      </w:r>
      <w:r>
        <w:tab/>
        <w:t>Poly-ether-ether-ketone</w:t>
      </w:r>
    </w:p>
    <w:p w14:paraId="58141F12" w14:textId="77777777" w:rsidR="004F4A74" w:rsidRDefault="004F4A74" w:rsidP="004F4A74">
      <w:pPr>
        <w:pStyle w:val="PhDContentslist"/>
      </w:pPr>
      <w:r>
        <w:lastRenderedPageBreak/>
        <w:t>RPD(s)</w:t>
      </w:r>
      <w:r>
        <w:tab/>
      </w:r>
      <w:r>
        <w:tab/>
        <w:t>Removable partial denture(s)</w:t>
      </w:r>
    </w:p>
    <w:p w14:paraId="16F8D347" w14:textId="77777777" w:rsidR="004F4A74" w:rsidRDefault="004F4A74" w:rsidP="004F4A74">
      <w:pPr>
        <w:pStyle w:val="PhDContentslist"/>
      </w:pPr>
      <w:r>
        <w:t>SDA</w:t>
      </w:r>
      <w:r>
        <w:tab/>
      </w:r>
      <w:r>
        <w:tab/>
        <w:t>Shortened dental arch</w:t>
      </w:r>
    </w:p>
    <w:p w14:paraId="0306A267" w14:textId="327AAD38" w:rsidR="000A58F1" w:rsidRPr="005403A1" w:rsidRDefault="000A58F1" w:rsidP="004F4A74">
      <w:pPr>
        <w:pStyle w:val="PhDContentslist"/>
      </w:pPr>
      <w:r>
        <w:t>SF-12</w:t>
      </w:r>
      <w:r>
        <w:tab/>
      </w:r>
      <w:r w:rsidR="007915F2">
        <w:t>12-Item Short Form Survey (version 2.0)</w:t>
      </w:r>
    </w:p>
    <w:p w14:paraId="62CE072F" w14:textId="77777777" w:rsidR="004F4A74" w:rsidRDefault="004F4A74" w:rsidP="004F4A74">
      <w:pPr>
        <w:pStyle w:val="PhDTitleStyle"/>
      </w:pPr>
    </w:p>
    <w:p w14:paraId="62FC4597" w14:textId="77777777" w:rsidR="000A58F1" w:rsidRDefault="000A58F1" w:rsidP="004F4A74">
      <w:pPr>
        <w:pStyle w:val="PhDTitleStyle"/>
        <w:sectPr w:rsidR="000A58F1" w:rsidSect="004F4A74">
          <w:type w:val="continuous"/>
          <w:pgSz w:w="11900" w:h="16840"/>
          <w:pgMar w:top="1440" w:right="1800" w:bottom="1440" w:left="1800" w:header="708" w:footer="708" w:gutter="0"/>
          <w:pgNumType w:fmt="lowerRoman"/>
          <w:cols w:space="708"/>
          <w:docGrid w:linePitch="360"/>
        </w:sectPr>
      </w:pPr>
    </w:p>
    <w:p w14:paraId="1E9D23AA" w14:textId="604035B2" w:rsidR="000A58F1" w:rsidRDefault="000A58F1">
      <w:pPr>
        <w:spacing w:after="200" w:line="276" w:lineRule="auto"/>
        <w:rPr>
          <w:rStyle w:val="Heading1Char"/>
        </w:rPr>
      </w:pPr>
      <w:bookmarkStart w:id="4" w:name="_Toc506551345"/>
      <w:r>
        <w:rPr>
          <w:rStyle w:val="Heading1Char"/>
        </w:rPr>
        <w:lastRenderedPageBreak/>
        <w:br w:type="page"/>
      </w:r>
    </w:p>
    <w:p w14:paraId="14F67F5A" w14:textId="569EA141" w:rsidR="004F4A74" w:rsidRPr="001E5798" w:rsidRDefault="004F4A74" w:rsidP="00F77BD1">
      <w:pPr>
        <w:pStyle w:val="PhDNormalText"/>
        <w:jc w:val="center"/>
      </w:pPr>
      <w:r w:rsidRPr="00F77BD1">
        <w:rPr>
          <w:rStyle w:val="Heading1Char"/>
        </w:rPr>
        <w:lastRenderedPageBreak/>
        <w:t>Table of Contents:</w:t>
      </w:r>
      <w:bookmarkEnd w:id="4"/>
      <w:r w:rsidRPr="00F77BD1">
        <w:rPr>
          <w:rStyle w:val="Heading1Char"/>
        </w:rPr>
        <w:t xml:space="preserve">   </w:t>
      </w:r>
      <w:r w:rsidR="00F77BD1" w:rsidRPr="00F77BD1">
        <w:rPr>
          <w:rStyle w:val="Heading1Char"/>
        </w:rPr>
        <w:t xml:space="preserve">           </w:t>
      </w:r>
      <w:r w:rsidRPr="00F77BD1">
        <w:rPr>
          <w:rStyle w:val="Heading1Char"/>
        </w:rPr>
        <w:t xml:space="preserve">                                                </w:t>
      </w:r>
      <w:r w:rsidRPr="00F77BD1">
        <w:rPr>
          <w:sz w:val="32"/>
          <w:szCs w:val="32"/>
        </w:rPr>
        <w:t>“</w:t>
      </w:r>
      <w:r w:rsidR="00F77BD1" w:rsidRPr="00F77BD1">
        <w:rPr>
          <w:b/>
          <w:sz w:val="32"/>
          <w:szCs w:val="32"/>
          <w:u w:val="single"/>
        </w:rPr>
        <w:t xml:space="preserve">ORAL HEALTH-RELATED QUALITY OF LIFE IN PARTIALLY </w:t>
      </w:r>
      <w:r w:rsidR="00583EBB">
        <w:rPr>
          <w:b/>
          <w:sz w:val="32"/>
          <w:szCs w:val="32"/>
          <w:u w:val="single"/>
        </w:rPr>
        <w:t>DENTATE</w:t>
      </w:r>
      <w:r w:rsidR="00F77BD1" w:rsidRPr="00F77BD1">
        <w:rPr>
          <w:b/>
          <w:sz w:val="32"/>
          <w:szCs w:val="32"/>
          <w:u w:val="single"/>
        </w:rPr>
        <w:t xml:space="preserve"> PATIENTS TREATED WITH REMOVABLE PARTIAL DENTURES”</w:t>
      </w:r>
    </w:p>
    <w:sdt>
      <w:sdtPr>
        <w:rPr>
          <w:rFonts w:asciiTheme="minorHAnsi" w:eastAsiaTheme="minorEastAsia" w:hAnsiTheme="minorHAnsi" w:cstheme="minorBidi"/>
          <w:iCs w:val="0"/>
          <w:color w:val="auto"/>
        </w:rPr>
        <w:id w:val="318935326"/>
        <w:docPartObj>
          <w:docPartGallery w:val="Table of Contents"/>
          <w:docPartUnique/>
        </w:docPartObj>
      </w:sdtPr>
      <w:sdtEndPr>
        <w:rPr>
          <w:rFonts w:ascii="Arial" w:hAnsi="Arial" w:cs="Arial"/>
          <w:noProof/>
          <w:sz w:val="20"/>
          <w:szCs w:val="20"/>
        </w:rPr>
      </w:sdtEndPr>
      <w:sdtContent>
        <w:p w14:paraId="4F805B0A" w14:textId="77777777" w:rsidR="004F4A74" w:rsidRPr="00B21208" w:rsidRDefault="004F4A74" w:rsidP="004F4A74">
          <w:pPr>
            <w:pStyle w:val="Heading7"/>
            <w:rPr>
              <w:rFonts w:ascii="Arial" w:hAnsi="Arial" w:cs="Arial"/>
              <w:sz w:val="20"/>
              <w:szCs w:val="20"/>
            </w:rPr>
          </w:pPr>
        </w:p>
        <w:p w14:paraId="0A316315" w14:textId="77777777" w:rsidR="009334EF" w:rsidRDefault="004F4A74">
          <w:pPr>
            <w:pStyle w:val="TOC1"/>
            <w:rPr>
              <w:b w:val="0"/>
              <w:caps w:val="0"/>
              <w:noProof/>
              <w:u w:val="none"/>
              <w:lang w:eastAsia="en-GB"/>
            </w:rPr>
          </w:pPr>
          <w:r w:rsidRPr="00B21208">
            <w:rPr>
              <w:sz w:val="20"/>
              <w:szCs w:val="20"/>
            </w:rPr>
            <w:fldChar w:fldCharType="begin"/>
          </w:r>
          <w:r w:rsidRPr="00B21208">
            <w:rPr>
              <w:sz w:val="20"/>
              <w:szCs w:val="20"/>
            </w:rPr>
            <w:instrText xml:space="preserve"> TOC \o "1-3" \h \z \u </w:instrText>
          </w:r>
          <w:r w:rsidRPr="00B21208">
            <w:rPr>
              <w:sz w:val="20"/>
              <w:szCs w:val="20"/>
            </w:rPr>
            <w:fldChar w:fldCharType="separate"/>
          </w:r>
          <w:hyperlink w:anchor="_Toc506551342" w:history="1">
            <w:r w:rsidR="009334EF" w:rsidRPr="00694E52">
              <w:rPr>
                <w:rStyle w:val="Hyperlink"/>
                <w:noProof/>
              </w:rPr>
              <w:t>Acknowledgements</w:t>
            </w:r>
            <w:r w:rsidR="009334EF">
              <w:rPr>
                <w:noProof/>
                <w:webHidden/>
              </w:rPr>
              <w:tab/>
            </w:r>
            <w:r w:rsidR="009334EF">
              <w:rPr>
                <w:noProof/>
                <w:webHidden/>
              </w:rPr>
              <w:fldChar w:fldCharType="begin"/>
            </w:r>
            <w:r w:rsidR="009334EF">
              <w:rPr>
                <w:noProof/>
                <w:webHidden/>
              </w:rPr>
              <w:instrText xml:space="preserve"> PAGEREF _Toc506551342 \h </w:instrText>
            </w:r>
            <w:r w:rsidR="009334EF">
              <w:rPr>
                <w:noProof/>
                <w:webHidden/>
              </w:rPr>
            </w:r>
            <w:r w:rsidR="009334EF">
              <w:rPr>
                <w:noProof/>
                <w:webHidden/>
              </w:rPr>
              <w:fldChar w:fldCharType="separate"/>
            </w:r>
            <w:r w:rsidR="00D02520">
              <w:rPr>
                <w:noProof/>
                <w:webHidden/>
              </w:rPr>
              <w:t>ii</w:t>
            </w:r>
            <w:r w:rsidR="009334EF">
              <w:rPr>
                <w:noProof/>
                <w:webHidden/>
              </w:rPr>
              <w:fldChar w:fldCharType="end"/>
            </w:r>
          </w:hyperlink>
        </w:p>
        <w:p w14:paraId="23B2C4F1" w14:textId="77777777" w:rsidR="009334EF" w:rsidRDefault="00613650">
          <w:pPr>
            <w:pStyle w:val="TOC1"/>
            <w:rPr>
              <w:b w:val="0"/>
              <w:caps w:val="0"/>
              <w:noProof/>
              <w:u w:val="none"/>
              <w:lang w:eastAsia="en-GB"/>
            </w:rPr>
          </w:pPr>
          <w:hyperlink w:anchor="_Toc506551343" w:history="1">
            <w:r w:rsidR="009334EF" w:rsidRPr="00694E52">
              <w:rPr>
                <w:rStyle w:val="Hyperlink"/>
                <w:noProof/>
              </w:rPr>
              <w:t>Abstract</w:t>
            </w:r>
            <w:r w:rsidR="009334EF">
              <w:rPr>
                <w:noProof/>
                <w:webHidden/>
              </w:rPr>
              <w:tab/>
            </w:r>
            <w:r w:rsidR="009334EF">
              <w:rPr>
                <w:noProof/>
                <w:webHidden/>
              </w:rPr>
              <w:fldChar w:fldCharType="begin"/>
            </w:r>
            <w:r w:rsidR="009334EF">
              <w:rPr>
                <w:noProof/>
                <w:webHidden/>
              </w:rPr>
              <w:instrText xml:space="preserve"> PAGEREF _Toc506551343 \h </w:instrText>
            </w:r>
            <w:r w:rsidR="009334EF">
              <w:rPr>
                <w:noProof/>
                <w:webHidden/>
              </w:rPr>
            </w:r>
            <w:r w:rsidR="009334EF">
              <w:rPr>
                <w:noProof/>
                <w:webHidden/>
              </w:rPr>
              <w:fldChar w:fldCharType="separate"/>
            </w:r>
            <w:r w:rsidR="00D02520">
              <w:rPr>
                <w:noProof/>
                <w:webHidden/>
              </w:rPr>
              <w:t>iii</w:t>
            </w:r>
            <w:r w:rsidR="009334EF">
              <w:rPr>
                <w:noProof/>
                <w:webHidden/>
              </w:rPr>
              <w:fldChar w:fldCharType="end"/>
            </w:r>
          </w:hyperlink>
        </w:p>
        <w:p w14:paraId="1C3A20C1" w14:textId="77777777" w:rsidR="009334EF" w:rsidRDefault="00613650">
          <w:pPr>
            <w:pStyle w:val="TOC1"/>
            <w:rPr>
              <w:b w:val="0"/>
              <w:caps w:val="0"/>
              <w:noProof/>
              <w:u w:val="none"/>
              <w:lang w:eastAsia="en-GB"/>
            </w:rPr>
          </w:pPr>
          <w:hyperlink w:anchor="_Toc506551344" w:history="1">
            <w:r w:rsidR="009334EF" w:rsidRPr="00694E52">
              <w:rPr>
                <w:rStyle w:val="Hyperlink"/>
                <w:noProof/>
              </w:rPr>
              <w:t>Frequently used abbreviations</w:t>
            </w:r>
            <w:r w:rsidR="009334EF">
              <w:rPr>
                <w:noProof/>
                <w:webHidden/>
              </w:rPr>
              <w:tab/>
            </w:r>
            <w:r w:rsidR="009334EF">
              <w:rPr>
                <w:noProof/>
                <w:webHidden/>
              </w:rPr>
              <w:fldChar w:fldCharType="begin"/>
            </w:r>
            <w:r w:rsidR="009334EF">
              <w:rPr>
                <w:noProof/>
                <w:webHidden/>
              </w:rPr>
              <w:instrText xml:space="preserve"> PAGEREF _Toc506551344 \h </w:instrText>
            </w:r>
            <w:r w:rsidR="009334EF">
              <w:rPr>
                <w:noProof/>
                <w:webHidden/>
              </w:rPr>
            </w:r>
            <w:r w:rsidR="009334EF">
              <w:rPr>
                <w:noProof/>
                <w:webHidden/>
              </w:rPr>
              <w:fldChar w:fldCharType="separate"/>
            </w:r>
            <w:r w:rsidR="00D02520">
              <w:rPr>
                <w:noProof/>
                <w:webHidden/>
              </w:rPr>
              <w:t>vi</w:t>
            </w:r>
            <w:r w:rsidR="009334EF">
              <w:rPr>
                <w:noProof/>
                <w:webHidden/>
              </w:rPr>
              <w:fldChar w:fldCharType="end"/>
            </w:r>
          </w:hyperlink>
        </w:p>
        <w:p w14:paraId="7D073F5C" w14:textId="77777777" w:rsidR="009334EF" w:rsidRDefault="00613650">
          <w:pPr>
            <w:pStyle w:val="TOC1"/>
            <w:rPr>
              <w:b w:val="0"/>
              <w:caps w:val="0"/>
              <w:noProof/>
              <w:u w:val="none"/>
              <w:lang w:eastAsia="en-GB"/>
            </w:rPr>
          </w:pPr>
          <w:hyperlink w:anchor="_Toc506551345" w:history="1">
            <w:r w:rsidR="009334EF" w:rsidRPr="00694E52">
              <w:rPr>
                <w:rStyle w:val="Hyperlink"/>
                <w:noProof/>
              </w:rPr>
              <w:t>Table of Contents:</w:t>
            </w:r>
            <w:r w:rsidR="009334EF">
              <w:rPr>
                <w:noProof/>
                <w:webHidden/>
              </w:rPr>
              <w:tab/>
            </w:r>
            <w:r w:rsidR="009334EF">
              <w:rPr>
                <w:noProof/>
                <w:webHidden/>
              </w:rPr>
              <w:fldChar w:fldCharType="begin"/>
            </w:r>
            <w:r w:rsidR="009334EF">
              <w:rPr>
                <w:noProof/>
                <w:webHidden/>
              </w:rPr>
              <w:instrText xml:space="preserve"> PAGEREF _Toc506551345 \h </w:instrText>
            </w:r>
            <w:r w:rsidR="009334EF">
              <w:rPr>
                <w:noProof/>
                <w:webHidden/>
              </w:rPr>
            </w:r>
            <w:r w:rsidR="009334EF">
              <w:rPr>
                <w:noProof/>
                <w:webHidden/>
              </w:rPr>
              <w:fldChar w:fldCharType="separate"/>
            </w:r>
            <w:r w:rsidR="00D02520">
              <w:rPr>
                <w:noProof/>
                <w:webHidden/>
              </w:rPr>
              <w:t>vii</w:t>
            </w:r>
            <w:r w:rsidR="009334EF">
              <w:rPr>
                <w:noProof/>
                <w:webHidden/>
              </w:rPr>
              <w:fldChar w:fldCharType="end"/>
            </w:r>
          </w:hyperlink>
        </w:p>
        <w:p w14:paraId="1A16B5EB" w14:textId="77777777" w:rsidR="009334EF" w:rsidRDefault="00613650">
          <w:pPr>
            <w:pStyle w:val="TOC1"/>
            <w:rPr>
              <w:b w:val="0"/>
              <w:caps w:val="0"/>
              <w:noProof/>
              <w:u w:val="none"/>
              <w:lang w:eastAsia="en-GB"/>
            </w:rPr>
          </w:pPr>
          <w:hyperlink w:anchor="_Toc506551346" w:history="1">
            <w:r w:rsidR="009334EF" w:rsidRPr="00694E52">
              <w:rPr>
                <w:rStyle w:val="Hyperlink"/>
                <w:noProof/>
              </w:rPr>
              <w:t>List of Appendices</w:t>
            </w:r>
            <w:r w:rsidR="009334EF">
              <w:rPr>
                <w:noProof/>
                <w:webHidden/>
              </w:rPr>
              <w:tab/>
            </w:r>
            <w:r w:rsidR="009334EF">
              <w:rPr>
                <w:noProof/>
                <w:webHidden/>
              </w:rPr>
              <w:fldChar w:fldCharType="begin"/>
            </w:r>
            <w:r w:rsidR="009334EF">
              <w:rPr>
                <w:noProof/>
                <w:webHidden/>
              </w:rPr>
              <w:instrText xml:space="preserve"> PAGEREF _Toc506551346 \h </w:instrText>
            </w:r>
            <w:r w:rsidR="009334EF">
              <w:rPr>
                <w:noProof/>
                <w:webHidden/>
              </w:rPr>
            </w:r>
            <w:r w:rsidR="009334EF">
              <w:rPr>
                <w:noProof/>
                <w:webHidden/>
              </w:rPr>
              <w:fldChar w:fldCharType="separate"/>
            </w:r>
            <w:r w:rsidR="00D02520">
              <w:rPr>
                <w:noProof/>
                <w:webHidden/>
              </w:rPr>
              <w:t>xiv</w:t>
            </w:r>
            <w:r w:rsidR="009334EF">
              <w:rPr>
                <w:noProof/>
                <w:webHidden/>
              </w:rPr>
              <w:fldChar w:fldCharType="end"/>
            </w:r>
          </w:hyperlink>
        </w:p>
        <w:p w14:paraId="744DB7D5" w14:textId="77777777" w:rsidR="009334EF" w:rsidRDefault="00613650">
          <w:pPr>
            <w:pStyle w:val="TOC1"/>
            <w:rPr>
              <w:b w:val="0"/>
              <w:caps w:val="0"/>
              <w:noProof/>
              <w:u w:val="none"/>
              <w:lang w:eastAsia="en-GB"/>
            </w:rPr>
          </w:pPr>
          <w:hyperlink w:anchor="_Toc506551347" w:history="1">
            <w:r w:rsidR="009334EF" w:rsidRPr="00694E52">
              <w:rPr>
                <w:rStyle w:val="Hyperlink"/>
                <w:noProof/>
              </w:rPr>
              <w:t>List of Figures</w:t>
            </w:r>
            <w:r w:rsidR="009334EF">
              <w:rPr>
                <w:noProof/>
                <w:webHidden/>
              </w:rPr>
              <w:tab/>
            </w:r>
            <w:r w:rsidR="009334EF">
              <w:rPr>
                <w:noProof/>
                <w:webHidden/>
              </w:rPr>
              <w:fldChar w:fldCharType="begin"/>
            </w:r>
            <w:r w:rsidR="009334EF">
              <w:rPr>
                <w:noProof/>
                <w:webHidden/>
              </w:rPr>
              <w:instrText xml:space="preserve"> PAGEREF _Toc506551347 \h </w:instrText>
            </w:r>
            <w:r w:rsidR="009334EF">
              <w:rPr>
                <w:noProof/>
                <w:webHidden/>
              </w:rPr>
            </w:r>
            <w:r w:rsidR="009334EF">
              <w:rPr>
                <w:noProof/>
                <w:webHidden/>
              </w:rPr>
              <w:fldChar w:fldCharType="separate"/>
            </w:r>
            <w:r w:rsidR="00D02520">
              <w:rPr>
                <w:noProof/>
                <w:webHidden/>
              </w:rPr>
              <w:t>xv</w:t>
            </w:r>
            <w:r w:rsidR="009334EF">
              <w:rPr>
                <w:noProof/>
                <w:webHidden/>
              </w:rPr>
              <w:fldChar w:fldCharType="end"/>
            </w:r>
          </w:hyperlink>
        </w:p>
        <w:p w14:paraId="649260CF" w14:textId="77777777" w:rsidR="009334EF" w:rsidRDefault="00613650">
          <w:pPr>
            <w:pStyle w:val="TOC1"/>
            <w:rPr>
              <w:b w:val="0"/>
              <w:caps w:val="0"/>
              <w:noProof/>
              <w:u w:val="none"/>
              <w:lang w:eastAsia="en-GB"/>
            </w:rPr>
          </w:pPr>
          <w:hyperlink w:anchor="_Toc506551348" w:history="1">
            <w:r w:rsidR="009334EF" w:rsidRPr="00694E52">
              <w:rPr>
                <w:rStyle w:val="Hyperlink"/>
                <w:noProof/>
              </w:rPr>
              <w:t>List of Tables</w:t>
            </w:r>
            <w:r w:rsidR="009334EF">
              <w:rPr>
                <w:noProof/>
                <w:webHidden/>
              </w:rPr>
              <w:tab/>
            </w:r>
            <w:r w:rsidR="009334EF">
              <w:rPr>
                <w:noProof/>
                <w:webHidden/>
              </w:rPr>
              <w:fldChar w:fldCharType="begin"/>
            </w:r>
            <w:r w:rsidR="009334EF">
              <w:rPr>
                <w:noProof/>
                <w:webHidden/>
              </w:rPr>
              <w:instrText xml:space="preserve"> PAGEREF _Toc506551348 \h </w:instrText>
            </w:r>
            <w:r w:rsidR="009334EF">
              <w:rPr>
                <w:noProof/>
                <w:webHidden/>
              </w:rPr>
            </w:r>
            <w:r w:rsidR="009334EF">
              <w:rPr>
                <w:noProof/>
                <w:webHidden/>
              </w:rPr>
              <w:fldChar w:fldCharType="separate"/>
            </w:r>
            <w:r w:rsidR="00D02520">
              <w:rPr>
                <w:noProof/>
                <w:webHidden/>
              </w:rPr>
              <w:t>xvii</w:t>
            </w:r>
            <w:r w:rsidR="009334EF">
              <w:rPr>
                <w:noProof/>
                <w:webHidden/>
              </w:rPr>
              <w:fldChar w:fldCharType="end"/>
            </w:r>
          </w:hyperlink>
        </w:p>
        <w:p w14:paraId="5E98DDE8" w14:textId="77777777" w:rsidR="009334EF" w:rsidRDefault="00613650">
          <w:pPr>
            <w:pStyle w:val="TOC1"/>
            <w:rPr>
              <w:b w:val="0"/>
              <w:caps w:val="0"/>
              <w:noProof/>
              <w:u w:val="none"/>
              <w:lang w:eastAsia="en-GB"/>
            </w:rPr>
          </w:pPr>
          <w:hyperlink w:anchor="_Toc506551349" w:history="1">
            <w:r w:rsidR="009334EF" w:rsidRPr="00694E52">
              <w:rPr>
                <w:rStyle w:val="Hyperlink"/>
                <w:noProof/>
              </w:rPr>
              <w:t>Chapter 1 Introduction</w:t>
            </w:r>
            <w:r w:rsidR="009334EF">
              <w:rPr>
                <w:noProof/>
                <w:webHidden/>
              </w:rPr>
              <w:tab/>
            </w:r>
            <w:r w:rsidR="009334EF">
              <w:rPr>
                <w:noProof/>
                <w:webHidden/>
              </w:rPr>
              <w:fldChar w:fldCharType="begin"/>
            </w:r>
            <w:r w:rsidR="009334EF">
              <w:rPr>
                <w:noProof/>
                <w:webHidden/>
              </w:rPr>
              <w:instrText xml:space="preserve"> PAGEREF _Toc506551349 \h </w:instrText>
            </w:r>
            <w:r w:rsidR="009334EF">
              <w:rPr>
                <w:noProof/>
                <w:webHidden/>
              </w:rPr>
            </w:r>
            <w:r w:rsidR="009334EF">
              <w:rPr>
                <w:noProof/>
                <w:webHidden/>
              </w:rPr>
              <w:fldChar w:fldCharType="separate"/>
            </w:r>
            <w:r w:rsidR="00D02520">
              <w:rPr>
                <w:noProof/>
                <w:webHidden/>
              </w:rPr>
              <w:t>19</w:t>
            </w:r>
            <w:r w:rsidR="009334EF">
              <w:rPr>
                <w:noProof/>
                <w:webHidden/>
              </w:rPr>
              <w:fldChar w:fldCharType="end"/>
            </w:r>
          </w:hyperlink>
        </w:p>
        <w:p w14:paraId="2985FF06" w14:textId="77777777" w:rsidR="009334EF" w:rsidRDefault="00613650">
          <w:pPr>
            <w:pStyle w:val="TOC1"/>
            <w:rPr>
              <w:b w:val="0"/>
              <w:caps w:val="0"/>
              <w:noProof/>
              <w:u w:val="none"/>
              <w:lang w:eastAsia="en-GB"/>
            </w:rPr>
          </w:pPr>
          <w:hyperlink w:anchor="_Toc506551350" w:history="1">
            <w:r w:rsidR="009334EF" w:rsidRPr="00694E52">
              <w:rPr>
                <w:rStyle w:val="Hyperlink"/>
                <w:noProof/>
              </w:rPr>
              <w:t>Chapter 2 Literature review</w:t>
            </w:r>
            <w:r w:rsidR="009334EF">
              <w:rPr>
                <w:noProof/>
                <w:webHidden/>
              </w:rPr>
              <w:tab/>
            </w:r>
            <w:r w:rsidR="009334EF">
              <w:rPr>
                <w:noProof/>
                <w:webHidden/>
              </w:rPr>
              <w:fldChar w:fldCharType="begin"/>
            </w:r>
            <w:r w:rsidR="009334EF">
              <w:rPr>
                <w:noProof/>
                <w:webHidden/>
              </w:rPr>
              <w:instrText xml:space="preserve"> PAGEREF _Toc506551350 \h </w:instrText>
            </w:r>
            <w:r w:rsidR="009334EF">
              <w:rPr>
                <w:noProof/>
                <w:webHidden/>
              </w:rPr>
            </w:r>
            <w:r w:rsidR="009334EF">
              <w:rPr>
                <w:noProof/>
                <w:webHidden/>
              </w:rPr>
              <w:fldChar w:fldCharType="separate"/>
            </w:r>
            <w:r w:rsidR="00D02520">
              <w:rPr>
                <w:noProof/>
                <w:webHidden/>
              </w:rPr>
              <w:t>22</w:t>
            </w:r>
            <w:r w:rsidR="009334EF">
              <w:rPr>
                <w:noProof/>
                <w:webHidden/>
              </w:rPr>
              <w:fldChar w:fldCharType="end"/>
            </w:r>
          </w:hyperlink>
        </w:p>
        <w:p w14:paraId="149558AE" w14:textId="77777777" w:rsidR="009334EF" w:rsidRDefault="00613650">
          <w:pPr>
            <w:pStyle w:val="TOC2"/>
            <w:tabs>
              <w:tab w:val="left" w:pos="561"/>
              <w:tab w:val="right" w:leader="dot" w:pos="8290"/>
            </w:tabs>
            <w:rPr>
              <w:b w:val="0"/>
              <w:smallCaps w:val="0"/>
              <w:noProof/>
              <w:lang w:eastAsia="en-GB"/>
            </w:rPr>
          </w:pPr>
          <w:hyperlink w:anchor="_Toc506551353" w:history="1">
            <w:r w:rsidR="009334EF" w:rsidRPr="00694E52">
              <w:rPr>
                <w:rStyle w:val="Hyperlink"/>
                <w:noProof/>
              </w:rPr>
              <w:t>2.1.</w:t>
            </w:r>
            <w:r w:rsidR="009334EF">
              <w:rPr>
                <w:b w:val="0"/>
                <w:smallCaps w:val="0"/>
                <w:noProof/>
                <w:lang w:eastAsia="en-GB"/>
              </w:rPr>
              <w:tab/>
            </w:r>
            <w:r w:rsidR="009334EF" w:rsidRPr="00694E52">
              <w:rPr>
                <w:rStyle w:val="Hyperlink"/>
                <w:noProof/>
              </w:rPr>
              <w:t>Introduction</w:t>
            </w:r>
            <w:r w:rsidR="009334EF">
              <w:rPr>
                <w:noProof/>
                <w:webHidden/>
              </w:rPr>
              <w:tab/>
            </w:r>
            <w:r w:rsidR="009334EF">
              <w:rPr>
                <w:noProof/>
                <w:webHidden/>
              </w:rPr>
              <w:fldChar w:fldCharType="begin"/>
            </w:r>
            <w:r w:rsidR="009334EF">
              <w:rPr>
                <w:noProof/>
                <w:webHidden/>
              </w:rPr>
              <w:instrText xml:space="preserve"> PAGEREF _Toc506551353 \h </w:instrText>
            </w:r>
            <w:r w:rsidR="009334EF">
              <w:rPr>
                <w:noProof/>
                <w:webHidden/>
              </w:rPr>
            </w:r>
            <w:r w:rsidR="009334EF">
              <w:rPr>
                <w:noProof/>
                <w:webHidden/>
              </w:rPr>
              <w:fldChar w:fldCharType="separate"/>
            </w:r>
            <w:r w:rsidR="00D02520">
              <w:rPr>
                <w:noProof/>
                <w:webHidden/>
              </w:rPr>
              <w:t>22</w:t>
            </w:r>
            <w:r w:rsidR="009334EF">
              <w:rPr>
                <w:noProof/>
                <w:webHidden/>
              </w:rPr>
              <w:fldChar w:fldCharType="end"/>
            </w:r>
          </w:hyperlink>
        </w:p>
        <w:p w14:paraId="4077DA56" w14:textId="77777777" w:rsidR="009334EF" w:rsidRDefault="00613650">
          <w:pPr>
            <w:pStyle w:val="TOC2"/>
            <w:tabs>
              <w:tab w:val="left" w:pos="561"/>
              <w:tab w:val="right" w:leader="dot" w:pos="8290"/>
            </w:tabs>
            <w:rPr>
              <w:b w:val="0"/>
              <w:smallCaps w:val="0"/>
              <w:noProof/>
              <w:lang w:eastAsia="en-GB"/>
            </w:rPr>
          </w:pPr>
          <w:hyperlink w:anchor="_Toc506551354" w:history="1">
            <w:r w:rsidR="009334EF" w:rsidRPr="00694E52">
              <w:rPr>
                <w:rStyle w:val="Hyperlink"/>
                <w:noProof/>
              </w:rPr>
              <w:t>2.2.</w:t>
            </w:r>
            <w:r w:rsidR="009334EF">
              <w:rPr>
                <w:b w:val="0"/>
                <w:smallCaps w:val="0"/>
                <w:noProof/>
                <w:lang w:eastAsia="en-GB"/>
              </w:rPr>
              <w:tab/>
            </w:r>
            <w:r w:rsidR="009334EF" w:rsidRPr="00694E52">
              <w:rPr>
                <w:rStyle w:val="Hyperlink"/>
                <w:noProof/>
              </w:rPr>
              <w:t>Oral health-related quality of life</w:t>
            </w:r>
            <w:r w:rsidR="009334EF">
              <w:rPr>
                <w:noProof/>
                <w:webHidden/>
              </w:rPr>
              <w:tab/>
            </w:r>
            <w:r w:rsidR="009334EF">
              <w:rPr>
                <w:noProof/>
                <w:webHidden/>
              </w:rPr>
              <w:fldChar w:fldCharType="begin"/>
            </w:r>
            <w:r w:rsidR="009334EF">
              <w:rPr>
                <w:noProof/>
                <w:webHidden/>
              </w:rPr>
              <w:instrText xml:space="preserve"> PAGEREF _Toc506551354 \h </w:instrText>
            </w:r>
            <w:r w:rsidR="009334EF">
              <w:rPr>
                <w:noProof/>
                <w:webHidden/>
              </w:rPr>
            </w:r>
            <w:r w:rsidR="009334EF">
              <w:rPr>
                <w:noProof/>
                <w:webHidden/>
              </w:rPr>
              <w:fldChar w:fldCharType="separate"/>
            </w:r>
            <w:r w:rsidR="00D02520">
              <w:rPr>
                <w:noProof/>
                <w:webHidden/>
              </w:rPr>
              <w:t>24</w:t>
            </w:r>
            <w:r w:rsidR="009334EF">
              <w:rPr>
                <w:noProof/>
                <w:webHidden/>
              </w:rPr>
              <w:fldChar w:fldCharType="end"/>
            </w:r>
          </w:hyperlink>
        </w:p>
        <w:p w14:paraId="50FFE7E3" w14:textId="77777777" w:rsidR="009334EF" w:rsidRDefault="00613650">
          <w:pPr>
            <w:pStyle w:val="TOC2"/>
            <w:tabs>
              <w:tab w:val="left" w:pos="561"/>
              <w:tab w:val="right" w:leader="dot" w:pos="8290"/>
            </w:tabs>
            <w:rPr>
              <w:b w:val="0"/>
              <w:smallCaps w:val="0"/>
              <w:noProof/>
              <w:lang w:eastAsia="en-GB"/>
            </w:rPr>
          </w:pPr>
          <w:hyperlink w:anchor="_Toc506551355" w:history="1">
            <w:r w:rsidR="009334EF" w:rsidRPr="00694E52">
              <w:rPr>
                <w:rStyle w:val="Hyperlink"/>
                <w:noProof/>
              </w:rPr>
              <w:t>2.3.</w:t>
            </w:r>
            <w:r w:rsidR="009334EF">
              <w:rPr>
                <w:b w:val="0"/>
                <w:smallCaps w:val="0"/>
                <w:noProof/>
                <w:lang w:eastAsia="en-GB"/>
              </w:rPr>
              <w:tab/>
            </w:r>
            <w:r w:rsidR="009334EF" w:rsidRPr="00694E52">
              <w:rPr>
                <w:rStyle w:val="Hyperlink"/>
                <w:noProof/>
              </w:rPr>
              <w:t>Theoretical framework of OHRQoL</w:t>
            </w:r>
            <w:r w:rsidR="009334EF">
              <w:rPr>
                <w:noProof/>
                <w:webHidden/>
              </w:rPr>
              <w:tab/>
            </w:r>
            <w:r w:rsidR="009334EF">
              <w:rPr>
                <w:noProof/>
                <w:webHidden/>
              </w:rPr>
              <w:fldChar w:fldCharType="begin"/>
            </w:r>
            <w:r w:rsidR="009334EF">
              <w:rPr>
                <w:noProof/>
                <w:webHidden/>
              </w:rPr>
              <w:instrText xml:space="preserve"> PAGEREF _Toc506551355 \h </w:instrText>
            </w:r>
            <w:r w:rsidR="009334EF">
              <w:rPr>
                <w:noProof/>
                <w:webHidden/>
              </w:rPr>
            </w:r>
            <w:r w:rsidR="009334EF">
              <w:rPr>
                <w:noProof/>
                <w:webHidden/>
              </w:rPr>
              <w:fldChar w:fldCharType="separate"/>
            </w:r>
            <w:r w:rsidR="00D02520">
              <w:rPr>
                <w:noProof/>
                <w:webHidden/>
              </w:rPr>
              <w:t>25</w:t>
            </w:r>
            <w:r w:rsidR="009334EF">
              <w:rPr>
                <w:noProof/>
                <w:webHidden/>
              </w:rPr>
              <w:fldChar w:fldCharType="end"/>
            </w:r>
          </w:hyperlink>
        </w:p>
        <w:p w14:paraId="046FD6B8" w14:textId="77777777" w:rsidR="009334EF" w:rsidRDefault="00613650">
          <w:pPr>
            <w:pStyle w:val="TOC2"/>
            <w:tabs>
              <w:tab w:val="left" w:pos="561"/>
              <w:tab w:val="right" w:leader="dot" w:pos="8290"/>
            </w:tabs>
            <w:rPr>
              <w:b w:val="0"/>
              <w:smallCaps w:val="0"/>
              <w:noProof/>
              <w:lang w:eastAsia="en-GB"/>
            </w:rPr>
          </w:pPr>
          <w:hyperlink w:anchor="_Toc506551356" w:history="1">
            <w:r w:rsidR="009334EF" w:rsidRPr="00694E52">
              <w:rPr>
                <w:rStyle w:val="Hyperlink"/>
                <w:noProof/>
              </w:rPr>
              <w:t>2.4.</w:t>
            </w:r>
            <w:r w:rsidR="009334EF">
              <w:rPr>
                <w:b w:val="0"/>
                <w:smallCaps w:val="0"/>
                <w:noProof/>
                <w:lang w:eastAsia="en-GB"/>
              </w:rPr>
              <w:tab/>
            </w:r>
            <w:r w:rsidR="009334EF" w:rsidRPr="00694E52">
              <w:rPr>
                <w:rStyle w:val="Hyperlink"/>
                <w:noProof/>
              </w:rPr>
              <w:t>Measuring OHRQoL</w:t>
            </w:r>
            <w:r w:rsidR="009334EF">
              <w:rPr>
                <w:noProof/>
                <w:webHidden/>
              </w:rPr>
              <w:tab/>
            </w:r>
            <w:r w:rsidR="009334EF">
              <w:rPr>
                <w:noProof/>
                <w:webHidden/>
              </w:rPr>
              <w:fldChar w:fldCharType="begin"/>
            </w:r>
            <w:r w:rsidR="009334EF">
              <w:rPr>
                <w:noProof/>
                <w:webHidden/>
              </w:rPr>
              <w:instrText xml:space="preserve"> PAGEREF _Toc506551356 \h </w:instrText>
            </w:r>
            <w:r w:rsidR="009334EF">
              <w:rPr>
                <w:noProof/>
                <w:webHidden/>
              </w:rPr>
            </w:r>
            <w:r w:rsidR="009334EF">
              <w:rPr>
                <w:noProof/>
                <w:webHidden/>
              </w:rPr>
              <w:fldChar w:fldCharType="separate"/>
            </w:r>
            <w:r w:rsidR="00D02520">
              <w:rPr>
                <w:noProof/>
                <w:webHidden/>
              </w:rPr>
              <w:t>27</w:t>
            </w:r>
            <w:r w:rsidR="009334EF">
              <w:rPr>
                <w:noProof/>
                <w:webHidden/>
              </w:rPr>
              <w:fldChar w:fldCharType="end"/>
            </w:r>
          </w:hyperlink>
        </w:p>
        <w:p w14:paraId="518D0FDC" w14:textId="77777777" w:rsidR="009334EF" w:rsidRDefault="00613650">
          <w:pPr>
            <w:pStyle w:val="TOC3"/>
            <w:tabs>
              <w:tab w:val="right" w:leader="dot" w:pos="8290"/>
            </w:tabs>
            <w:rPr>
              <w:smallCaps w:val="0"/>
              <w:noProof/>
              <w:lang w:eastAsia="en-GB"/>
            </w:rPr>
          </w:pPr>
          <w:hyperlink w:anchor="_Toc506551357" w:history="1">
            <w:r w:rsidR="009334EF" w:rsidRPr="00694E52">
              <w:rPr>
                <w:rStyle w:val="Hyperlink"/>
                <w:noProof/>
              </w:rPr>
              <w:t>Tools used in Epidemiology</w:t>
            </w:r>
            <w:r w:rsidR="009334EF">
              <w:rPr>
                <w:noProof/>
                <w:webHidden/>
              </w:rPr>
              <w:tab/>
            </w:r>
            <w:r w:rsidR="009334EF">
              <w:rPr>
                <w:noProof/>
                <w:webHidden/>
              </w:rPr>
              <w:fldChar w:fldCharType="begin"/>
            </w:r>
            <w:r w:rsidR="009334EF">
              <w:rPr>
                <w:noProof/>
                <w:webHidden/>
              </w:rPr>
              <w:instrText xml:space="preserve"> PAGEREF _Toc506551357 \h </w:instrText>
            </w:r>
            <w:r w:rsidR="009334EF">
              <w:rPr>
                <w:noProof/>
                <w:webHidden/>
              </w:rPr>
            </w:r>
            <w:r w:rsidR="009334EF">
              <w:rPr>
                <w:noProof/>
                <w:webHidden/>
              </w:rPr>
              <w:fldChar w:fldCharType="separate"/>
            </w:r>
            <w:r w:rsidR="00D02520">
              <w:rPr>
                <w:noProof/>
                <w:webHidden/>
              </w:rPr>
              <w:t>30</w:t>
            </w:r>
            <w:r w:rsidR="009334EF">
              <w:rPr>
                <w:noProof/>
                <w:webHidden/>
              </w:rPr>
              <w:fldChar w:fldCharType="end"/>
            </w:r>
          </w:hyperlink>
        </w:p>
        <w:p w14:paraId="2BA63B8C" w14:textId="77777777" w:rsidR="009334EF" w:rsidRDefault="00613650">
          <w:pPr>
            <w:pStyle w:val="TOC3"/>
            <w:tabs>
              <w:tab w:val="right" w:leader="dot" w:pos="8290"/>
            </w:tabs>
            <w:rPr>
              <w:smallCaps w:val="0"/>
              <w:noProof/>
              <w:lang w:eastAsia="en-GB"/>
            </w:rPr>
          </w:pPr>
          <w:hyperlink w:anchor="_Toc506551358" w:history="1">
            <w:r w:rsidR="009334EF" w:rsidRPr="00694E52">
              <w:rPr>
                <w:rStyle w:val="Hyperlink"/>
                <w:noProof/>
              </w:rPr>
              <w:t>Tools used to link OHRQoL to QoL</w:t>
            </w:r>
            <w:r w:rsidR="009334EF">
              <w:rPr>
                <w:noProof/>
                <w:webHidden/>
              </w:rPr>
              <w:tab/>
            </w:r>
            <w:r w:rsidR="009334EF">
              <w:rPr>
                <w:noProof/>
                <w:webHidden/>
              </w:rPr>
              <w:fldChar w:fldCharType="begin"/>
            </w:r>
            <w:r w:rsidR="009334EF">
              <w:rPr>
                <w:noProof/>
                <w:webHidden/>
              </w:rPr>
              <w:instrText xml:space="preserve"> PAGEREF _Toc506551358 \h </w:instrText>
            </w:r>
            <w:r w:rsidR="009334EF">
              <w:rPr>
                <w:noProof/>
                <w:webHidden/>
              </w:rPr>
            </w:r>
            <w:r w:rsidR="009334EF">
              <w:rPr>
                <w:noProof/>
                <w:webHidden/>
              </w:rPr>
              <w:fldChar w:fldCharType="separate"/>
            </w:r>
            <w:r w:rsidR="00D02520">
              <w:rPr>
                <w:noProof/>
                <w:webHidden/>
              </w:rPr>
              <w:t>30</w:t>
            </w:r>
            <w:r w:rsidR="009334EF">
              <w:rPr>
                <w:noProof/>
                <w:webHidden/>
              </w:rPr>
              <w:fldChar w:fldCharType="end"/>
            </w:r>
          </w:hyperlink>
        </w:p>
        <w:p w14:paraId="23472E6C" w14:textId="77777777" w:rsidR="009334EF" w:rsidRDefault="00613650">
          <w:pPr>
            <w:pStyle w:val="TOC3"/>
            <w:tabs>
              <w:tab w:val="right" w:leader="dot" w:pos="8290"/>
            </w:tabs>
            <w:rPr>
              <w:smallCaps w:val="0"/>
              <w:noProof/>
              <w:lang w:eastAsia="en-GB"/>
            </w:rPr>
          </w:pPr>
          <w:hyperlink w:anchor="_Toc506551359" w:history="1">
            <w:r w:rsidR="009334EF" w:rsidRPr="00694E52">
              <w:rPr>
                <w:rStyle w:val="Hyperlink"/>
                <w:noProof/>
              </w:rPr>
              <w:t>Tools used in clinical studies</w:t>
            </w:r>
            <w:r w:rsidR="009334EF">
              <w:rPr>
                <w:noProof/>
                <w:webHidden/>
              </w:rPr>
              <w:tab/>
            </w:r>
            <w:r w:rsidR="009334EF">
              <w:rPr>
                <w:noProof/>
                <w:webHidden/>
              </w:rPr>
              <w:fldChar w:fldCharType="begin"/>
            </w:r>
            <w:r w:rsidR="009334EF">
              <w:rPr>
                <w:noProof/>
                <w:webHidden/>
              </w:rPr>
              <w:instrText xml:space="preserve"> PAGEREF _Toc506551359 \h </w:instrText>
            </w:r>
            <w:r w:rsidR="009334EF">
              <w:rPr>
                <w:noProof/>
                <w:webHidden/>
              </w:rPr>
            </w:r>
            <w:r w:rsidR="009334EF">
              <w:rPr>
                <w:noProof/>
                <w:webHidden/>
              </w:rPr>
              <w:fldChar w:fldCharType="separate"/>
            </w:r>
            <w:r w:rsidR="00D02520">
              <w:rPr>
                <w:noProof/>
                <w:webHidden/>
              </w:rPr>
              <w:t>31</w:t>
            </w:r>
            <w:r w:rsidR="009334EF">
              <w:rPr>
                <w:noProof/>
                <w:webHidden/>
              </w:rPr>
              <w:fldChar w:fldCharType="end"/>
            </w:r>
          </w:hyperlink>
        </w:p>
        <w:p w14:paraId="7CCCA06D" w14:textId="77777777" w:rsidR="009334EF" w:rsidRDefault="00613650">
          <w:pPr>
            <w:pStyle w:val="TOC3"/>
            <w:tabs>
              <w:tab w:val="right" w:leader="dot" w:pos="8290"/>
            </w:tabs>
            <w:rPr>
              <w:smallCaps w:val="0"/>
              <w:noProof/>
              <w:lang w:eastAsia="en-GB"/>
            </w:rPr>
          </w:pPr>
          <w:hyperlink w:anchor="_Toc506551360" w:history="1">
            <w:r w:rsidR="009334EF" w:rsidRPr="00694E52">
              <w:rPr>
                <w:rStyle w:val="Hyperlink"/>
                <w:noProof/>
              </w:rPr>
              <w:t>The Oral Health Impact Profile</w:t>
            </w:r>
            <w:r w:rsidR="009334EF">
              <w:rPr>
                <w:noProof/>
                <w:webHidden/>
              </w:rPr>
              <w:tab/>
            </w:r>
            <w:r w:rsidR="009334EF">
              <w:rPr>
                <w:noProof/>
                <w:webHidden/>
              </w:rPr>
              <w:fldChar w:fldCharType="begin"/>
            </w:r>
            <w:r w:rsidR="009334EF">
              <w:rPr>
                <w:noProof/>
                <w:webHidden/>
              </w:rPr>
              <w:instrText xml:space="preserve"> PAGEREF _Toc506551360 \h </w:instrText>
            </w:r>
            <w:r w:rsidR="009334EF">
              <w:rPr>
                <w:noProof/>
                <w:webHidden/>
              </w:rPr>
            </w:r>
            <w:r w:rsidR="009334EF">
              <w:rPr>
                <w:noProof/>
                <w:webHidden/>
              </w:rPr>
              <w:fldChar w:fldCharType="separate"/>
            </w:r>
            <w:r w:rsidR="00D02520">
              <w:rPr>
                <w:noProof/>
                <w:webHidden/>
              </w:rPr>
              <w:t>32</w:t>
            </w:r>
            <w:r w:rsidR="009334EF">
              <w:rPr>
                <w:noProof/>
                <w:webHidden/>
              </w:rPr>
              <w:fldChar w:fldCharType="end"/>
            </w:r>
          </w:hyperlink>
        </w:p>
        <w:p w14:paraId="51336278" w14:textId="77777777" w:rsidR="009334EF" w:rsidRDefault="00613650">
          <w:pPr>
            <w:pStyle w:val="TOC2"/>
            <w:tabs>
              <w:tab w:val="left" w:pos="561"/>
              <w:tab w:val="right" w:leader="dot" w:pos="8290"/>
            </w:tabs>
            <w:rPr>
              <w:b w:val="0"/>
              <w:smallCaps w:val="0"/>
              <w:noProof/>
              <w:lang w:eastAsia="en-GB"/>
            </w:rPr>
          </w:pPr>
          <w:hyperlink w:anchor="_Toc506551361" w:history="1">
            <w:r w:rsidR="009334EF" w:rsidRPr="00694E52">
              <w:rPr>
                <w:rStyle w:val="Hyperlink"/>
                <w:noProof/>
              </w:rPr>
              <w:t>2.5.</w:t>
            </w:r>
            <w:r w:rsidR="009334EF">
              <w:rPr>
                <w:b w:val="0"/>
                <w:smallCaps w:val="0"/>
                <w:noProof/>
                <w:lang w:eastAsia="en-GB"/>
              </w:rPr>
              <w:tab/>
            </w:r>
            <w:r w:rsidR="009334EF" w:rsidRPr="00694E52">
              <w:rPr>
                <w:rStyle w:val="Hyperlink"/>
                <w:noProof/>
              </w:rPr>
              <w:t>OHRQoL in Prosthodontic research</w:t>
            </w:r>
            <w:r w:rsidR="009334EF">
              <w:rPr>
                <w:noProof/>
                <w:webHidden/>
              </w:rPr>
              <w:tab/>
            </w:r>
            <w:r w:rsidR="009334EF">
              <w:rPr>
                <w:noProof/>
                <w:webHidden/>
              </w:rPr>
              <w:fldChar w:fldCharType="begin"/>
            </w:r>
            <w:r w:rsidR="009334EF">
              <w:rPr>
                <w:noProof/>
                <w:webHidden/>
              </w:rPr>
              <w:instrText xml:space="preserve"> PAGEREF _Toc506551361 \h </w:instrText>
            </w:r>
            <w:r w:rsidR="009334EF">
              <w:rPr>
                <w:noProof/>
                <w:webHidden/>
              </w:rPr>
            </w:r>
            <w:r w:rsidR="009334EF">
              <w:rPr>
                <w:noProof/>
                <w:webHidden/>
              </w:rPr>
              <w:fldChar w:fldCharType="separate"/>
            </w:r>
            <w:r w:rsidR="00D02520">
              <w:rPr>
                <w:noProof/>
                <w:webHidden/>
              </w:rPr>
              <w:t>36</w:t>
            </w:r>
            <w:r w:rsidR="009334EF">
              <w:rPr>
                <w:noProof/>
                <w:webHidden/>
              </w:rPr>
              <w:fldChar w:fldCharType="end"/>
            </w:r>
          </w:hyperlink>
        </w:p>
        <w:p w14:paraId="3B556C96" w14:textId="77777777" w:rsidR="009334EF" w:rsidRDefault="00613650">
          <w:pPr>
            <w:pStyle w:val="TOC3"/>
            <w:tabs>
              <w:tab w:val="right" w:leader="dot" w:pos="8290"/>
            </w:tabs>
            <w:rPr>
              <w:smallCaps w:val="0"/>
              <w:noProof/>
              <w:lang w:eastAsia="en-GB"/>
            </w:rPr>
          </w:pPr>
          <w:hyperlink w:anchor="_Toc506551362" w:history="1">
            <w:r w:rsidR="009334EF" w:rsidRPr="00694E52">
              <w:rPr>
                <w:rStyle w:val="Hyperlink"/>
                <w:noProof/>
              </w:rPr>
              <w:t>Edentulous patients</w:t>
            </w:r>
            <w:r w:rsidR="009334EF">
              <w:rPr>
                <w:noProof/>
                <w:webHidden/>
              </w:rPr>
              <w:tab/>
            </w:r>
            <w:r w:rsidR="009334EF">
              <w:rPr>
                <w:noProof/>
                <w:webHidden/>
              </w:rPr>
              <w:fldChar w:fldCharType="begin"/>
            </w:r>
            <w:r w:rsidR="009334EF">
              <w:rPr>
                <w:noProof/>
                <w:webHidden/>
              </w:rPr>
              <w:instrText xml:space="preserve"> PAGEREF _Toc506551362 \h </w:instrText>
            </w:r>
            <w:r w:rsidR="009334EF">
              <w:rPr>
                <w:noProof/>
                <w:webHidden/>
              </w:rPr>
            </w:r>
            <w:r w:rsidR="009334EF">
              <w:rPr>
                <w:noProof/>
                <w:webHidden/>
              </w:rPr>
              <w:fldChar w:fldCharType="separate"/>
            </w:r>
            <w:r w:rsidR="00D02520">
              <w:rPr>
                <w:noProof/>
                <w:webHidden/>
              </w:rPr>
              <w:t>36</w:t>
            </w:r>
            <w:r w:rsidR="009334EF">
              <w:rPr>
                <w:noProof/>
                <w:webHidden/>
              </w:rPr>
              <w:fldChar w:fldCharType="end"/>
            </w:r>
          </w:hyperlink>
        </w:p>
        <w:p w14:paraId="57338BE9" w14:textId="77777777" w:rsidR="009334EF" w:rsidRDefault="00613650">
          <w:pPr>
            <w:pStyle w:val="TOC3"/>
            <w:tabs>
              <w:tab w:val="right" w:leader="dot" w:pos="8290"/>
            </w:tabs>
            <w:rPr>
              <w:smallCaps w:val="0"/>
              <w:noProof/>
              <w:lang w:eastAsia="en-GB"/>
            </w:rPr>
          </w:pPr>
          <w:hyperlink w:anchor="_Toc506551363" w:history="1">
            <w:r w:rsidR="009334EF" w:rsidRPr="00694E52">
              <w:rPr>
                <w:rStyle w:val="Hyperlink"/>
                <w:noProof/>
              </w:rPr>
              <w:t>Partially dentate patients</w:t>
            </w:r>
            <w:r w:rsidR="009334EF">
              <w:rPr>
                <w:noProof/>
                <w:webHidden/>
              </w:rPr>
              <w:tab/>
            </w:r>
            <w:r w:rsidR="009334EF">
              <w:rPr>
                <w:noProof/>
                <w:webHidden/>
              </w:rPr>
              <w:fldChar w:fldCharType="begin"/>
            </w:r>
            <w:r w:rsidR="009334EF">
              <w:rPr>
                <w:noProof/>
                <w:webHidden/>
              </w:rPr>
              <w:instrText xml:space="preserve"> PAGEREF _Toc506551363 \h </w:instrText>
            </w:r>
            <w:r w:rsidR="009334EF">
              <w:rPr>
                <w:noProof/>
                <w:webHidden/>
              </w:rPr>
            </w:r>
            <w:r w:rsidR="009334EF">
              <w:rPr>
                <w:noProof/>
                <w:webHidden/>
              </w:rPr>
              <w:fldChar w:fldCharType="separate"/>
            </w:r>
            <w:r w:rsidR="00D02520">
              <w:rPr>
                <w:noProof/>
                <w:webHidden/>
              </w:rPr>
              <w:t>38</w:t>
            </w:r>
            <w:r w:rsidR="009334EF">
              <w:rPr>
                <w:noProof/>
                <w:webHidden/>
              </w:rPr>
              <w:fldChar w:fldCharType="end"/>
            </w:r>
          </w:hyperlink>
        </w:p>
        <w:p w14:paraId="6F8B462E" w14:textId="77777777" w:rsidR="009334EF" w:rsidRDefault="00613650">
          <w:pPr>
            <w:pStyle w:val="TOC2"/>
            <w:tabs>
              <w:tab w:val="left" w:pos="561"/>
              <w:tab w:val="right" w:leader="dot" w:pos="8290"/>
            </w:tabs>
            <w:rPr>
              <w:b w:val="0"/>
              <w:smallCaps w:val="0"/>
              <w:noProof/>
              <w:lang w:eastAsia="en-GB"/>
            </w:rPr>
          </w:pPr>
          <w:hyperlink w:anchor="_Toc506551364" w:history="1">
            <w:r w:rsidR="009334EF" w:rsidRPr="00694E52">
              <w:rPr>
                <w:rStyle w:val="Hyperlink"/>
                <w:noProof/>
              </w:rPr>
              <w:t>2.6.</w:t>
            </w:r>
            <w:r w:rsidR="009334EF">
              <w:rPr>
                <w:b w:val="0"/>
                <w:smallCaps w:val="0"/>
                <w:noProof/>
                <w:lang w:eastAsia="en-GB"/>
              </w:rPr>
              <w:tab/>
            </w:r>
            <w:r w:rsidR="009334EF" w:rsidRPr="00694E52">
              <w:rPr>
                <w:rStyle w:val="Hyperlink"/>
                <w:noProof/>
              </w:rPr>
              <w:t>Management of Tooth loss</w:t>
            </w:r>
            <w:r w:rsidR="009334EF">
              <w:rPr>
                <w:noProof/>
                <w:webHidden/>
              </w:rPr>
              <w:tab/>
            </w:r>
            <w:r w:rsidR="009334EF">
              <w:rPr>
                <w:noProof/>
                <w:webHidden/>
              </w:rPr>
              <w:fldChar w:fldCharType="begin"/>
            </w:r>
            <w:r w:rsidR="009334EF">
              <w:rPr>
                <w:noProof/>
                <w:webHidden/>
              </w:rPr>
              <w:instrText xml:space="preserve"> PAGEREF _Toc506551364 \h </w:instrText>
            </w:r>
            <w:r w:rsidR="009334EF">
              <w:rPr>
                <w:noProof/>
                <w:webHidden/>
              </w:rPr>
            </w:r>
            <w:r w:rsidR="009334EF">
              <w:rPr>
                <w:noProof/>
                <w:webHidden/>
              </w:rPr>
              <w:fldChar w:fldCharType="separate"/>
            </w:r>
            <w:r w:rsidR="00D02520">
              <w:rPr>
                <w:noProof/>
                <w:webHidden/>
              </w:rPr>
              <w:t>43</w:t>
            </w:r>
            <w:r w:rsidR="009334EF">
              <w:rPr>
                <w:noProof/>
                <w:webHidden/>
              </w:rPr>
              <w:fldChar w:fldCharType="end"/>
            </w:r>
          </w:hyperlink>
        </w:p>
        <w:p w14:paraId="4D103910" w14:textId="77777777" w:rsidR="009334EF" w:rsidRDefault="00613650">
          <w:pPr>
            <w:pStyle w:val="TOC2"/>
            <w:tabs>
              <w:tab w:val="left" w:pos="561"/>
              <w:tab w:val="right" w:leader="dot" w:pos="8290"/>
            </w:tabs>
            <w:rPr>
              <w:b w:val="0"/>
              <w:smallCaps w:val="0"/>
              <w:noProof/>
              <w:lang w:eastAsia="en-GB"/>
            </w:rPr>
          </w:pPr>
          <w:hyperlink w:anchor="_Toc506551365" w:history="1">
            <w:r w:rsidR="009334EF" w:rsidRPr="00694E52">
              <w:rPr>
                <w:rStyle w:val="Hyperlink"/>
                <w:noProof/>
              </w:rPr>
              <w:t>2.7.</w:t>
            </w:r>
            <w:r w:rsidR="009334EF">
              <w:rPr>
                <w:b w:val="0"/>
                <w:smallCaps w:val="0"/>
                <w:noProof/>
                <w:lang w:eastAsia="en-GB"/>
              </w:rPr>
              <w:tab/>
            </w:r>
            <w:r w:rsidR="009334EF" w:rsidRPr="00694E52">
              <w:rPr>
                <w:rStyle w:val="Hyperlink"/>
                <w:noProof/>
              </w:rPr>
              <w:t>Indications for RPDs and evidence for future need</w:t>
            </w:r>
            <w:r w:rsidR="009334EF">
              <w:rPr>
                <w:noProof/>
                <w:webHidden/>
              </w:rPr>
              <w:tab/>
            </w:r>
            <w:r w:rsidR="009334EF">
              <w:rPr>
                <w:noProof/>
                <w:webHidden/>
              </w:rPr>
              <w:fldChar w:fldCharType="begin"/>
            </w:r>
            <w:r w:rsidR="009334EF">
              <w:rPr>
                <w:noProof/>
                <w:webHidden/>
              </w:rPr>
              <w:instrText xml:space="preserve"> PAGEREF _Toc506551365 \h </w:instrText>
            </w:r>
            <w:r w:rsidR="009334EF">
              <w:rPr>
                <w:noProof/>
                <w:webHidden/>
              </w:rPr>
            </w:r>
            <w:r w:rsidR="009334EF">
              <w:rPr>
                <w:noProof/>
                <w:webHidden/>
              </w:rPr>
              <w:fldChar w:fldCharType="separate"/>
            </w:r>
            <w:r w:rsidR="00D02520">
              <w:rPr>
                <w:noProof/>
                <w:webHidden/>
              </w:rPr>
              <w:t>46</w:t>
            </w:r>
            <w:r w:rsidR="009334EF">
              <w:rPr>
                <w:noProof/>
                <w:webHidden/>
              </w:rPr>
              <w:fldChar w:fldCharType="end"/>
            </w:r>
          </w:hyperlink>
        </w:p>
        <w:p w14:paraId="0269F973" w14:textId="77777777" w:rsidR="009334EF" w:rsidRDefault="00613650">
          <w:pPr>
            <w:pStyle w:val="TOC3"/>
            <w:tabs>
              <w:tab w:val="right" w:leader="dot" w:pos="8290"/>
            </w:tabs>
            <w:rPr>
              <w:smallCaps w:val="0"/>
              <w:noProof/>
              <w:lang w:eastAsia="en-GB"/>
            </w:rPr>
          </w:pPr>
          <w:hyperlink w:anchor="_Toc506551366" w:history="1">
            <w:r w:rsidR="009334EF" w:rsidRPr="00694E52">
              <w:rPr>
                <w:rStyle w:val="Hyperlink"/>
                <w:noProof/>
              </w:rPr>
              <w:t>Clinical drivers of RPD use</w:t>
            </w:r>
            <w:r w:rsidR="009334EF">
              <w:rPr>
                <w:noProof/>
                <w:webHidden/>
              </w:rPr>
              <w:tab/>
            </w:r>
            <w:r w:rsidR="009334EF">
              <w:rPr>
                <w:noProof/>
                <w:webHidden/>
              </w:rPr>
              <w:fldChar w:fldCharType="begin"/>
            </w:r>
            <w:r w:rsidR="009334EF">
              <w:rPr>
                <w:noProof/>
                <w:webHidden/>
              </w:rPr>
              <w:instrText xml:space="preserve"> PAGEREF _Toc506551366 \h </w:instrText>
            </w:r>
            <w:r w:rsidR="009334EF">
              <w:rPr>
                <w:noProof/>
                <w:webHidden/>
              </w:rPr>
            </w:r>
            <w:r w:rsidR="009334EF">
              <w:rPr>
                <w:noProof/>
                <w:webHidden/>
              </w:rPr>
              <w:fldChar w:fldCharType="separate"/>
            </w:r>
            <w:r w:rsidR="00D02520">
              <w:rPr>
                <w:noProof/>
                <w:webHidden/>
              </w:rPr>
              <w:t>46</w:t>
            </w:r>
            <w:r w:rsidR="009334EF">
              <w:rPr>
                <w:noProof/>
                <w:webHidden/>
              </w:rPr>
              <w:fldChar w:fldCharType="end"/>
            </w:r>
          </w:hyperlink>
        </w:p>
        <w:p w14:paraId="36937410" w14:textId="77777777" w:rsidR="009334EF" w:rsidRDefault="00613650">
          <w:pPr>
            <w:pStyle w:val="TOC3"/>
            <w:tabs>
              <w:tab w:val="right" w:leader="dot" w:pos="8290"/>
            </w:tabs>
            <w:rPr>
              <w:smallCaps w:val="0"/>
              <w:noProof/>
              <w:lang w:eastAsia="en-GB"/>
            </w:rPr>
          </w:pPr>
          <w:hyperlink w:anchor="_Toc506551367" w:history="1">
            <w:r w:rsidR="009334EF" w:rsidRPr="00694E52">
              <w:rPr>
                <w:rStyle w:val="Hyperlink"/>
                <w:noProof/>
              </w:rPr>
              <w:t>Personal and societal drivers of RPD prescription</w:t>
            </w:r>
            <w:r w:rsidR="009334EF">
              <w:rPr>
                <w:noProof/>
                <w:webHidden/>
              </w:rPr>
              <w:tab/>
            </w:r>
            <w:r w:rsidR="009334EF">
              <w:rPr>
                <w:noProof/>
                <w:webHidden/>
              </w:rPr>
              <w:fldChar w:fldCharType="begin"/>
            </w:r>
            <w:r w:rsidR="009334EF">
              <w:rPr>
                <w:noProof/>
                <w:webHidden/>
              </w:rPr>
              <w:instrText xml:space="preserve"> PAGEREF _Toc506551367 \h </w:instrText>
            </w:r>
            <w:r w:rsidR="009334EF">
              <w:rPr>
                <w:noProof/>
                <w:webHidden/>
              </w:rPr>
            </w:r>
            <w:r w:rsidR="009334EF">
              <w:rPr>
                <w:noProof/>
                <w:webHidden/>
              </w:rPr>
              <w:fldChar w:fldCharType="separate"/>
            </w:r>
            <w:r w:rsidR="00D02520">
              <w:rPr>
                <w:noProof/>
                <w:webHidden/>
              </w:rPr>
              <w:t>48</w:t>
            </w:r>
            <w:r w:rsidR="009334EF">
              <w:rPr>
                <w:noProof/>
                <w:webHidden/>
              </w:rPr>
              <w:fldChar w:fldCharType="end"/>
            </w:r>
          </w:hyperlink>
        </w:p>
        <w:p w14:paraId="51D86800" w14:textId="77777777" w:rsidR="009334EF" w:rsidRDefault="00613650">
          <w:pPr>
            <w:pStyle w:val="TOC2"/>
            <w:tabs>
              <w:tab w:val="left" w:pos="561"/>
              <w:tab w:val="right" w:leader="dot" w:pos="8290"/>
            </w:tabs>
            <w:rPr>
              <w:b w:val="0"/>
              <w:smallCaps w:val="0"/>
              <w:noProof/>
              <w:lang w:eastAsia="en-GB"/>
            </w:rPr>
          </w:pPr>
          <w:hyperlink w:anchor="_Toc506551368" w:history="1">
            <w:r w:rsidR="009334EF" w:rsidRPr="00694E52">
              <w:rPr>
                <w:rStyle w:val="Hyperlink"/>
                <w:noProof/>
              </w:rPr>
              <w:t>2.8.</w:t>
            </w:r>
            <w:r w:rsidR="009334EF">
              <w:rPr>
                <w:b w:val="0"/>
                <w:smallCaps w:val="0"/>
                <w:noProof/>
                <w:lang w:eastAsia="en-GB"/>
              </w:rPr>
              <w:tab/>
            </w:r>
            <w:r w:rsidR="009334EF" w:rsidRPr="00694E52">
              <w:rPr>
                <w:rStyle w:val="Hyperlink"/>
                <w:noProof/>
              </w:rPr>
              <w:t>Removable Partial Denture Variables</w:t>
            </w:r>
            <w:r w:rsidR="009334EF">
              <w:rPr>
                <w:noProof/>
                <w:webHidden/>
              </w:rPr>
              <w:tab/>
            </w:r>
            <w:r w:rsidR="009334EF">
              <w:rPr>
                <w:noProof/>
                <w:webHidden/>
              </w:rPr>
              <w:fldChar w:fldCharType="begin"/>
            </w:r>
            <w:r w:rsidR="009334EF">
              <w:rPr>
                <w:noProof/>
                <w:webHidden/>
              </w:rPr>
              <w:instrText xml:space="preserve"> PAGEREF _Toc506551368 \h </w:instrText>
            </w:r>
            <w:r w:rsidR="009334EF">
              <w:rPr>
                <w:noProof/>
                <w:webHidden/>
              </w:rPr>
            </w:r>
            <w:r w:rsidR="009334EF">
              <w:rPr>
                <w:noProof/>
                <w:webHidden/>
              </w:rPr>
              <w:fldChar w:fldCharType="separate"/>
            </w:r>
            <w:r w:rsidR="00D02520">
              <w:rPr>
                <w:noProof/>
                <w:webHidden/>
              </w:rPr>
              <w:t>50</w:t>
            </w:r>
            <w:r w:rsidR="009334EF">
              <w:rPr>
                <w:noProof/>
                <w:webHidden/>
              </w:rPr>
              <w:fldChar w:fldCharType="end"/>
            </w:r>
          </w:hyperlink>
        </w:p>
        <w:p w14:paraId="761A9ED7" w14:textId="77777777" w:rsidR="009334EF" w:rsidRDefault="00613650">
          <w:pPr>
            <w:pStyle w:val="TOC3"/>
            <w:tabs>
              <w:tab w:val="right" w:leader="dot" w:pos="8290"/>
            </w:tabs>
            <w:rPr>
              <w:smallCaps w:val="0"/>
              <w:noProof/>
              <w:lang w:eastAsia="en-GB"/>
            </w:rPr>
          </w:pPr>
          <w:hyperlink w:anchor="_Toc506551369" w:history="1">
            <w:r w:rsidR="009334EF" w:rsidRPr="00694E52">
              <w:rPr>
                <w:rStyle w:val="Hyperlink"/>
                <w:noProof/>
              </w:rPr>
              <w:t>Classifications of RPDs and Partially Dentate Patients</w:t>
            </w:r>
            <w:r w:rsidR="009334EF">
              <w:rPr>
                <w:noProof/>
                <w:webHidden/>
              </w:rPr>
              <w:tab/>
            </w:r>
            <w:r w:rsidR="009334EF">
              <w:rPr>
                <w:noProof/>
                <w:webHidden/>
              </w:rPr>
              <w:fldChar w:fldCharType="begin"/>
            </w:r>
            <w:r w:rsidR="009334EF">
              <w:rPr>
                <w:noProof/>
                <w:webHidden/>
              </w:rPr>
              <w:instrText xml:space="preserve"> PAGEREF _Toc506551369 \h </w:instrText>
            </w:r>
            <w:r w:rsidR="009334EF">
              <w:rPr>
                <w:noProof/>
                <w:webHidden/>
              </w:rPr>
            </w:r>
            <w:r w:rsidR="009334EF">
              <w:rPr>
                <w:noProof/>
                <w:webHidden/>
              </w:rPr>
              <w:fldChar w:fldCharType="separate"/>
            </w:r>
            <w:r w:rsidR="00D02520">
              <w:rPr>
                <w:noProof/>
                <w:webHidden/>
              </w:rPr>
              <w:t>51</w:t>
            </w:r>
            <w:r w:rsidR="009334EF">
              <w:rPr>
                <w:noProof/>
                <w:webHidden/>
              </w:rPr>
              <w:fldChar w:fldCharType="end"/>
            </w:r>
          </w:hyperlink>
        </w:p>
        <w:p w14:paraId="764C8BF3" w14:textId="77777777" w:rsidR="009334EF" w:rsidRDefault="00613650">
          <w:pPr>
            <w:pStyle w:val="TOC3"/>
            <w:tabs>
              <w:tab w:val="right" w:leader="dot" w:pos="8290"/>
            </w:tabs>
            <w:rPr>
              <w:smallCaps w:val="0"/>
              <w:noProof/>
              <w:lang w:eastAsia="en-GB"/>
            </w:rPr>
          </w:pPr>
          <w:hyperlink w:anchor="_Toc506551370" w:history="1">
            <w:r w:rsidR="009334EF" w:rsidRPr="00694E52">
              <w:rPr>
                <w:rStyle w:val="Hyperlink"/>
                <w:noProof/>
              </w:rPr>
              <w:t>Materials used in RPD fabrication</w:t>
            </w:r>
            <w:r w:rsidR="009334EF">
              <w:rPr>
                <w:noProof/>
                <w:webHidden/>
              </w:rPr>
              <w:tab/>
            </w:r>
            <w:r w:rsidR="009334EF">
              <w:rPr>
                <w:noProof/>
                <w:webHidden/>
              </w:rPr>
              <w:fldChar w:fldCharType="begin"/>
            </w:r>
            <w:r w:rsidR="009334EF">
              <w:rPr>
                <w:noProof/>
                <w:webHidden/>
              </w:rPr>
              <w:instrText xml:space="preserve"> PAGEREF _Toc506551370 \h </w:instrText>
            </w:r>
            <w:r w:rsidR="009334EF">
              <w:rPr>
                <w:noProof/>
                <w:webHidden/>
              </w:rPr>
            </w:r>
            <w:r w:rsidR="009334EF">
              <w:rPr>
                <w:noProof/>
                <w:webHidden/>
              </w:rPr>
              <w:fldChar w:fldCharType="separate"/>
            </w:r>
            <w:r w:rsidR="00D02520">
              <w:rPr>
                <w:noProof/>
                <w:webHidden/>
              </w:rPr>
              <w:t>56</w:t>
            </w:r>
            <w:r w:rsidR="009334EF">
              <w:rPr>
                <w:noProof/>
                <w:webHidden/>
              </w:rPr>
              <w:fldChar w:fldCharType="end"/>
            </w:r>
          </w:hyperlink>
        </w:p>
        <w:p w14:paraId="71A1CE34" w14:textId="77777777" w:rsidR="009334EF" w:rsidRDefault="00613650">
          <w:pPr>
            <w:pStyle w:val="TOC2"/>
            <w:tabs>
              <w:tab w:val="left" w:pos="561"/>
              <w:tab w:val="right" w:leader="dot" w:pos="8290"/>
            </w:tabs>
            <w:rPr>
              <w:b w:val="0"/>
              <w:smallCaps w:val="0"/>
              <w:noProof/>
              <w:lang w:eastAsia="en-GB"/>
            </w:rPr>
          </w:pPr>
          <w:hyperlink w:anchor="_Toc506551371" w:history="1">
            <w:r w:rsidR="009334EF" w:rsidRPr="00694E52">
              <w:rPr>
                <w:rStyle w:val="Hyperlink"/>
                <w:noProof/>
              </w:rPr>
              <w:t>2.9.</w:t>
            </w:r>
            <w:r w:rsidR="009334EF">
              <w:rPr>
                <w:b w:val="0"/>
                <w:smallCaps w:val="0"/>
                <w:noProof/>
                <w:lang w:eastAsia="en-GB"/>
              </w:rPr>
              <w:tab/>
            </w:r>
            <w:r w:rsidR="009334EF" w:rsidRPr="00694E52">
              <w:rPr>
                <w:rStyle w:val="Hyperlink"/>
                <w:noProof/>
              </w:rPr>
              <w:t>Altern</w:t>
            </w:r>
            <w:r w:rsidR="009334EF">
              <w:rPr>
                <w:rStyle w:val="Hyperlink"/>
                <w:noProof/>
              </w:rPr>
              <w:t>ative Measures of success</w:t>
            </w:r>
            <w:r w:rsidR="009334EF" w:rsidRPr="00694E52">
              <w:rPr>
                <w:rStyle w:val="Hyperlink"/>
                <w:noProof/>
              </w:rPr>
              <w:t xml:space="preserve">  with RPD treatment</w:t>
            </w:r>
            <w:r w:rsidR="009334EF">
              <w:rPr>
                <w:noProof/>
                <w:webHidden/>
              </w:rPr>
              <w:tab/>
            </w:r>
            <w:r w:rsidR="009334EF">
              <w:rPr>
                <w:noProof/>
                <w:webHidden/>
              </w:rPr>
              <w:fldChar w:fldCharType="begin"/>
            </w:r>
            <w:r w:rsidR="009334EF">
              <w:rPr>
                <w:noProof/>
                <w:webHidden/>
              </w:rPr>
              <w:instrText xml:space="preserve"> PAGEREF _Toc506551371 \h </w:instrText>
            </w:r>
            <w:r w:rsidR="009334EF">
              <w:rPr>
                <w:noProof/>
                <w:webHidden/>
              </w:rPr>
            </w:r>
            <w:r w:rsidR="009334EF">
              <w:rPr>
                <w:noProof/>
                <w:webHidden/>
              </w:rPr>
              <w:fldChar w:fldCharType="separate"/>
            </w:r>
            <w:r w:rsidR="00D02520">
              <w:rPr>
                <w:noProof/>
                <w:webHidden/>
              </w:rPr>
              <w:t>66</w:t>
            </w:r>
            <w:r w:rsidR="009334EF">
              <w:rPr>
                <w:noProof/>
                <w:webHidden/>
              </w:rPr>
              <w:fldChar w:fldCharType="end"/>
            </w:r>
          </w:hyperlink>
        </w:p>
        <w:p w14:paraId="67709481" w14:textId="77777777" w:rsidR="009334EF" w:rsidRDefault="00613650">
          <w:pPr>
            <w:pStyle w:val="TOC3"/>
            <w:tabs>
              <w:tab w:val="right" w:leader="dot" w:pos="8290"/>
            </w:tabs>
            <w:rPr>
              <w:smallCaps w:val="0"/>
              <w:noProof/>
              <w:lang w:eastAsia="en-GB"/>
            </w:rPr>
          </w:pPr>
          <w:hyperlink w:anchor="_Toc506551372" w:history="1">
            <w:r w:rsidR="009334EF" w:rsidRPr="00694E52">
              <w:rPr>
                <w:rStyle w:val="Hyperlink"/>
                <w:noProof/>
              </w:rPr>
              <w:t>Effect of RPD on Oral Health</w:t>
            </w:r>
            <w:r w:rsidR="009334EF">
              <w:rPr>
                <w:noProof/>
                <w:webHidden/>
              </w:rPr>
              <w:tab/>
            </w:r>
            <w:r w:rsidR="009334EF">
              <w:rPr>
                <w:noProof/>
                <w:webHidden/>
              </w:rPr>
              <w:fldChar w:fldCharType="begin"/>
            </w:r>
            <w:r w:rsidR="009334EF">
              <w:rPr>
                <w:noProof/>
                <w:webHidden/>
              </w:rPr>
              <w:instrText xml:space="preserve"> PAGEREF _Toc506551372 \h </w:instrText>
            </w:r>
            <w:r w:rsidR="009334EF">
              <w:rPr>
                <w:noProof/>
                <w:webHidden/>
              </w:rPr>
            </w:r>
            <w:r w:rsidR="009334EF">
              <w:rPr>
                <w:noProof/>
                <w:webHidden/>
              </w:rPr>
              <w:fldChar w:fldCharType="separate"/>
            </w:r>
            <w:r w:rsidR="00D02520">
              <w:rPr>
                <w:noProof/>
                <w:webHidden/>
              </w:rPr>
              <w:t>66</w:t>
            </w:r>
            <w:r w:rsidR="009334EF">
              <w:rPr>
                <w:noProof/>
                <w:webHidden/>
              </w:rPr>
              <w:fldChar w:fldCharType="end"/>
            </w:r>
          </w:hyperlink>
        </w:p>
        <w:p w14:paraId="64FDFD31" w14:textId="77777777" w:rsidR="009334EF" w:rsidRDefault="00613650">
          <w:pPr>
            <w:pStyle w:val="TOC3"/>
            <w:tabs>
              <w:tab w:val="right" w:leader="dot" w:pos="8290"/>
            </w:tabs>
            <w:rPr>
              <w:smallCaps w:val="0"/>
              <w:noProof/>
              <w:lang w:eastAsia="en-GB"/>
            </w:rPr>
          </w:pPr>
          <w:hyperlink w:anchor="_Toc506551373" w:history="1">
            <w:r w:rsidR="009334EF" w:rsidRPr="00694E52">
              <w:rPr>
                <w:rStyle w:val="Hyperlink"/>
                <w:noProof/>
              </w:rPr>
              <w:t>Masticatory efficiency</w:t>
            </w:r>
            <w:r w:rsidR="009334EF">
              <w:rPr>
                <w:noProof/>
                <w:webHidden/>
              </w:rPr>
              <w:tab/>
            </w:r>
            <w:r w:rsidR="009334EF">
              <w:rPr>
                <w:noProof/>
                <w:webHidden/>
              </w:rPr>
              <w:fldChar w:fldCharType="begin"/>
            </w:r>
            <w:r w:rsidR="009334EF">
              <w:rPr>
                <w:noProof/>
                <w:webHidden/>
              </w:rPr>
              <w:instrText xml:space="preserve"> PAGEREF _Toc506551373 \h </w:instrText>
            </w:r>
            <w:r w:rsidR="009334EF">
              <w:rPr>
                <w:noProof/>
                <w:webHidden/>
              </w:rPr>
            </w:r>
            <w:r w:rsidR="009334EF">
              <w:rPr>
                <w:noProof/>
                <w:webHidden/>
              </w:rPr>
              <w:fldChar w:fldCharType="separate"/>
            </w:r>
            <w:r w:rsidR="00D02520">
              <w:rPr>
                <w:noProof/>
                <w:webHidden/>
              </w:rPr>
              <w:t>69</w:t>
            </w:r>
            <w:r w:rsidR="009334EF">
              <w:rPr>
                <w:noProof/>
                <w:webHidden/>
              </w:rPr>
              <w:fldChar w:fldCharType="end"/>
            </w:r>
          </w:hyperlink>
        </w:p>
        <w:p w14:paraId="7EE722F4" w14:textId="77777777" w:rsidR="009334EF" w:rsidRDefault="00613650">
          <w:pPr>
            <w:pStyle w:val="TOC2"/>
            <w:tabs>
              <w:tab w:val="left" w:pos="672"/>
              <w:tab w:val="right" w:leader="dot" w:pos="8290"/>
            </w:tabs>
            <w:rPr>
              <w:b w:val="0"/>
              <w:smallCaps w:val="0"/>
              <w:noProof/>
              <w:lang w:eastAsia="en-GB"/>
            </w:rPr>
          </w:pPr>
          <w:hyperlink w:anchor="_Toc506551374" w:history="1">
            <w:r w:rsidR="009334EF" w:rsidRPr="00694E52">
              <w:rPr>
                <w:rStyle w:val="Hyperlink"/>
                <w:noProof/>
              </w:rPr>
              <w:t>2.10.</w:t>
            </w:r>
            <w:r w:rsidR="009334EF">
              <w:rPr>
                <w:b w:val="0"/>
                <w:smallCaps w:val="0"/>
                <w:noProof/>
                <w:lang w:eastAsia="en-GB"/>
              </w:rPr>
              <w:tab/>
            </w:r>
            <w:r w:rsidR="009334EF" w:rsidRPr="00694E52">
              <w:rPr>
                <w:rStyle w:val="Hyperlink"/>
                <w:noProof/>
              </w:rPr>
              <w:t>Summary of literature review findings</w:t>
            </w:r>
            <w:r w:rsidR="009334EF">
              <w:rPr>
                <w:noProof/>
                <w:webHidden/>
              </w:rPr>
              <w:tab/>
            </w:r>
            <w:r w:rsidR="009334EF">
              <w:rPr>
                <w:noProof/>
                <w:webHidden/>
              </w:rPr>
              <w:fldChar w:fldCharType="begin"/>
            </w:r>
            <w:r w:rsidR="009334EF">
              <w:rPr>
                <w:noProof/>
                <w:webHidden/>
              </w:rPr>
              <w:instrText xml:space="preserve"> PAGEREF _Toc506551374 \h </w:instrText>
            </w:r>
            <w:r w:rsidR="009334EF">
              <w:rPr>
                <w:noProof/>
                <w:webHidden/>
              </w:rPr>
            </w:r>
            <w:r w:rsidR="009334EF">
              <w:rPr>
                <w:noProof/>
                <w:webHidden/>
              </w:rPr>
              <w:fldChar w:fldCharType="separate"/>
            </w:r>
            <w:r w:rsidR="00D02520">
              <w:rPr>
                <w:noProof/>
                <w:webHidden/>
              </w:rPr>
              <w:t>71</w:t>
            </w:r>
            <w:r w:rsidR="009334EF">
              <w:rPr>
                <w:noProof/>
                <w:webHidden/>
              </w:rPr>
              <w:fldChar w:fldCharType="end"/>
            </w:r>
          </w:hyperlink>
        </w:p>
        <w:p w14:paraId="0434E8E6" w14:textId="77777777" w:rsidR="009334EF" w:rsidRDefault="00613650">
          <w:pPr>
            <w:pStyle w:val="TOC3"/>
            <w:tabs>
              <w:tab w:val="right" w:leader="dot" w:pos="8290"/>
            </w:tabs>
            <w:rPr>
              <w:smallCaps w:val="0"/>
              <w:noProof/>
              <w:lang w:eastAsia="en-GB"/>
            </w:rPr>
          </w:pPr>
          <w:hyperlink w:anchor="_Toc506551375" w:history="1">
            <w:r w:rsidR="009334EF" w:rsidRPr="00694E52">
              <w:rPr>
                <w:rStyle w:val="Hyperlink"/>
                <w:noProof/>
              </w:rPr>
              <w:t>Measuring OHRQoL in prosthodontics research</w:t>
            </w:r>
            <w:r w:rsidR="009334EF">
              <w:rPr>
                <w:noProof/>
                <w:webHidden/>
              </w:rPr>
              <w:tab/>
            </w:r>
            <w:r w:rsidR="009334EF">
              <w:rPr>
                <w:noProof/>
                <w:webHidden/>
              </w:rPr>
              <w:fldChar w:fldCharType="begin"/>
            </w:r>
            <w:r w:rsidR="009334EF">
              <w:rPr>
                <w:noProof/>
                <w:webHidden/>
              </w:rPr>
              <w:instrText xml:space="preserve"> PAGEREF _Toc506551375 \h </w:instrText>
            </w:r>
            <w:r w:rsidR="009334EF">
              <w:rPr>
                <w:noProof/>
                <w:webHidden/>
              </w:rPr>
            </w:r>
            <w:r w:rsidR="009334EF">
              <w:rPr>
                <w:noProof/>
                <w:webHidden/>
              </w:rPr>
              <w:fldChar w:fldCharType="separate"/>
            </w:r>
            <w:r w:rsidR="00D02520">
              <w:rPr>
                <w:noProof/>
                <w:webHidden/>
              </w:rPr>
              <w:t>71</w:t>
            </w:r>
            <w:r w:rsidR="009334EF">
              <w:rPr>
                <w:noProof/>
                <w:webHidden/>
              </w:rPr>
              <w:fldChar w:fldCharType="end"/>
            </w:r>
          </w:hyperlink>
        </w:p>
        <w:p w14:paraId="7CD77593" w14:textId="77777777" w:rsidR="009334EF" w:rsidRDefault="00613650">
          <w:pPr>
            <w:pStyle w:val="TOC3"/>
            <w:tabs>
              <w:tab w:val="right" w:leader="dot" w:pos="8290"/>
            </w:tabs>
            <w:rPr>
              <w:smallCaps w:val="0"/>
              <w:noProof/>
              <w:lang w:eastAsia="en-GB"/>
            </w:rPr>
          </w:pPr>
          <w:hyperlink w:anchor="_Toc506551376" w:history="1">
            <w:r w:rsidR="009334EF" w:rsidRPr="00694E52">
              <w:rPr>
                <w:rStyle w:val="Hyperlink"/>
                <w:noProof/>
              </w:rPr>
              <w:t>Need for RPDs and importance of optimising OHRQoL</w:t>
            </w:r>
            <w:r w:rsidR="009334EF">
              <w:rPr>
                <w:noProof/>
                <w:webHidden/>
              </w:rPr>
              <w:tab/>
            </w:r>
            <w:r w:rsidR="009334EF">
              <w:rPr>
                <w:noProof/>
                <w:webHidden/>
              </w:rPr>
              <w:fldChar w:fldCharType="begin"/>
            </w:r>
            <w:r w:rsidR="009334EF">
              <w:rPr>
                <w:noProof/>
                <w:webHidden/>
              </w:rPr>
              <w:instrText xml:space="preserve"> PAGEREF _Toc506551376 \h </w:instrText>
            </w:r>
            <w:r w:rsidR="009334EF">
              <w:rPr>
                <w:noProof/>
                <w:webHidden/>
              </w:rPr>
            </w:r>
            <w:r w:rsidR="009334EF">
              <w:rPr>
                <w:noProof/>
                <w:webHidden/>
              </w:rPr>
              <w:fldChar w:fldCharType="separate"/>
            </w:r>
            <w:r w:rsidR="00D02520">
              <w:rPr>
                <w:noProof/>
                <w:webHidden/>
              </w:rPr>
              <w:t>72</w:t>
            </w:r>
            <w:r w:rsidR="009334EF">
              <w:rPr>
                <w:noProof/>
                <w:webHidden/>
              </w:rPr>
              <w:fldChar w:fldCharType="end"/>
            </w:r>
          </w:hyperlink>
        </w:p>
        <w:p w14:paraId="70C6872E" w14:textId="77777777" w:rsidR="009334EF" w:rsidRDefault="00613650">
          <w:pPr>
            <w:pStyle w:val="TOC3"/>
            <w:tabs>
              <w:tab w:val="right" w:leader="dot" w:pos="8290"/>
            </w:tabs>
            <w:rPr>
              <w:smallCaps w:val="0"/>
              <w:noProof/>
              <w:lang w:eastAsia="en-GB"/>
            </w:rPr>
          </w:pPr>
          <w:hyperlink w:anchor="_Toc506551377" w:history="1">
            <w:r w:rsidR="009334EF" w:rsidRPr="00694E52">
              <w:rPr>
                <w:rStyle w:val="Hyperlink"/>
                <w:noProof/>
              </w:rPr>
              <w:t>Novel technologies and materials</w:t>
            </w:r>
            <w:r w:rsidR="009334EF">
              <w:rPr>
                <w:noProof/>
                <w:webHidden/>
              </w:rPr>
              <w:tab/>
            </w:r>
            <w:r w:rsidR="009334EF">
              <w:rPr>
                <w:noProof/>
                <w:webHidden/>
              </w:rPr>
              <w:fldChar w:fldCharType="begin"/>
            </w:r>
            <w:r w:rsidR="009334EF">
              <w:rPr>
                <w:noProof/>
                <w:webHidden/>
              </w:rPr>
              <w:instrText xml:space="preserve"> PAGEREF _Toc506551377 \h </w:instrText>
            </w:r>
            <w:r w:rsidR="009334EF">
              <w:rPr>
                <w:noProof/>
                <w:webHidden/>
              </w:rPr>
            </w:r>
            <w:r w:rsidR="009334EF">
              <w:rPr>
                <w:noProof/>
                <w:webHidden/>
              </w:rPr>
              <w:fldChar w:fldCharType="separate"/>
            </w:r>
            <w:r w:rsidR="00D02520">
              <w:rPr>
                <w:noProof/>
                <w:webHidden/>
              </w:rPr>
              <w:t>72</w:t>
            </w:r>
            <w:r w:rsidR="009334EF">
              <w:rPr>
                <w:noProof/>
                <w:webHidden/>
              </w:rPr>
              <w:fldChar w:fldCharType="end"/>
            </w:r>
          </w:hyperlink>
        </w:p>
        <w:p w14:paraId="0B3CD671" w14:textId="77777777" w:rsidR="009334EF" w:rsidRDefault="00613650">
          <w:pPr>
            <w:pStyle w:val="TOC1"/>
            <w:rPr>
              <w:b w:val="0"/>
              <w:caps w:val="0"/>
              <w:noProof/>
              <w:u w:val="none"/>
              <w:lang w:eastAsia="en-GB"/>
            </w:rPr>
          </w:pPr>
          <w:hyperlink w:anchor="_Toc506551378" w:history="1">
            <w:r w:rsidR="009334EF" w:rsidRPr="00694E52">
              <w:rPr>
                <w:rStyle w:val="Hyperlink"/>
                <w:noProof/>
              </w:rPr>
              <w:t>Chapter 3 Aim and Objectives</w:t>
            </w:r>
            <w:r w:rsidR="009334EF">
              <w:rPr>
                <w:noProof/>
                <w:webHidden/>
              </w:rPr>
              <w:tab/>
            </w:r>
            <w:r w:rsidR="009334EF">
              <w:rPr>
                <w:noProof/>
                <w:webHidden/>
              </w:rPr>
              <w:fldChar w:fldCharType="begin"/>
            </w:r>
            <w:r w:rsidR="009334EF">
              <w:rPr>
                <w:noProof/>
                <w:webHidden/>
              </w:rPr>
              <w:instrText xml:space="preserve"> PAGEREF _Toc506551378 \h </w:instrText>
            </w:r>
            <w:r w:rsidR="009334EF">
              <w:rPr>
                <w:noProof/>
                <w:webHidden/>
              </w:rPr>
            </w:r>
            <w:r w:rsidR="009334EF">
              <w:rPr>
                <w:noProof/>
                <w:webHidden/>
              </w:rPr>
              <w:fldChar w:fldCharType="separate"/>
            </w:r>
            <w:r w:rsidR="00D02520">
              <w:rPr>
                <w:noProof/>
                <w:webHidden/>
              </w:rPr>
              <w:t>74</w:t>
            </w:r>
            <w:r w:rsidR="009334EF">
              <w:rPr>
                <w:noProof/>
                <w:webHidden/>
              </w:rPr>
              <w:fldChar w:fldCharType="end"/>
            </w:r>
          </w:hyperlink>
        </w:p>
        <w:p w14:paraId="37FB61BA" w14:textId="77777777" w:rsidR="009334EF" w:rsidRDefault="00613650">
          <w:pPr>
            <w:pStyle w:val="TOC2"/>
            <w:tabs>
              <w:tab w:val="left" w:pos="561"/>
              <w:tab w:val="right" w:leader="dot" w:pos="8290"/>
            </w:tabs>
            <w:rPr>
              <w:b w:val="0"/>
              <w:smallCaps w:val="0"/>
              <w:noProof/>
              <w:lang w:eastAsia="en-GB"/>
            </w:rPr>
          </w:pPr>
          <w:hyperlink w:anchor="_Toc506551380" w:history="1">
            <w:r w:rsidR="009334EF" w:rsidRPr="00694E52">
              <w:rPr>
                <w:rStyle w:val="Hyperlink"/>
                <w:noProof/>
              </w:rPr>
              <w:t>3.1.</w:t>
            </w:r>
            <w:r w:rsidR="009334EF">
              <w:rPr>
                <w:b w:val="0"/>
                <w:smallCaps w:val="0"/>
                <w:noProof/>
                <w:lang w:eastAsia="en-GB"/>
              </w:rPr>
              <w:tab/>
            </w:r>
            <w:r w:rsidR="009334EF" w:rsidRPr="00694E52">
              <w:rPr>
                <w:rStyle w:val="Hyperlink"/>
                <w:noProof/>
              </w:rPr>
              <w:t>aims</w:t>
            </w:r>
            <w:r w:rsidR="009334EF">
              <w:rPr>
                <w:noProof/>
                <w:webHidden/>
              </w:rPr>
              <w:tab/>
            </w:r>
            <w:r w:rsidR="009334EF">
              <w:rPr>
                <w:noProof/>
                <w:webHidden/>
              </w:rPr>
              <w:fldChar w:fldCharType="begin"/>
            </w:r>
            <w:r w:rsidR="009334EF">
              <w:rPr>
                <w:noProof/>
                <w:webHidden/>
              </w:rPr>
              <w:instrText xml:space="preserve"> PAGEREF _Toc506551380 \h </w:instrText>
            </w:r>
            <w:r w:rsidR="009334EF">
              <w:rPr>
                <w:noProof/>
                <w:webHidden/>
              </w:rPr>
            </w:r>
            <w:r w:rsidR="009334EF">
              <w:rPr>
                <w:noProof/>
                <w:webHidden/>
              </w:rPr>
              <w:fldChar w:fldCharType="separate"/>
            </w:r>
            <w:r w:rsidR="00D02520">
              <w:rPr>
                <w:noProof/>
                <w:webHidden/>
              </w:rPr>
              <w:t>74</w:t>
            </w:r>
            <w:r w:rsidR="009334EF">
              <w:rPr>
                <w:noProof/>
                <w:webHidden/>
              </w:rPr>
              <w:fldChar w:fldCharType="end"/>
            </w:r>
          </w:hyperlink>
        </w:p>
        <w:p w14:paraId="41E0EAA5" w14:textId="77777777" w:rsidR="009334EF" w:rsidRDefault="00613650">
          <w:pPr>
            <w:pStyle w:val="TOC2"/>
            <w:tabs>
              <w:tab w:val="left" w:pos="561"/>
              <w:tab w:val="right" w:leader="dot" w:pos="8290"/>
            </w:tabs>
            <w:rPr>
              <w:b w:val="0"/>
              <w:smallCaps w:val="0"/>
              <w:noProof/>
              <w:lang w:eastAsia="en-GB"/>
            </w:rPr>
          </w:pPr>
          <w:hyperlink w:anchor="_Toc506551381" w:history="1">
            <w:r w:rsidR="009334EF" w:rsidRPr="00694E52">
              <w:rPr>
                <w:rStyle w:val="Hyperlink"/>
                <w:noProof/>
              </w:rPr>
              <w:t>3.2.</w:t>
            </w:r>
            <w:r w:rsidR="009334EF">
              <w:rPr>
                <w:b w:val="0"/>
                <w:smallCaps w:val="0"/>
                <w:noProof/>
                <w:lang w:eastAsia="en-GB"/>
              </w:rPr>
              <w:tab/>
            </w:r>
            <w:r w:rsidR="009334EF" w:rsidRPr="00694E52">
              <w:rPr>
                <w:rStyle w:val="Hyperlink"/>
                <w:noProof/>
              </w:rPr>
              <w:t>objectives</w:t>
            </w:r>
            <w:r w:rsidR="009334EF">
              <w:rPr>
                <w:noProof/>
                <w:webHidden/>
              </w:rPr>
              <w:tab/>
            </w:r>
            <w:r w:rsidR="009334EF">
              <w:rPr>
                <w:noProof/>
                <w:webHidden/>
              </w:rPr>
              <w:fldChar w:fldCharType="begin"/>
            </w:r>
            <w:r w:rsidR="009334EF">
              <w:rPr>
                <w:noProof/>
                <w:webHidden/>
              </w:rPr>
              <w:instrText xml:space="preserve"> PAGEREF _Toc506551381 \h </w:instrText>
            </w:r>
            <w:r w:rsidR="009334EF">
              <w:rPr>
                <w:noProof/>
                <w:webHidden/>
              </w:rPr>
            </w:r>
            <w:r w:rsidR="009334EF">
              <w:rPr>
                <w:noProof/>
                <w:webHidden/>
              </w:rPr>
              <w:fldChar w:fldCharType="separate"/>
            </w:r>
            <w:r w:rsidR="00D02520">
              <w:rPr>
                <w:noProof/>
                <w:webHidden/>
              </w:rPr>
              <w:t>74</w:t>
            </w:r>
            <w:r w:rsidR="009334EF">
              <w:rPr>
                <w:noProof/>
                <w:webHidden/>
              </w:rPr>
              <w:fldChar w:fldCharType="end"/>
            </w:r>
          </w:hyperlink>
        </w:p>
        <w:p w14:paraId="6C96A01E" w14:textId="77777777" w:rsidR="009334EF" w:rsidRDefault="00613650">
          <w:pPr>
            <w:pStyle w:val="TOC1"/>
            <w:rPr>
              <w:b w:val="0"/>
              <w:caps w:val="0"/>
              <w:noProof/>
              <w:u w:val="none"/>
              <w:lang w:eastAsia="en-GB"/>
            </w:rPr>
          </w:pPr>
          <w:hyperlink w:anchor="_Toc506551382" w:history="1">
            <w:r w:rsidR="009334EF" w:rsidRPr="00694E52">
              <w:rPr>
                <w:rStyle w:val="Hyperlink"/>
                <w:noProof/>
              </w:rPr>
              <w:t>Chapter 4 A systematic review and meta-analysis OF OHRQoL outcomes with different treatments to replace missing teeth.</w:t>
            </w:r>
            <w:r w:rsidR="009334EF">
              <w:rPr>
                <w:noProof/>
                <w:webHidden/>
              </w:rPr>
              <w:tab/>
            </w:r>
            <w:r w:rsidR="009334EF">
              <w:rPr>
                <w:noProof/>
                <w:webHidden/>
              </w:rPr>
              <w:fldChar w:fldCharType="begin"/>
            </w:r>
            <w:r w:rsidR="009334EF">
              <w:rPr>
                <w:noProof/>
                <w:webHidden/>
              </w:rPr>
              <w:instrText xml:space="preserve"> PAGEREF _Toc506551382 \h </w:instrText>
            </w:r>
            <w:r w:rsidR="009334EF">
              <w:rPr>
                <w:noProof/>
                <w:webHidden/>
              </w:rPr>
            </w:r>
            <w:r w:rsidR="009334EF">
              <w:rPr>
                <w:noProof/>
                <w:webHidden/>
              </w:rPr>
              <w:fldChar w:fldCharType="separate"/>
            </w:r>
            <w:r w:rsidR="00D02520">
              <w:rPr>
                <w:noProof/>
                <w:webHidden/>
              </w:rPr>
              <w:t>76</w:t>
            </w:r>
            <w:r w:rsidR="009334EF">
              <w:rPr>
                <w:noProof/>
                <w:webHidden/>
              </w:rPr>
              <w:fldChar w:fldCharType="end"/>
            </w:r>
          </w:hyperlink>
        </w:p>
        <w:p w14:paraId="6989997B" w14:textId="77777777" w:rsidR="009334EF" w:rsidRDefault="00613650">
          <w:pPr>
            <w:pStyle w:val="TOC2"/>
            <w:tabs>
              <w:tab w:val="left" w:pos="561"/>
              <w:tab w:val="right" w:leader="dot" w:pos="8290"/>
            </w:tabs>
            <w:rPr>
              <w:b w:val="0"/>
              <w:smallCaps w:val="0"/>
              <w:noProof/>
              <w:lang w:eastAsia="en-GB"/>
            </w:rPr>
          </w:pPr>
          <w:hyperlink w:anchor="_Toc506551384" w:history="1">
            <w:r w:rsidR="009334EF" w:rsidRPr="00694E52">
              <w:rPr>
                <w:rStyle w:val="Hyperlink"/>
                <w:noProof/>
              </w:rPr>
              <w:t>4.1.</w:t>
            </w:r>
            <w:r w:rsidR="009334EF">
              <w:rPr>
                <w:b w:val="0"/>
                <w:smallCaps w:val="0"/>
                <w:noProof/>
                <w:lang w:eastAsia="en-GB"/>
              </w:rPr>
              <w:tab/>
            </w:r>
            <w:r w:rsidR="009334EF" w:rsidRPr="00694E52">
              <w:rPr>
                <w:rStyle w:val="Hyperlink"/>
                <w:noProof/>
              </w:rPr>
              <w:t>Introduction</w:t>
            </w:r>
            <w:r w:rsidR="009334EF">
              <w:rPr>
                <w:noProof/>
                <w:webHidden/>
              </w:rPr>
              <w:tab/>
            </w:r>
            <w:r w:rsidR="009334EF">
              <w:rPr>
                <w:noProof/>
                <w:webHidden/>
              </w:rPr>
              <w:fldChar w:fldCharType="begin"/>
            </w:r>
            <w:r w:rsidR="009334EF">
              <w:rPr>
                <w:noProof/>
                <w:webHidden/>
              </w:rPr>
              <w:instrText xml:space="preserve"> PAGEREF _Toc506551384 \h </w:instrText>
            </w:r>
            <w:r w:rsidR="009334EF">
              <w:rPr>
                <w:noProof/>
                <w:webHidden/>
              </w:rPr>
            </w:r>
            <w:r w:rsidR="009334EF">
              <w:rPr>
                <w:noProof/>
                <w:webHidden/>
              </w:rPr>
              <w:fldChar w:fldCharType="separate"/>
            </w:r>
            <w:r w:rsidR="00D02520">
              <w:rPr>
                <w:noProof/>
                <w:webHidden/>
              </w:rPr>
              <w:t>76</w:t>
            </w:r>
            <w:r w:rsidR="009334EF">
              <w:rPr>
                <w:noProof/>
                <w:webHidden/>
              </w:rPr>
              <w:fldChar w:fldCharType="end"/>
            </w:r>
          </w:hyperlink>
        </w:p>
        <w:p w14:paraId="5ED1E3D1" w14:textId="77777777" w:rsidR="009334EF" w:rsidRDefault="00613650">
          <w:pPr>
            <w:pStyle w:val="TOC2"/>
            <w:tabs>
              <w:tab w:val="left" w:pos="561"/>
              <w:tab w:val="right" w:leader="dot" w:pos="8290"/>
            </w:tabs>
            <w:rPr>
              <w:b w:val="0"/>
              <w:smallCaps w:val="0"/>
              <w:noProof/>
              <w:lang w:eastAsia="en-GB"/>
            </w:rPr>
          </w:pPr>
          <w:hyperlink w:anchor="_Toc506551385" w:history="1">
            <w:r w:rsidR="009334EF" w:rsidRPr="00694E52">
              <w:rPr>
                <w:rStyle w:val="Hyperlink"/>
                <w:noProof/>
              </w:rPr>
              <w:t>4.2.</w:t>
            </w:r>
            <w:r w:rsidR="009334EF">
              <w:rPr>
                <w:b w:val="0"/>
                <w:smallCaps w:val="0"/>
                <w:noProof/>
                <w:lang w:eastAsia="en-GB"/>
              </w:rPr>
              <w:tab/>
            </w:r>
            <w:r w:rsidR="009334EF" w:rsidRPr="00694E52">
              <w:rPr>
                <w:rStyle w:val="Hyperlink"/>
                <w:noProof/>
              </w:rPr>
              <w:t>Aims and objectives</w:t>
            </w:r>
            <w:r w:rsidR="009334EF">
              <w:rPr>
                <w:noProof/>
                <w:webHidden/>
              </w:rPr>
              <w:tab/>
            </w:r>
            <w:r w:rsidR="009334EF">
              <w:rPr>
                <w:noProof/>
                <w:webHidden/>
              </w:rPr>
              <w:fldChar w:fldCharType="begin"/>
            </w:r>
            <w:r w:rsidR="009334EF">
              <w:rPr>
                <w:noProof/>
                <w:webHidden/>
              </w:rPr>
              <w:instrText xml:space="preserve"> PAGEREF _Toc506551385 \h </w:instrText>
            </w:r>
            <w:r w:rsidR="009334EF">
              <w:rPr>
                <w:noProof/>
                <w:webHidden/>
              </w:rPr>
            </w:r>
            <w:r w:rsidR="009334EF">
              <w:rPr>
                <w:noProof/>
                <w:webHidden/>
              </w:rPr>
              <w:fldChar w:fldCharType="separate"/>
            </w:r>
            <w:r w:rsidR="00D02520">
              <w:rPr>
                <w:noProof/>
                <w:webHidden/>
              </w:rPr>
              <w:t>77</w:t>
            </w:r>
            <w:r w:rsidR="009334EF">
              <w:rPr>
                <w:noProof/>
                <w:webHidden/>
              </w:rPr>
              <w:fldChar w:fldCharType="end"/>
            </w:r>
          </w:hyperlink>
        </w:p>
        <w:p w14:paraId="351DA47D" w14:textId="77777777" w:rsidR="009334EF" w:rsidRDefault="00613650">
          <w:pPr>
            <w:pStyle w:val="TOC3"/>
            <w:tabs>
              <w:tab w:val="right" w:leader="dot" w:pos="8290"/>
            </w:tabs>
            <w:rPr>
              <w:smallCaps w:val="0"/>
              <w:noProof/>
              <w:lang w:eastAsia="en-GB"/>
            </w:rPr>
          </w:pPr>
          <w:hyperlink w:anchor="_Toc506551386" w:history="1">
            <w:r w:rsidR="009334EF" w:rsidRPr="00694E52">
              <w:rPr>
                <w:rStyle w:val="Hyperlink"/>
                <w:noProof/>
              </w:rPr>
              <w:t>Research Question</w:t>
            </w:r>
            <w:r w:rsidR="009334EF">
              <w:rPr>
                <w:noProof/>
                <w:webHidden/>
              </w:rPr>
              <w:tab/>
            </w:r>
            <w:r w:rsidR="009334EF">
              <w:rPr>
                <w:noProof/>
                <w:webHidden/>
              </w:rPr>
              <w:fldChar w:fldCharType="begin"/>
            </w:r>
            <w:r w:rsidR="009334EF">
              <w:rPr>
                <w:noProof/>
                <w:webHidden/>
              </w:rPr>
              <w:instrText xml:space="preserve"> PAGEREF _Toc506551386 \h </w:instrText>
            </w:r>
            <w:r w:rsidR="009334EF">
              <w:rPr>
                <w:noProof/>
                <w:webHidden/>
              </w:rPr>
            </w:r>
            <w:r w:rsidR="009334EF">
              <w:rPr>
                <w:noProof/>
                <w:webHidden/>
              </w:rPr>
              <w:fldChar w:fldCharType="separate"/>
            </w:r>
            <w:r w:rsidR="00D02520">
              <w:rPr>
                <w:noProof/>
                <w:webHidden/>
              </w:rPr>
              <w:t>77</w:t>
            </w:r>
            <w:r w:rsidR="009334EF">
              <w:rPr>
                <w:noProof/>
                <w:webHidden/>
              </w:rPr>
              <w:fldChar w:fldCharType="end"/>
            </w:r>
          </w:hyperlink>
        </w:p>
        <w:p w14:paraId="4D3C27E6" w14:textId="77777777" w:rsidR="009334EF" w:rsidRDefault="00613650">
          <w:pPr>
            <w:pStyle w:val="TOC3"/>
            <w:tabs>
              <w:tab w:val="right" w:leader="dot" w:pos="8290"/>
            </w:tabs>
            <w:rPr>
              <w:smallCaps w:val="0"/>
              <w:noProof/>
              <w:lang w:eastAsia="en-GB"/>
            </w:rPr>
          </w:pPr>
          <w:hyperlink w:anchor="_Toc506551387" w:history="1">
            <w:r w:rsidR="009334EF" w:rsidRPr="00694E52">
              <w:rPr>
                <w:rStyle w:val="Hyperlink"/>
                <w:noProof/>
              </w:rPr>
              <w:t>Research Hypothesis</w:t>
            </w:r>
            <w:r w:rsidR="009334EF">
              <w:rPr>
                <w:noProof/>
                <w:webHidden/>
              </w:rPr>
              <w:tab/>
            </w:r>
            <w:r w:rsidR="009334EF">
              <w:rPr>
                <w:noProof/>
                <w:webHidden/>
              </w:rPr>
              <w:fldChar w:fldCharType="begin"/>
            </w:r>
            <w:r w:rsidR="009334EF">
              <w:rPr>
                <w:noProof/>
                <w:webHidden/>
              </w:rPr>
              <w:instrText xml:space="preserve"> PAGEREF _Toc506551387 \h </w:instrText>
            </w:r>
            <w:r w:rsidR="009334EF">
              <w:rPr>
                <w:noProof/>
                <w:webHidden/>
              </w:rPr>
            </w:r>
            <w:r w:rsidR="009334EF">
              <w:rPr>
                <w:noProof/>
                <w:webHidden/>
              </w:rPr>
              <w:fldChar w:fldCharType="separate"/>
            </w:r>
            <w:r w:rsidR="00D02520">
              <w:rPr>
                <w:noProof/>
                <w:webHidden/>
              </w:rPr>
              <w:t>77</w:t>
            </w:r>
            <w:r w:rsidR="009334EF">
              <w:rPr>
                <w:noProof/>
                <w:webHidden/>
              </w:rPr>
              <w:fldChar w:fldCharType="end"/>
            </w:r>
          </w:hyperlink>
        </w:p>
        <w:p w14:paraId="17D39041" w14:textId="77777777" w:rsidR="009334EF" w:rsidRDefault="00613650">
          <w:pPr>
            <w:pStyle w:val="TOC3"/>
            <w:tabs>
              <w:tab w:val="right" w:leader="dot" w:pos="8290"/>
            </w:tabs>
            <w:rPr>
              <w:smallCaps w:val="0"/>
              <w:noProof/>
              <w:lang w:eastAsia="en-GB"/>
            </w:rPr>
          </w:pPr>
          <w:hyperlink w:anchor="_Toc506551388" w:history="1">
            <w:r w:rsidR="009334EF" w:rsidRPr="00694E52">
              <w:rPr>
                <w:rStyle w:val="Hyperlink"/>
                <w:noProof/>
              </w:rPr>
              <w:t>Aim</w:t>
            </w:r>
            <w:r w:rsidR="009334EF">
              <w:rPr>
                <w:noProof/>
                <w:webHidden/>
              </w:rPr>
              <w:tab/>
            </w:r>
            <w:r w:rsidR="009334EF">
              <w:rPr>
                <w:noProof/>
                <w:webHidden/>
              </w:rPr>
              <w:fldChar w:fldCharType="begin"/>
            </w:r>
            <w:r w:rsidR="009334EF">
              <w:rPr>
                <w:noProof/>
                <w:webHidden/>
              </w:rPr>
              <w:instrText xml:space="preserve"> PAGEREF _Toc506551388 \h </w:instrText>
            </w:r>
            <w:r w:rsidR="009334EF">
              <w:rPr>
                <w:noProof/>
                <w:webHidden/>
              </w:rPr>
            </w:r>
            <w:r w:rsidR="009334EF">
              <w:rPr>
                <w:noProof/>
                <w:webHidden/>
              </w:rPr>
              <w:fldChar w:fldCharType="separate"/>
            </w:r>
            <w:r w:rsidR="00D02520">
              <w:rPr>
                <w:noProof/>
                <w:webHidden/>
              </w:rPr>
              <w:t>77</w:t>
            </w:r>
            <w:r w:rsidR="009334EF">
              <w:rPr>
                <w:noProof/>
                <w:webHidden/>
              </w:rPr>
              <w:fldChar w:fldCharType="end"/>
            </w:r>
          </w:hyperlink>
        </w:p>
        <w:p w14:paraId="2A51BE18" w14:textId="77777777" w:rsidR="009334EF" w:rsidRDefault="00613650">
          <w:pPr>
            <w:pStyle w:val="TOC3"/>
            <w:tabs>
              <w:tab w:val="right" w:leader="dot" w:pos="8290"/>
            </w:tabs>
            <w:rPr>
              <w:smallCaps w:val="0"/>
              <w:noProof/>
              <w:lang w:eastAsia="en-GB"/>
            </w:rPr>
          </w:pPr>
          <w:hyperlink w:anchor="_Toc506551389" w:history="1">
            <w:r w:rsidR="009334EF" w:rsidRPr="00694E52">
              <w:rPr>
                <w:rStyle w:val="Hyperlink"/>
                <w:noProof/>
              </w:rPr>
              <w:t>Objectives</w:t>
            </w:r>
            <w:r w:rsidR="009334EF">
              <w:rPr>
                <w:noProof/>
                <w:webHidden/>
              </w:rPr>
              <w:tab/>
            </w:r>
            <w:r w:rsidR="009334EF">
              <w:rPr>
                <w:noProof/>
                <w:webHidden/>
              </w:rPr>
              <w:fldChar w:fldCharType="begin"/>
            </w:r>
            <w:r w:rsidR="009334EF">
              <w:rPr>
                <w:noProof/>
                <w:webHidden/>
              </w:rPr>
              <w:instrText xml:space="preserve"> PAGEREF _Toc506551389 \h </w:instrText>
            </w:r>
            <w:r w:rsidR="009334EF">
              <w:rPr>
                <w:noProof/>
                <w:webHidden/>
              </w:rPr>
            </w:r>
            <w:r w:rsidR="009334EF">
              <w:rPr>
                <w:noProof/>
                <w:webHidden/>
              </w:rPr>
              <w:fldChar w:fldCharType="separate"/>
            </w:r>
            <w:r w:rsidR="00D02520">
              <w:rPr>
                <w:noProof/>
                <w:webHidden/>
              </w:rPr>
              <w:t>78</w:t>
            </w:r>
            <w:r w:rsidR="009334EF">
              <w:rPr>
                <w:noProof/>
                <w:webHidden/>
              </w:rPr>
              <w:fldChar w:fldCharType="end"/>
            </w:r>
          </w:hyperlink>
        </w:p>
        <w:p w14:paraId="1CF66634" w14:textId="77777777" w:rsidR="009334EF" w:rsidRDefault="00613650">
          <w:pPr>
            <w:pStyle w:val="TOC2"/>
            <w:tabs>
              <w:tab w:val="left" w:pos="561"/>
              <w:tab w:val="right" w:leader="dot" w:pos="8290"/>
            </w:tabs>
            <w:rPr>
              <w:b w:val="0"/>
              <w:smallCaps w:val="0"/>
              <w:noProof/>
              <w:lang w:eastAsia="en-GB"/>
            </w:rPr>
          </w:pPr>
          <w:hyperlink w:anchor="_Toc506551390" w:history="1">
            <w:r w:rsidR="009334EF" w:rsidRPr="00694E52">
              <w:rPr>
                <w:rStyle w:val="Hyperlink"/>
                <w:noProof/>
              </w:rPr>
              <w:t>4.3.</w:t>
            </w:r>
            <w:r w:rsidR="009334EF">
              <w:rPr>
                <w:b w:val="0"/>
                <w:smallCaps w:val="0"/>
                <w:noProof/>
                <w:lang w:eastAsia="en-GB"/>
              </w:rPr>
              <w:tab/>
            </w:r>
            <w:r w:rsidR="009334EF" w:rsidRPr="00694E52">
              <w:rPr>
                <w:rStyle w:val="Hyperlink"/>
                <w:noProof/>
              </w:rPr>
              <w:t>Methods and Materials</w:t>
            </w:r>
            <w:r w:rsidR="009334EF">
              <w:rPr>
                <w:noProof/>
                <w:webHidden/>
              </w:rPr>
              <w:tab/>
            </w:r>
            <w:r w:rsidR="009334EF">
              <w:rPr>
                <w:noProof/>
                <w:webHidden/>
              </w:rPr>
              <w:fldChar w:fldCharType="begin"/>
            </w:r>
            <w:r w:rsidR="009334EF">
              <w:rPr>
                <w:noProof/>
                <w:webHidden/>
              </w:rPr>
              <w:instrText xml:space="preserve"> PAGEREF _Toc506551390 \h </w:instrText>
            </w:r>
            <w:r w:rsidR="009334EF">
              <w:rPr>
                <w:noProof/>
                <w:webHidden/>
              </w:rPr>
            </w:r>
            <w:r w:rsidR="009334EF">
              <w:rPr>
                <w:noProof/>
                <w:webHidden/>
              </w:rPr>
              <w:fldChar w:fldCharType="separate"/>
            </w:r>
            <w:r w:rsidR="00D02520">
              <w:rPr>
                <w:noProof/>
                <w:webHidden/>
              </w:rPr>
              <w:t>78</w:t>
            </w:r>
            <w:r w:rsidR="009334EF">
              <w:rPr>
                <w:noProof/>
                <w:webHidden/>
              </w:rPr>
              <w:fldChar w:fldCharType="end"/>
            </w:r>
          </w:hyperlink>
        </w:p>
        <w:p w14:paraId="33BB974F" w14:textId="77777777" w:rsidR="009334EF" w:rsidRDefault="00613650">
          <w:pPr>
            <w:pStyle w:val="TOC3"/>
            <w:tabs>
              <w:tab w:val="right" w:leader="dot" w:pos="8290"/>
            </w:tabs>
            <w:rPr>
              <w:smallCaps w:val="0"/>
              <w:noProof/>
              <w:lang w:eastAsia="en-GB"/>
            </w:rPr>
          </w:pPr>
          <w:hyperlink w:anchor="_Toc506551391" w:history="1">
            <w:r w:rsidR="009334EF" w:rsidRPr="00694E52">
              <w:rPr>
                <w:rStyle w:val="Hyperlink"/>
                <w:noProof/>
              </w:rPr>
              <w:t>Search strategy</w:t>
            </w:r>
            <w:r w:rsidR="009334EF">
              <w:rPr>
                <w:noProof/>
                <w:webHidden/>
              </w:rPr>
              <w:tab/>
            </w:r>
            <w:r w:rsidR="009334EF">
              <w:rPr>
                <w:noProof/>
                <w:webHidden/>
              </w:rPr>
              <w:fldChar w:fldCharType="begin"/>
            </w:r>
            <w:r w:rsidR="009334EF">
              <w:rPr>
                <w:noProof/>
                <w:webHidden/>
              </w:rPr>
              <w:instrText xml:space="preserve"> PAGEREF _Toc506551391 \h </w:instrText>
            </w:r>
            <w:r w:rsidR="009334EF">
              <w:rPr>
                <w:noProof/>
                <w:webHidden/>
              </w:rPr>
            </w:r>
            <w:r w:rsidR="009334EF">
              <w:rPr>
                <w:noProof/>
                <w:webHidden/>
              </w:rPr>
              <w:fldChar w:fldCharType="separate"/>
            </w:r>
            <w:r w:rsidR="00D02520">
              <w:rPr>
                <w:noProof/>
                <w:webHidden/>
              </w:rPr>
              <w:t>78</w:t>
            </w:r>
            <w:r w:rsidR="009334EF">
              <w:rPr>
                <w:noProof/>
                <w:webHidden/>
              </w:rPr>
              <w:fldChar w:fldCharType="end"/>
            </w:r>
          </w:hyperlink>
        </w:p>
        <w:p w14:paraId="3EA870F0" w14:textId="77777777" w:rsidR="009334EF" w:rsidRDefault="00613650">
          <w:pPr>
            <w:pStyle w:val="TOC3"/>
            <w:tabs>
              <w:tab w:val="right" w:leader="dot" w:pos="8290"/>
            </w:tabs>
            <w:rPr>
              <w:smallCaps w:val="0"/>
              <w:noProof/>
              <w:lang w:eastAsia="en-GB"/>
            </w:rPr>
          </w:pPr>
          <w:hyperlink w:anchor="_Toc506551392" w:history="1">
            <w:r w:rsidR="009334EF" w:rsidRPr="00694E52">
              <w:rPr>
                <w:rStyle w:val="Hyperlink"/>
                <w:noProof/>
              </w:rPr>
              <w:t>Selection criteria</w:t>
            </w:r>
            <w:r w:rsidR="009334EF">
              <w:rPr>
                <w:noProof/>
                <w:webHidden/>
              </w:rPr>
              <w:tab/>
            </w:r>
            <w:r w:rsidR="009334EF">
              <w:rPr>
                <w:noProof/>
                <w:webHidden/>
              </w:rPr>
              <w:fldChar w:fldCharType="begin"/>
            </w:r>
            <w:r w:rsidR="009334EF">
              <w:rPr>
                <w:noProof/>
                <w:webHidden/>
              </w:rPr>
              <w:instrText xml:space="preserve"> PAGEREF _Toc506551392 \h </w:instrText>
            </w:r>
            <w:r w:rsidR="009334EF">
              <w:rPr>
                <w:noProof/>
                <w:webHidden/>
              </w:rPr>
            </w:r>
            <w:r w:rsidR="009334EF">
              <w:rPr>
                <w:noProof/>
                <w:webHidden/>
              </w:rPr>
              <w:fldChar w:fldCharType="separate"/>
            </w:r>
            <w:r w:rsidR="00D02520">
              <w:rPr>
                <w:noProof/>
                <w:webHidden/>
              </w:rPr>
              <w:t>80</w:t>
            </w:r>
            <w:r w:rsidR="009334EF">
              <w:rPr>
                <w:noProof/>
                <w:webHidden/>
              </w:rPr>
              <w:fldChar w:fldCharType="end"/>
            </w:r>
          </w:hyperlink>
        </w:p>
        <w:p w14:paraId="5F018CB7" w14:textId="77777777" w:rsidR="009334EF" w:rsidRDefault="00613650">
          <w:pPr>
            <w:pStyle w:val="TOC3"/>
            <w:tabs>
              <w:tab w:val="right" w:leader="dot" w:pos="8290"/>
            </w:tabs>
            <w:rPr>
              <w:smallCaps w:val="0"/>
              <w:noProof/>
              <w:lang w:eastAsia="en-GB"/>
            </w:rPr>
          </w:pPr>
          <w:hyperlink w:anchor="_Toc506551393" w:history="1">
            <w:r w:rsidR="009334EF" w:rsidRPr="00694E52">
              <w:rPr>
                <w:rStyle w:val="Hyperlink"/>
                <w:noProof/>
              </w:rPr>
              <w:t>Pilot</w:t>
            </w:r>
            <w:r w:rsidR="009334EF">
              <w:rPr>
                <w:noProof/>
                <w:webHidden/>
              </w:rPr>
              <w:tab/>
            </w:r>
            <w:r w:rsidR="009334EF">
              <w:rPr>
                <w:noProof/>
                <w:webHidden/>
              </w:rPr>
              <w:fldChar w:fldCharType="begin"/>
            </w:r>
            <w:r w:rsidR="009334EF">
              <w:rPr>
                <w:noProof/>
                <w:webHidden/>
              </w:rPr>
              <w:instrText xml:space="preserve"> PAGEREF _Toc506551393 \h </w:instrText>
            </w:r>
            <w:r w:rsidR="009334EF">
              <w:rPr>
                <w:noProof/>
                <w:webHidden/>
              </w:rPr>
            </w:r>
            <w:r w:rsidR="009334EF">
              <w:rPr>
                <w:noProof/>
                <w:webHidden/>
              </w:rPr>
              <w:fldChar w:fldCharType="separate"/>
            </w:r>
            <w:r w:rsidR="00D02520">
              <w:rPr>
                <w:noProof/>
                <w:webHidden/>
              </w:rPr>
              <w:t>81</w:t>
            </w:r>
            <w:r w:rsidR="009334EF">
              <w:rPr>
                <w:noProof/>
                <w:webHidden/>
              </w:rPr>
              <w:fldChar w:fldCharType="end"/>
            </w:r>
          </w:hyperlink>
        </w:p>
        <w:p w14:paraId="5980270A" w14:textId="77777777" w:rsidR="009334EF" w:rsidRDefault="00613650">
          <w:pPr>
            <w:pStyle w:val="TOC3"/>
            <w:tabs>
              <w:tab w:val="right" w:leader="dot" w:pos="8290"/>
            </w:tabs>
            <w:rPr>
              <w:smallCaps w:val="0"/>
              <w:noProof/>
              <w:lang w:eastAsia="en-GB"/>
            </w:rPr>
          </w:pPr>
          <w:hyperlink w:anchor="_Toc506551394" w:history="1">
            <w:r w:rsidR="009334EF" w:rsidRPr="00694E52">
              <w:rPr>
                <w:rStyle w:val="Hyperlink"/>
                <w:noProof/>
              </w:rPr>
              <w:t>Main review</w:t>
            </w:r>
            <w:r w:rsidR="009334EF">
              <w:rPr>
                <w:noProof/>
                <w:webHidden/>
              </w:rPr>
              <w:tab/>
            </w:r>
            <w:r w:rsidR="009334EF">
              <w:rPr>
                <w:noProof/>
                <w:webHidden/>
              </w:rPr>
              <w:fldChar w:fldCharType="begin"/>
            </w:r>
            <w:r w:rsidR="009334EF">
              <w:rPr>
                <w:noProof/>
                <w:webHidden/>
              </w:rPr>
              <w:instrText xml:space="preserve"> PAGEREF _Toc506551394 \h </w:instrText>
            </w:r>
            <w:r w:rsidR="009334EF">
              <w:rPr>
                <w:noProof/>
                <w:webHidden/>
              </w:rPr>
            </w:r>
            <w:r w:rsidR="009334EF">
              <w:rPr>
                <w:noProof/>
                <w:webHidden/>
              </w:rPr>
              <w:fldChar w:fldCharType="separate"/>
            </w:r>
            <w:r w:rsidR="00D02520">
              <w:rPr>
                <w:noProof/>
                <w:webHidden/>
              </w:rPr>
              <w:t>82</w:t>
            </w:r>
            <w:r w:rsidR="009334EF">
              <w:rPr>
                <w:noProof/>
                <w:webHidden/>
              </w:rPr>
              <w:fldChar w:fldCharType="end"/>
            </w:r>
          </w:hyperlink>
        </w:p>
        <w:p w14:paraId="24668D51" w14:textId="77777777" w:rsidR="009334EF" w:rsidRDefault="00613650">
          <w:pPr>
            <w:pStyle w:val="TOC3"/>
            <w:tabs>
              <w:tab w:val="right" w:leader="dot" w:pos="8290"/>
            </w:tabs>
            <w:rPr>
              <w:smallCaps w:val="0"/>
              <w:noProof/>
              <w:lang w:eastAsia="en-GB"/>
            </w:rPr>
          </w:pPr>
          <w:hyperlink w:anchor="_Toc506551395" w:history="1">
            <w:r w:rsidR="009334EF" w:rsidRPr="00694E52">
              <w:rPr>
                <w:rStyle w:val="Hyperlink"/>
                <w:noProof/>
              </w:rPr>
              <w:t>Data extraction</w:t>
            </w:r>
            <w:r w:rsidR="009334EF">
              <w:rPr>
                <w:noProof/>
                <w:webHidden/>
              </w:rPr>
              <w:tab/>
            </w:r>
            <w:r w:rsidR="009334EF">
              <w:rPr>
                <w:noProof/>
                <w:webHidden/>
              </w:rPr>
              <w:fldChar w:fldCharType="begin"/>
            </w:r>
            <w:r w:rsidR="009334EF">
              <w:rPr>
                <w:noProof/>
                <w:webHidden/>
              </w:rPr>
              <w:instrText xml:space="preserve"> PAGEREF _Toc506551395 \h </w:instrText>
            </w:r>
            <w:r w:rsidR="009334EF">
              <w:rPr>
                <w:noProof/>
                <w:webHidden/>
              </w:rPr>
            </w:r>
            <w:r w:rsidR="009334EF">
              <w:rPr>
                <w:noProof/>
                <w:webHidden/>
              </w:rPr>
              <w:fldChar w:fldCharType="separate"/>
            </w:r>
            <w:r w:rsidR="00D02520">
              <w:rPr>
                <w:noProof/>
                <w:webHidden/>
              </w:rPr>
              <w:t>85</w:t>
            </w:r>
            <w:r w:rsidR="009334EF">
              <w:rPr>
                <w:noProof/>
                <w:webHidden/>
              </w:rPr>
              <w:fldChar w:fldCharType="end"/>
            </w:r>
          </w:hyperlink>
        </w:p>
        <w:p w14:paraId="0D48185F" w14:textId="77777777" w:rsidR="009334EF" w:rsidRDefault="00613650">
          <w:pPr>
            <w:pStyle w:val="TOC3"/>
            <w:tabs>
              <w:tab w:val="right" w:leader="dot" w:pos="8290"/>
            </w:tabs>
            <w:rPr>
              <w:smallCaps w:val="0"/>
              <w:noProof/>
              <w:lang w:eastAsia="en-GB"/>
            </w:rPr>
          </w:pPr>
          <w:hyperlink w:anchor="_Toc506551396" w:history="1">
            <w:r w:rsidR="009334EF" w:rsidRPr="00694E52">
              <w:rPr>
                <w:rStyle w:val="Hyperlink"/>
                <w:noProof/>
              </w:rPr>
              <w:t>Synthesis of extracted data</w:t>
            </w:r>
            <w:r w:rsidR="009334EF">
              <w:rPr>
                <w:noProof/>
                <w:webHidden/>
              </w:rPr>
              <w:tab/>
            </w:r>
            <w:r w:rsidR="009334EF">
              <w:rPr>
                <w:noProof/>
                <w:webHidden/>
              </w:rPr>
              <w:fldChar w:fldCharType="begin"/>
            </w:r>
            <w:r w:rsidR="009334EF">
              <w:rPr>
                <w:noProof/>
                <w:webHidden/>
              </w:rPr>
              <w:instrText xml:space="preserve"> PAGEREF _Toc506551396 \h </w:instrText>
            </w:r>
            <w:r w:rsidR="009334EF">
              <w:rPr>
                <w:noProof/>
                <w:webHidden/>
              </w:rPr>
            </w:r>
            <w:r w:rsidR="009334EF">
              <w:rPr>
                <w:noProof/>
                <w:webHidden/>
              </w:rPr>
              <w:fldChar w:fldCharType="separate"/>
            </w:r>
            <w:r w:rsidR="00D02520">
              <w:rPr>
                <w:noProof/>
                <w:webHidden/>
              </w:rPr>
              <w:t>87</w:t>
            </w:r>
            <w:r w:rsidR="009334EF">
              <w:rPr>
                <w:noProof/>
                <w:webHidden/>
              </w:rPr>
              <w:fldChar w:fldCharType="end"/>
            </w:r>
          </w:hyperlink>
        </w:p>
        <w:p w14:paraId="21DBB3FA" w14:textId="77777777" w:rsidR="009334EF" w:rsidRDefault="00613650">
          <w:pPr>
            <w:pStyle w:val="TOC2"/>
            <w:tabs>
              <w:tab w:val="left" w:pos="561"/>
              <w:tab w:val="right" w:leader="dot" w:pos="8290"/>
            </w:tabs>
            <w:rPr>
              <w:b w:val="0"/>
              <w:smallCaps w:val="0"/>
              <w:noProof/>
              <w:lang w:eastAsia="en-GB"/>
            </w:rPr>
          </w:pPr>
          <w:hyperlink w:anchor="_Toc506551397" w:history="1">
            <w:r w:rsidR="009334EF" w:rsidRPr="00694E52">
              <w:rPr>
                <w:rStyle w:val="Hyperlink"/>
                <w:noProof/>
              </w:rPr>
              <w:t>4.4.</w:t>
            </w:r>
            <w:r w:rsidR="009334EF">
              <w:rPr>
                <w:b w:val="0"/>
                <w:smallCaps w:val="0"/>
                <w:noProof/>
                <w:lang w:eastAsia="en-GB"/>
              </w:rPr>
              <w:tab/>
            </w:r>
            <w:r w:rsidR="009334EF" w:rsidRPr="00694E52">
              <w:rPr>
                <w:rStyle w:val="Hyperlink"/>
                <w:noProof/>
              </w:rPr>
              <w:t>Results</w:t>
            </w:r>
            <w:r w:rsidR="009334EF">
              <w:rPr>
                <w:noProof/>
                <w:webHidden/>
              </w:rPr>
              <w:tab/>
            </w:r>
            <w:r w:rsidR="009334EF">
              <w:rPr>
                <w:noProof/>
                <w:webHidden/>
              </w:rPr>
              <w:fldChar w:fldCharType="begin"/>
            </w:r>
            <w:r w:rsidR="009334EF">
              <w:rPr>
                <w:noProof/>
                <w:webHidden/>
              </w:rPr>
              <w:instrText xml:space="preserve"> PAGEREF _Toc506551397 \h </w:instrText>
            </w:r>
            <w:r w:rsidR="009334EF">
              <w:rPr>
                <w:noProof/>
                <w:webHidden/>
              </w:rPr>
            </w:r>
            <w:r w:rsidR="009334EF">
              <w:rPr>
                <w:noProof/>
                <w:webHidden/>
              </w:rPr>
              <w:fldChar w:fldCharType="separate"/>
            </w:r>
            <w:r w:rsidR="00D02520">
              <w:rPr>
                <w:noProof/>
                <w:webHidden/>
              </w:rPr>
              <w:t>89</w:t>
            </w:r>
            <w:r w:rsidR="009334EF">
              <w:rPr>
                <w:noProof/>
                <w:webHidden/>
              </w:rPr>
              <w:fldChar w:fldCharType="end"/>
            </w:r>
          </w:hyperlink>
        </w:p>
        <w:p w14:paraId="049451E5" w14:textId="77777777" w:rsidR="009334EF" w:rsidRDefault="00613650">
          <w:pPr>
            <w:pStyle w:val="TOC3"/>
            <w:tabs>
              <w:tab w:val="right" w:leader="dot" w:pos="8290"/>
            </w:tabs>
            <w:rPr>
              <w:smallCaps w:val="0"/>
              <w:noProof/>
              <w:lang w:eastAsia="en-GB"/>
            </w:rPr>
          </w:pPr>
          <w:hyperlink w:anchor="_Toc506551398" w:history="1">
            <w:r w:rsidR="009334EF" w:rsidRPr="00694E52">
              <w:rPr>
                <w:rStyle w:val="Hyperlink"/>
                <w:noProof/>
              </w:rPr>
              <w:t>Results of electronic database searches</w:t>
            </w:r>
            <w:r w:rsidR="009334EF">
              <w:rPr>
                <w:noProof/>
                <w:webHidden/>
              </w:rPr>
              <w:tab/>
            </w:r>
            <w:r w:rsidR="009334EF">
              <w:rPr>
                <w:noProof/>
                <w:webHidden/>
              </w:rPr>
              <w:fldChar w:fldCharType="begin"/>
            </w:r>
            <w:r w:rsidR="009334EF">
              <w:rPr>
                <w:noProof/>
                <w:webHidden/>
              </w:rPr>
              <w:instrText xml:space="preserve"> PAGEREF _Toc506551398 \h </w:instrText>
            </w:r>
            <w:r w:rsidR="009334EF">
              <w:rPr>
                <w:noProof/>
                <w:webHidden/>
              </w:rPr>
            </w:r>
            <w:r w:rsidR="009334EF">
              <w:rPr>
                <w:noProof/>
                <w:webHidden/>
              </w:rPr>
              <w:fldChar w:fldCharType="separate"/>
            </w:r>
            <w:r w:rsidR="00D02520">
              <w:rPr>
                <w:noProof/>
                <w:webHidden/>
              </w:rPr>
              <w:t>89</w:t>
            </w:r>
            <w:r w:rsidR="009334EF">
              <w:rPr>
                <w:noProof/>
                <w:webHidden/>
              </w:rPr>
              <w:fldChar w:fldCharType="end"/>
            </w:r>
          </w:hyperlink>
        </w:p>
        <w:p w14:paraId="49166A06" w14:textId="77777777" w:rsidR="009334EF" w:rsidRDefault="00613650">
          <w:pPr>
            <w:pStyle w:val="TOC3"/>
            <w:tabs>
              <w:tab w:val="right" w:leader="dot" w:pos="8290"/>
            </w:tabs>
            <w:rPr>
              <w:smallCaps w:val="0"/>
              <w:noProof/>
              <w:lang w:eastAsia="en-GB"/>
            </w:rPr>
          </w:pPr>
          <w:hyperlink w:anchor="_Toc506551399" w:history="1">
            <w:r w:rsidR="009334EF" w:rsidRPr="00694E52">
              <w:rPr>
                <w:rStyle w:val="Hyperlink"/>
                <w:noProof/>
              </w:rPr>
              <w:t>Title and abstract review</w:t>
            </w:r>
            <w:r w:rsidR="009334EF">
              <w:rPr>
                <w:noProof/>
                <w:webHidden/>
              </w:rPr>
              <w:tab/>
            </w:r>
            <w:r w:rsidR="009334EF">
              <w:rPr>
                <w:noProof/>
                <w:webHidden/>
              </w:rPr>
              <w:fldChar w:fldCharType="begin"/>
            </w:r>
            <w:r w:rsidR="009334EF">
              <w:rPr>
                <w:noProof/>
                <w:webHidden/>
              </w:rPr>
              <w:instrText xml:space="preserve"> PAGEREF _Toc506551399 \h </w:instrText>
            </w:r>
            <w:r w:rsidR="009334EF">
              <w:rPr>
                <w:noProof/>
                <w:webHidden/>
              </w:rPr>
            </w:r>
            <w:r w:rsidR="009334EF">
              <w:rPr>
                <w:noProof/>
                <w:webHidden/>
              </w:rPr>
              <w:fldChar w:fldCharType="separate"/>
            </w:r>
            <w:r w:rsidR="00D02520">
              <w:rPr>
                <w:noProof/>
                <w:webHidden/>
              </w:rPr>
              <w:t>90</w:t>
            </w:r>
            <w:r w:rsidR="009334EF">
              <w:rPr>
                <w:noProof/>
                <w:webHidden/>
              </w:rPr>
              <w:fldChar w:fldCharType="end"/>
            </w:r>
          </w:hyperlink>
        </w:p>
        <w:p w14:paraId="7BEE4BFB" w14:textId="77777777" w:rsidR="009334EF" w:rsidRDefault="00613650">
          <w:pPr>
            <w:pStyle w:val="TOC3"/>
            <w:tabs>
              <w:tab w:val="right" w:leader="dot" w:pos="8290"/>
            </w:tabs>
            <w:rPr>
              <w:smallCaps w:val="0"/>
              <w:noProof/>
              <w:lang w:eastAsia="en-GB"/>
            </w:rPr>
          </w:pPr>
          <w:hyperlink w:anchor="_Toc506551400" w:history="1">
            <w:r w:rsidR="009334EF" w:rsidRPr="00694E52">
              <w:rPr>
                <w:rStyle w:val="Hyperlink"/>
                <w:noProof/>
              </w:rPr>
              <w:t>Full text review</w:t>
            </w:r>
            <w:r w:rsidR="009334EF">
              <w:rPr>
                <w:noProof/>
                <w:webHidden/>
              </w:rPr>
              <w:tab/>
            </w:r>
            <w:r w:rsidR="009334EF">
              <w:rPr>
                <w:noProof/>
                <w:webHidden/>
              </w:rPr>
              <w:fldChar w:fldCharType="begin"/>
            </w:r>
            <w:r w:rsidR="009334EF">
              <w:rPr>
                <w:noProof/>
                <w:webHidden/>
              </w:rPr>
              <w:instrText xml:space="preserve"> PAGEREF _Toc506551400 \h </w:instrText>
            </w:r>
            <w:r w:rsidR="009334EF">
              <w:rPr>
                <w:noProof/>
                <w:webHidden/>
              </w:rPr>
            </w:r>
            <w:r w:rsidR="009334EF">
              <w:rPr>
                <w:noProof/>
                <w:webHidden/>
              </w:rPr>
              <w:fldChar w:fldCharType="separate"/>
            </w:r>
            <w:r w:rsidR="00D02520">
              <w:rPr>
                <w:noProof/>
                <w:webHidden/>
              </w:rPr>
              <w:t>91</w:t>
            </w:r>
            <w:r w:rsidR="009334EF">
              <w:rPr>
                <w:noProof/>
                <w:webHidden/>
              </w:rPr>
              <w:fldChar w:fldCharType="end"/>
            </w:r>
          </w:hyperlink>
        </w:p>
        <w:p w14:paraId="7FE5DA49" w14:textId="77777777" w:rsidR="009334EF" w:rsidRDefault="00613650">
          <w:pPr>
            <w:pStyle w:val="TOC3"/>
            <w:tabs>
              <w:tab w:val="right" w:leader="dot" w:pos="8290"/>
            </w:tabs>
            <w:rPr>
              <w:smallCaps w:val="0"/>
              <w:noProof/>
              <w:lang w:eastAsia="en-GB"/>
            </w:rPr>
          </w:pPr>
          <w:hyperlink w:anchor="_Toc506551401" w:history="1">
            <w:r w:rsidR="009334EF" w:rsidRPr="00694E52">
              <w:rPr>
                <w:rStyle w:val="Hyperlink"/>
                <w:noProof/>
              </w:rPr>
              <w:t>Review of additional literature</w:t>
            </w:r>
            <w:r w:rsidR="009334EF">
              <w:rPr>
                <w:noProof/>
                <w:webHidden/>
              </w:rPr>
              <w:tab/>
            </w:r>
            <w:r w:rsidR="009334EF">
              <w:rPr>
                <w:noProof/>
                <w:webHidden/>
              </w:rPr>
              <w:fldChar w:fldCharType="begin"/>
            </w:r>
            <w:r w:rsidR="009334EF">
              <w:rPr>
                <w:noProof/>
                <w:webHidden/>
              </w:rPr>
              <w:instrText xml:space="preserve"> PAGEREF _Toc506551401 \h </w:instrText>
            </w:r>
            <w:r w:rsidR="009334EF">
              <w:rPr>
                <w:noProof/>
                <w:webHidden/>
              </w:rPr>
            </w:r>
            <w:r w:rsidR="009334EF">
              <w:rPr>
                <w:noProof/>
                <w:webHidden/>
              </w:rPr>
              <w:fldChar w:fldCharType="separate"/>
            </w:r>
            <w:r w:rsidR="00D02520">
              <w:rPr>
                <w:noProof/>
                <w:webHidden/>
              </w:rPr>
              <w:t>92</w:t>
            </w:r>
            <w:r w:rsidR="009334EF">
              <w:rPr>
                <w:noProof/>
                <w:webHidden/>
              </w:rPr>
              <w:fldChar w:fldCharType="end"/>
            </w:r>
          </w:hyperlink>
        </w:p>
        <w:p w14:paraId="2FF41756" w14:textId="77777777" w:rsidR="009334EF" w:rsidRDefault="00613650">
          <w:pPr>
            <w:pStyle w:val="TOC3"/>
            <w:tabs>
              <w:tab w:val="right" w:leader="dot" w:pos="8290"/>
            </w:tabs>
            <w:rPr>
              <w:smallCaps w:val="0"/>
              <w:noProof/>
              <w:lang w:eastAsia="en-GB"/>
            </w:rPr>
          </w:pPr>
          <w:hyperlink w:anchor="_Toc506551402" w:history="1">
            <w:r w:rsidR="009334EF" w:rsidRPr="00694E52">
              <w:rPr>
                <w:rStyle w:val="Hyperlink"/>
                <w:noProof/>
              </w:rPr>
              <w:t>Quality assessment</w:t>
            </w:r>
            <w:r w:rsidR="009334EF">
              <w:rPr>
                <w:noProof/>
                <w:webHidden/>
              </w:rPr>
              <w:tab/>
            </w:r>
            <w:r w:rsidR="009334EF">
              <w:rPr>
                <w:noProof/>
                <w:webHidden/>
              </w:rPr>
              <w:fldChar w:fldCharType="begin"/>
            </w:r>
            <w:r w:rsidR="009334EF">
              <w:rPr>
                <w:noProof/>
                <w:webHidden/>
              </w:rPr>
              <w:instrText xml:space="preserve"> PAGEREF _Toc506551402 \h </w:instrText>
            </w:r>
            <w:r w:rsidR="009334EF">
              <w:rPr>
                <w:noProof/>
                <w:webHidden/>
              </w:rPr>
            </w:r>
            <w:r w:rsidR="009334EF">
              <w:rPr>
                <w:noProof/>
                <w:webHidden/>
              </w:rPr>
              <w:fldChar w:fldCharType="separate"/>
            </w:r>
            <w:r w:rsidR="00D02520">
              <w:rPr>
                <w:noProof/>
                <w:webHidden/>
              </w:rPr>
              <w:t>95</w:t>
            </w:r>
            <w:r w:rsidR="009334EF">
              <w:rPr>
                <w:noProof/>
                <w:webHidden/>
              </w:rPr>
              <w:fldChar w:fldCharType="end"/>
            </w:r>
          </w:hyperlink>
        </w:p>
        <w:p w14:paraId="422FF89D" w14:textId="77777777" w:rsidR="009334EF" w:rsidRDefault="00613650">
          <w:pPr>
            <w:pStyle w:val="TOC3"/>
            <w:tabs>
              <w:tab w:val="right" w:leader="dot" w:pos="8290"/>
            </w:tabs>
            <w:rPr>
              <w:smallCaps w:val="0"/>
              <w:noProof/>
              <w:lang w:eastAsia="en-GB"/>
            </w:rPr>
          </w:pPr>
          <w:hyperlink w:anchor="_Toc506551403" w:history="1">
            <w:r w:rsidR="009334EF" w:rsidRPr="00694E52">
              <w:rPr>
                <w:rStyle w:val="Hyperlink"/>
                <w:noProof/>
              </w:rPr>
              <w:t>Summary of findings table</w:t>
            </w:r>
            <w:r w:rsidR="009334EF">
              <w:rPr>
                <w:noProof/>
                <w:webHidden/>
              </w:rPr>
              <w:tab/>
            </w:r>
            <w:r w:rsidR="009334EF">
              <w:rPr>
                <w:noProof/>
                <w:webHidden/>
              </w:rPr>
              <w:fldChar w:fldCharType="begin"/>
            </w:r>
            <w:r w:rsidR="009334EF">
              <w:rPr>
                <w:noProof/>
                <w:webHidden/>
              </w:rPr>
              <w:instrText xml:space="preserve"> PAGEREF _Toc506551403 \h </w:instrText>
            </w:r>
            <w:r w:rsidR="009334EF">
              <w:rPr>
                <w:noProof/>
                <w:webHidden/>
              </w:rPr>
            </w:r>
            <w:r w:rsidR="009334EF">
              <w:rPr>
                <w:noProof/>
                <w:webHidden/>
              </w:rPr>
              <w:fldChar w:fldCharType="separate"/>
            </w:r>
            <w:r w:rsidR="00D02520">
              <w:rPr>
                <w:noProof/>
                <w:webHidden/>
              </w:rPr>
              <w:t>98</w:t>
            </w:r>
            <w:r w:rsidR="009334EF">
              <w:rPr>
                <w:noProof/>
                <w:webHidden/>
              </w:rPr>
              <w:fldChar w:fldCharType="end"/>
            </w:r>
          </w:hyperlink>
        </w:p>
        <w:p w14:paraId="4561659E" w14:textId="77777777" w:rsidR="009334EF" w:rsidRDefault="00613650">
          <w:pPr>
            <w:pStyle w:val="TOC3"/>
            <w:tabs>
              <w:tab w:val="right" w:leader="dot" w:pos="8290"/>
            </w:tabs>
            <w:rPr>
              <w:smallCaps w:val="0"/>
              <w:noProof/>
              <w:lang w:eastAsia="en-GB"/>
            </w:rPr>
          </w:pPr>
          <w:hyperlink w:anchor="_Toc506551404" w:history="1">
            <w:r w:rsidR="009334EF" w:rsidRPr="00694E52">
              <w:rPr>
                <w:rStyle w:val="Hyperlink"/>
                <w:noProof/>
              </w:rPr>
              <w:t>Meta-Analysis</w:t>
            </w:r>
            <w:r w:rsidR="009334EF">
              <w:rPr>
                <w:noProof/>
                <w:webHidden/>
              </w:rPr>
              <w:tab/>
            </w:r>
            <w:r w:rsidR="009334EF">
              <w:rPr>
                <w:noProof/>
                <w:webHidden/>
              </w:rPr>
              <w:fldChar w:fldCharType="begin"/>
            </w:r>
            <w:r w:rsidR="009334EF">
              <w:rPr>
                <w:noProof/>
                <w:webHidden/>
              </w:rPr>
              <w:instrText xml:space="preserve"> PAGEREF _Toc506551404 \h </w:instrText>
            </w:r>
            <w:r w:rsidR="009334EF">
              <w:rPr>
                <w:noProof/>
                <w:webHidden/>
              </w:rPr>
            </w:r>
            <w:r w:rsidR="009334EF">
              <w:rPr>
                <w:noProof/>
                <w:webHidden/>
              </w:rPr>
              <w:fldChar w:fldCharType="separate"/>
            </w:r>
            <w:r w:rsidR="00D02520">
              <w:rPr>
                <w:noProof/>
                <w:webHidden/>
              </w:rPr>
              <w:t>105</w:t>
            </w:r>
            <w:r w:rsidR="009334EF">
              <w:rPr>
                <w:noProof/>
                <w:webHidden/>
              </w:rPr>
              <w:fldChar w:fldCharType="end"/>
            </w:r>
          </w:hyperlink>
        </w:p>
        <w:p w14:paraId="44843C49" w14:textId="77777777" w:rsidR="009334EF" w:rsidRDefault="00613650">
          <w:pPr>
            <w:pStyle w:val="TOC2"/>
            <w:tabs>
              <w:tab w:val="left" w:pos="561"/>
              <w:tab w:val="right" w:leader="dot" w:pos="8290"/>
            </w:tabs>
            <w:rPr>
              <w:b w:val="0"/>
              <w:smallCaps w:val="0"/>
              <w:noProof/>
              <w:lang w:eastAsia="en-GB"/>
            </w:rPr>
          </w:pPr>
          <w:hyperlink w:anchor="_Toc506551405" w:history="1">
            <w:r w:rsidR="009334EF" w:rsidRPr="00694E52">
              <w:rPr>
                <w:rStyle w:val="Hyperlink"/>
                <w:noProof/>
              </w:rPr>
              <w:t>4.5.</w:t>
            </w:r>
            <w:r w:rsidR="009334EF">
              <w:rPr>
                <w:b w:val="0"/>
                <w:smallCaps w:val="0"/>
                <w:noProof/>
                <w:lang w:eastAsia="en-GB"/>
              </w:rPr>
              <w:tab/>
            </w:r>
            <w:r w:rsidR="009334EF" w:rsidRPr="00694E52">
              <w:rPr>
                <w:rStyle w:val="Hyperlink"/>
                <w:noProof/>
              </w:rPr>
              <w:t>Discussion</w:t>
            </w:r>
            <w:r w:rsidR="009334EF">
              <w:rPr>
                <w:noProof/>
                <w:webHidden/>
              </w:rPr>
              <w:tab/>
            </w:r>
            <w:r w:rsidR="009334EF">
              <w:rPr>
                <w:noProof/>
                <w:webHidden/>
              </w:rPr>
              <w:fldChar w:fldCharType="begin"/>
            </w:r>
            <w:r w:rsidR="009334EF">
              <w:rPr>
                <w:noProof/>
                <w:webHidden/>
              </w:rPr>
              <w:instrText xml:space="preserve"> PAGEREF _Toc506551405 \h </w:instrText>
            </w:r>
            <w:r w:rsidR="009334EF">
              <w:rPr>
                <w:noProof/>
                <w:webHidden/>
              </w:rPr>
            </w:r>
            <w:r w:rsidR="009334EF">
              <w:rPr>
                <w:noProof/>
                <w:webHidden/>
              </w:rPr>
              <w:fldChar w:fldCharType="separate"/>
            </w:r>
            <w:r w:rsidR="00D02520">
              <w:rPr>
                <w:noProof/>
                <w:webHidden/>
              </w:rPr>
              <w:t>115</w:t>
            </w:r>
            <w:r w:rsidR="009334EF">
              <w:rPr>
                <w:noProof/>
                <w:webHidden/>
              </w:rPr>
              <w:fldChar w:fldCharType="end"/>
            </w:r>
          </w:hyperlink>
        </w:p>
        <w:p w14:paraId="200986DA" w14:textId="77777777" w:rsidR="009334EF" w:rsidRDefault="00613650">
          <w:pPr>
            <w:pStyle w:val="TOC3"/>
            <w:tabs>
              <w:tab w:val="right" w:leader="dot" w:pos="8290"/>
            </w:tabs>
            <w:rPr>
              <w:smallCaps w:val="0"/>
              <w:noProof/>
              <w:lang w:eastAsia="en-GB"/>
            </w:rPr>
          </w:pPr>
          <w:hyperlink w:anchor="_Toc506551406" w:history="1">
            <w:r w:rsidR="009334EF" w:rsidRPr="00694E52">
              <w:rPr>
                <w:rStyle w:val="Hyperlink"/>
                <w:noProof/>
              </w:rPr>
              <w:t>Main findings</w:t>
            </w:r>
            <w:r w:rsidR="009334EF">
              <w:rPr>
                <w:noProof/>
                <w:webHidden/>
              </w:rPr>
              <w:tab/>
            </w:r>
            <w:r w:rsidR="009334EF">
              <w:rPr>
                <w:noProof/>
                <w:webHidden/>
              </w:rPr>
              <w:fldChar w:fldCharType="begin"/>
            </w:r>
            <w:r w:rsidR="009334EF">
              <w:rPr>
                <w:noProof/>
                <w:webHidden/>
              </w:rPr>
              <w:instrText xml:space="preserve"> PAGEREF _Toc506551406 \h </w:instrText>
            </w:r>
            <w:r w:rsidR="009334EF">
              <w:rPr>
                <w:noProof/>
                <w:webHidden/>
              </w:rPr>
            </w:r>
            <w:r w:rsidR="009334EF">
              <w:rPr>
                <w:noProof/>
                <w:webHidden/>
              </w:rPr>
              <w:fldChar w:fldCharType="separate"/>
            </w:r>
            <w:r w:rsidR="00D02520">
              <w:rPr>
                <w:noProof/>
                <w:webHidden/>
              </w:rPr>
              <w:t>115</w:t>
            </w:r>
            <w:r w:rsidR="009334EF">
              <w:rPr>
                <w:noProof/>
                <w:webHidden/>
              </w:rPr>
              <w:fldChar w:fldCharType="end"/>
            </w:r>
          </w:hyperlink>
        </w:p>
        <w:p w14:paraId="288713DE" w14:textId="77777777" w:rsidR="009334EF" w:rsidRDefault="00613650">
          <w:pPr>
            <w:pStyle w:val="TOC3"/>
            <w:tabs>
              <w:tab w:val="right" w:leader="dot" w:pos="8290"/>
            </w:tabs>
            <w:rPr>
              <w:smallCaps w:val="0"/>
              <w:noProof/>
              <w:lang w:eastAsia="en-GB"/>
            </w:rPr>
          </w:pPr>
          <w:hyperlink w:anchor="_Toc506551407" w:history="1">
            <w:r w:rsidR="009334EF" w:rsidRPr="00694E52">
              <w:rPr>
                <w:rStyle w:val="Hyperlink"/>
                <w:noProof/>
              </w:rPr>
              <w:t>Interpreting findings</w:t>
            </w:r>
            <w:r w:rsidR="009334EF">
              <w:rPr>
                <w:noProof/>
                <w:webHidden/>
              </w:rPr>
              <w:tab/>
            </w:r>
            <w:r w:rsidR="009334EF">
              <w:rPr>
                <w:noProof/>
                <w:webHidden/>
              </w:rPr>
              <w:fldChar w:fldCharType="begin"/>
            </w:r>
            <w:r w:rsidR="009334EF">
              <w:rPr>
                <w:noProof/>
                <w:webHidden/>
              </w:rPr>
              <w:instrText xml:space="preserve"> PAGEREF _Toc506551407 \h </w:instrText>
            </w:r>
            <w:r w:rsidR="009334EF">
              <w:rPr>
                <w:noProof/>
                <w:webHidden/>
              </w:rPr>
            </w:r>
            <w:r w:rsidR="009334EF">
              <w:rPr>
                <w:noProof/>
                <w:webHidden/>
              </w:rPr>
              <w:fldChar w:fldCharType="separate"/>
            </w:r>
            <w:r w:rsidR="00D02520">
              <w:rPr>
                <w:noProof/>
                <w:webHidden/>
              </w:rPr>
              <w:t>119</w:t>
            </w:r>
            <w:r w:rsidR="009334EF">
              <w:rPr>
                <w:noProof/>
                <w:webHidden/>
              </w:rPr>
              <w:fldChar w:fldCharType="end"/>
            </w:r>
          </w:hyperlink>
        </w:p>
        <w:p w14:paraId="6111E7BD" w14:textId="77777777" w:rsidR="009334EF" w:rsidRDefault="00613650">
          <w:pPr>
            <w:pStyle w:val="TOC3"/>
            <w:tabs>
              <w:tab w:val="right" w:leader="dot" w:pos="8290"/>
            </w:tabs>
            <w:rPr>
              <w:smallCaps w:val="0"/>
              <w:noProof/>
              <w:lang w:eastAsia="en-GB"/>
            </w:rPr>
          </w:pPr>
          <w:hyperlink w:anchor="_Toc506551408" w:history="1">
            <w:r w:rsidR="009334EF" w:rsidRPr="00694E52">
              <w:rPr>
                <w:rStyle w:val="Hyperlink"/>
                <w:noProof/>
              </w:rPr>
              <w:t>Reflections on Methods</w:t>
            </w:r>
            <w:r w:rsidR="009334EF">
              <w:rPr>
                <w:noProof/>
                <w:webHidden/>
              </w:rPr>
              <w:tab/>
            </w:r>
            <w:r w:rsidR="009334EF">
              <w:rPr>
                <w:noProof/>
                <w:webHidden/>
              </w:rPr>
              <w:fldChar w:fldCharType="begin"/>
            </w:r>
            <w:r w:rsidR="009334EF">
              <w:rPr>
                <w:noProof/>
                <w:webHidden/>
              </w:rPr>
              <w:instrText xml:space="preserve"> PAGEREF _Toc506551408 \h </w:instrText>
            </w:r>
            <w:r w:rsidR="009334EF">
              <w:rPr>
                <w:noProof/>
                <w:webHidden/>
              </w:rPr>
            </w:r>
            <w:r w:rsidR="009334EF">
              <w:rPr>
                <w:noProof/>
                <w:webHidden/>
              </w:rPr>
              <w:fldChar w:fldCharType="separate"/>
            </w:r>
            <w:r w:rsidR="00D02520">
              <w:rPr>
                <w:noProof/>
                <w:webHidden/>
              </w:rPr>
              <w:t>124</w:t>
            </w:r>
            <w:r w:rsidR="009334EF">
              <w:rPr>
                <w:noProof/>
                <w:webHidden/>
              </w:rPr>
              <w:fldChar w:fldCharType="end"/>
            </w:r>
          </w:hyperlink>
        </w:p>
        <w:p w14:paraId="06F4316E" w14:textId="77777777" w:rsidR="009334EF" w:rsidRDefault="00613650">
          <w:pPr>
            <w:pStyle w:val="TOC3"/>
            <w:tabs>
              <w:tab w:val="right" w:leader="dot" w:pos="8290"/>
            </w:tabs>
            <w:rPr>
              <w:smallCaps w:val="0"/>
              <w:noProof/>
              <w:lang w:eastAsia="en-GB"/>
            </w:rPr>
          </w:pPr>
          <w:hyperlink w:anchor="_Toc506551409" w:history="1">
            <w:r w:rsidR="009334EF" w:rsidRPr="00694E52">
              <w:rPr>
                <w:rStyle w:val="Hyperlink"/>
                <w:noProof/>
              </w:rPr>
              <w:t>Summary and recommendations</w:t>
            </w:r>
            <w:r w:rsidR="009334EF">
              <w:rPr>
                <w:noProof/>
                <w:webHidden/>
              </w:rPr>
              <w:tab/>
            </w:r>
            <w:r w:rsidR="009334EF">
              <w:rPr>
                <w:noProof/>
                <w:webHidden/>
              </w:rPr>
              <w:fldChar w:fldCharType="begin"/>
            </w:r>
            <w:r w:rsidR="009334EF">
              <w:rPr>
                <w:noProof/>
                <w:webHidden/>
              </w:rPr>
              <w:instrText xml:space="preserve"> PAGEREF _Toc506551409 \h </w:instrText>
            </w:r>
            <w:r w:rsidR="009334EF">
              <w:rPr>
                <w:noProof/>
                <w:webHidden/>
              </w:rPr>
            </w:r>
            <w:r w:rsidR="009334EF">
              <w:rPr>
                <w:noProof/>
                <w:webHidden/>
              </w:rPr>
              <w:fldChar w:fldCharType="separate"/>
            </w:r>
            <w:r w:rsidR="00D02520">
              <w:rPr>
                <w:noProof/>
                <w:webHidden/>
              </w:rPr>
              <w:t>125</w:t>
            </w:r>
            <w:r w:rsidR="009334EF">
              <w:rPr>
                <w:noProof/>
                <w:webHidden/>
              </w:rPr>
              <w:fldChar w:fldCharType="end"/>
            </w:r>
          </w:hyperlink>
        </w:p>
        <w:p w14:paraId="6118EE6C" w14:textId="77777777" w:rsidR="009334EF" w:rsidRDefault="009334EF">
          <w:pPr>
            <w:pStyle w:val="TOC1"/>
            <w:rPr>
              <w:rStyle w:val="Hyperlink"/>
              <w:noProof/>
            </w:rPr>
          </w:pPr>
        </w:p>
        <w:p w14:paraId="147F9E8C" w14:textId="77777777" w:rsidR="009334EF" w:rsidRDefault="00613650">
          <w:pPr>
            <w:pStyle w:val="TOC1"/>
            <w:rPr>
              <w:b w:val="0"/>
              <w:caps w:val="0"/>
              <w:noProof/>
              <w:u w:val="none"/>
              <w:lang w:eastAsia="en-GB"/>
            </w:rPr>
          </w:pPr>
          <w:hyperlink w:anchor="_Toc506551410" w:history="1">
            <w:r w:rsidR="009334EF" w:rsidRPr="00694E52">
              <w:rPr>
                <w:rStyle w:val="Hyperlink"/>
                <w:noProof/>
              </w:rPr>
              <w:t>Chapter 5 Retrospective E</w:t>
            </w:r>
            <w:r w:rsidR="009334EF">
              <w:rPr>
                <w:rStyle w:val="Hyperlink"/>
                <w:noProof/>
              </w:rPr>
              <w:t xml:space="preserve">valuation </w:t>
            </w:r>
            <w:r w:rsidR="009334EF" w:rsidRPr="00694E52">
              <w:rPr>
                <w:rStyle w:val="Hyperlink"/>
                <w:noProof/>
              </w:rPr>
              <w:t>of Factors Influencing OHRQoL                                     in Patients Treated with RPD</w:t>
            </w:r>
            <w:r w:rsidR="009334EF">
              <w:rPr>
                <w:noProof/>
                <w:webHidden/>
              </w:rPr>
              <w:tab/>
            </w:r>
            <w:r w:rsidR="009334EF">
              <w:rPr>
                <w:noProof/>
                <w:webHidden/>
              </w:rPr>
              <w:fldChar w:fldCharType="begin"/>
            </w:r>
            <w:r w:rsidR="009334EF">
              <w:rPr>
                <w:noProof/>
                <w:webHidden/>
              </w:rPr>
              <w:instrText xml:space="preserve"> PAGEREF _Toc506551410 \h </w:instrText>
            </w:r>
            <w:r w:rsidR="009334EF">
              <w:rPr>
                <w:noProof/>
                <w:webHidden/>
              </w:rPr>
            </w:r>
            <w:r w:rsidR="009334EF">
              <w:rPr>
                <w:noProof/>
                <w:webHidden/>
              </w:rPr>
              <w:fldChar w:fldCharType="separate"/>
            </w:r>
            <w:r w:rsidR="00D02520">
              <w:rPr>
                <w:noProof/>
                <w:webHidden/>
              </w:rPr>
              <w:t>126</w:t>
            </w:r>
            <w:r w:rsidR="009334EF">
              <w:rPr>
                <w:noProof/>
                <w:webHidden/>
              </w:rPr>
              <w:fldChar w:fldCharType="end"/>
            </w:r>
          </w:hyperlink>
        </w:p>
        <w:p w14:paraId="7EF21741" w14:textId="77777777" w:rsidR="009334EF" w:rsidRDefault="00613650">
          <w:pPr>
            <w:pStyle w:val="TOC2"/>
            <w:tabs>
              <w:tab w:val="left" w:pos="561"/>
              <w:tab w:val="right" w:leader="dot" w:pos="8290"/>
            </w:tabs>
            <w:rPr>
              <w:b w:val="0"/>
              <w:smallCaps w:val="0"/>
              <w:noProof/>
              <w:lang w:eastAsia="en-GB"/>
            </w:rPr>
          </w:pPr>
          <w:hyperlink w:anchor="_Toc506551412" w:history="1">
            <w:r w:rsidR="009334EF" w:rsidRPr="00694E52">
              <w:rPr>
                <w:rStyle w:val="Hyperlink"/>
                <w:noProof/>
                <w:lang w:val="en-US"/>
              </w:rPr>
              <w:t>5.1.</w:t>
            </w:r>
            <w:r w:rsidR="009334EF">
              <w:rPr>
                <w:b w:val="0"/>
                <w:smallCaps w:val="0"/>
                <w:noProof/>
                <w:lang w:eastAsia="en-GB"/>
              </w:rPr>
              <w:tab/>
            </w:r>
            <w:r w:rsidR="009334EF" w:rsidRPr="00694E52">
              <w:rPr>
                <w:rStyle w:val="Hyperlink"/>
                <w:noProof/>
                <w:lang w:val="en-US"/>
              </w:rPr>
              <w:t>Introduction</w:t>
            </w:r>
            <w:r w:rsidR="009334EF">
              <w:rPr>
                <w:noProof/>
                <w:webHidden/>
              </w:rPr>
              <w:tab/>
            </w:r>
            <w:r w:rsidR="009334EF">
              <w:rPr>
                <w:noProof/>
                <w:webHidden/>
              </w:rPr>
              <w:fldChar w:fldCharType="begin"/>
            </w:r>
            <w:r w:rsidR="009334EF">
              <w:rPr>
                <w:noProof/>
                <w:webHidden/>
              </w:rPr>
              <w:instrText xml:space="preserve"> PAGEREF _Toc506551412 \h </w:instrText>
            </w:r>
            <w:r w:rsidR="009334EF">
              <w:rPr>
                <w:noProof/>
                <w:webHidden/>
              </w:rPr>
            </w:r>
            <w:r w:rsidR="009334EF">
              <w:rPr>
                <w:noProof/>
                <w:webHidden/>
              </w:rPr>
              <w:fldChar w:fldCharType="separate"/>
            </w:r>
            <w:r w:rsidR="00D02520">
              <w:rPr>
                <w:noProof/>
                <w:webHidden/>
              </w:rPr>
              <w:t>126</w:t>
            </w:r>
            <w:r w:rsidR="009334EF">
              <w:rPr>
                <w:noProof/>
                <w:webHidden/>
              </w:rPr>
              <w:fldChar w:fldCharType="end"/>
            </w:r>
          </w:hyperlink>
        </w:p>
        <w:p w14:paraId="287313DF" w14:textId="77777777" w:rsidR="009334EF" w:rsidRDefault="00613650">
          <w:pPr>
            <w:pStyle w:val="TOC2"/>
            <w:tabs>
              <w:tab w:val="left" w:pos="561"/>
              <w:tab w:val="right" w:leader="dot" w:pos="8290"/>
            </w:tabs>
            <w:rPr>
              <w:b w:val="0"/>
              <w:smallCaps w:val="0"/>
              <w:noProof/>
              <w:lang w:eastAsia="en-GB"/>
            </w:rPr>
          </w:pPr>
          <w:hyperlink w:anchor="_Toc506551413" w:history="1">
            <w:r w:rsidR="009334EF" w:rsidRPr="00694E52">
              <w:rPr>
                <w:rStyle w:val="Hyperlink"/>
                <w:noProof/>
                <w:lang w:val="en-US"/>
              </w:rPr>
              <w:t>5.2.</w:t>
            </w:r>
            <w:r w:rsidR="009334EF">
              <w:rPr>
                <w:b w:val="0"/>
                <w:smallCaps w:val="0"/>
                <w:noProof/>
                <w:lang w:eastAsia="en-GB"/>
              </w:rPr>
              <w:tab/>
            </w:r>
            <w:r w:rsidR="009334EF" w:rsidRPr="00694E52">
              <w:rPr>
                <w:rStyle w:val="Hyperlink"/>
                <w:noProof/>
                <w:lang w:val="en-US"/>
              </w:rPr>
              <w:t>Aims and objectives</w:t>
            </w:r>
            <w:r w:rsidR="009334EF">
              <w:rPr>
                <w:noProof/>
                <w:webHidden/>
              </w:rPr>
              <w:tab/>
            </w:r>
            <w:r w:rsidR="009334EF">
              <w:rPr>
                <w:noProof/>
                <w:webHidden/>
              </w:rPr>
              <w:fldChar w:fldCharType="begin"/>
            </w:r>
            <w:r w:rsidR="009334EF">
              <w:rPr>
                <w:noProof/>
                <w:webHidden/>
              </w:rPr>
              <w:instrText xml:space="preserve"> PAGEREF _Toc506551413 \h </w:instrText>
            </w:r>
            <w:r w:rsidR="009334EF">
              <w:rPr>
                <w:noProof/>
                <w:webHidden/>
              </w:rPr>
            </w:r>
            <w:r w:rsidR="009334EF">
              <w:rPr>
                <w:noProof/>
                <w:webHidden/>
              </w:rPr>
              <w:fldChar w:fldCharType="separate"/>
            </w:r>
            <w:r w:rsidR="00D02520">
              <w:rPr>
                <w:noProof/>
                <w:webHidden/>
              </w:rPr>
              <w:t>127</w:t>
            </w:r>
            <w:r w:rsidR="009334EF">
              <w:rPr>
                <w:noProof/>
                <w:webHidden/>
              </w:rPr>
              <w:fldChar w:fldCharType="end"/>
            </w:r>
          </w:hyperlink>
        </w:p>
        <w:p w14:paraId="61CE2435" w14:textId="77777777" w:rsidR="009334EF" w:rsidRDefault="00613650">
          <w:pPr>
            <w:pStyle w:val="TOC3"/>
            <w:tabs>
              <w:tab w:val="right" w:leader="dot" w:pos="8290"/>
            </w:tabs>
            <w:rPr>
              <w:smallCaps w:val="0"/>
              <w:noProof/>
              <w:lang w:eastAsia="en-GB"/>
            </w:rPr>
          </w:pPr>
          <w:hyperlink w:anchor="_Toc506551414" w:history="1">
            <w:r w:rsidR="009334EF" w:rsidRPr="00694E52">
              <w:rPr>
                <w:rStyle w:val="Hyperlink"/>
                <w:noProof/>
              </w:rPr>
              <w:t>Research Question</w:t>
            </w:r>
            <w:r w:rsidR="009334EF">
              <w:rPr>
                <w:noProof/>
                <w:webHidden/>
              </w:rPr>
              <w:tab/>
            </w:r>
            <w:r w:rsidR="009334EF">
              <w:rPr>
                <w:noProof/>
                <w:webHidden/>
              </w:rPr>
              <w:fldChar w:fldCharType="begin"/>
            </w:r>
            <w:r w:rsidR="009334EF">
              <w:rPr>
                <w:noProof/>
                <w:webHidden/>
              </w:rPr>
              <w:instrText xml:space="preserve"> PAGEREF _Toc506551414 \h </w:instrText>
            </w:r>
            <w:r w:rsidR="009334EF">
              <w:rPr>
                <w:noProof/>
                <w:webHidden/>
              </w:rPr>
            </w:r>
            <w:r w:rsidR="009334EF">
              <w:rPr>
                <w:noProof/>
                <w:webHidden/>
              </w:rPr>
              <w:fldChar w:fldCharType="separate"/>
            </w:r>
            <w:r w:rsidR="00D02520">
              <w:rPr>
                <w:noProof/>
                <w:webHidden/>
              </w:rPr>
              <w:t>127</w:t>
            </w:r>
            <w:r w:rsidR="009334EF">
              <w:rPr>
                <w:noProof/>
                <w:webHidden/>
              </w:rPr>
              <w:fldChar w:fldCharType="end"/>
            </w:r>
          </w:hyperlink>
        </w:p>
        <w:p w14:paraId="3C4FE90F" w14:textId="77777777" w:rsidR="009334EF" w:rsidRDefault="00613650">
          <w:pPr>
            <w:pStyle w:val="TOC3"/>
            <w:tabs>
              <w:tab w:val="right" w:leader="dot" w:pos="8290"/>
            </w:tabs>
            <w:rPr>
              <w:smallCaps w:val="0"/>
              <w:noProof/>
              <w:lang w:eastAsia="en-GB"/>
            </w:rPr>
          </w:pPr>
          <w:hyperlink w:anchor="_Toc506551415" w:history="1">
            <w:r w:rsidR="009334EF" w:rsidRPr="00694E52">
              <w:rPr>
                <w:rStyle w:val="Hyperlink"/>
                <w:noProof/>
              </w:rPr>
              <w:t>Research Hypothesis</w:t>
            </w:r>
            <w:r w:rsidR="009334EF">
              <w:rPr>
                <w:noProof/>
                <w:webHidden/>
              </w:rPr>
              <w:tab/>
            </w:r>
            <w:r w:rsidR="009334EF">
              <w:rPr>
                <w:noProof/>
                <w:webHidden/>
              </w:rPr>
              <w:fldChar w:fldCharType="begin"/>
            </w:r>
            <w:r w:rsidR="009334EF">
              <w:rPr>
                <w:noProof/>
                <w:webHidden/>
              </w:rPr>
              <w:instrText xml:space="preserve"> PAGEREF _Toc506551415 \h </w:instrText>
            </w:r>
            <w:r w:rsidR="009334EF">
              <w:rPr>
                <w:noProof/>
                <w:webHidden/>
              </w:rPr>
            </w:r>
            <w:r w:rsidR="009334EF">
              <w:rPr>
                <w:noProof/>
                <w:webHidden/>
              </w:rPr>
              <w:fldChar w:fldCharType="separate"/>
            </w:r>
            <w:r w:rsidR="00D02520">
              <w:rPr>
                <w:noProof/>
                <w:webHidden/>
              </w:rPr>
              <w:t>127</w:t>
            </w:r>
            <w:r w:rsidR="009334EF">
              <w:rPr>
                <w:noProof/>
                <w:webHidden/>
              </w:rPr>
              <w:fldChar w:fldCharType="end"/>
            </w:r>
          </w:hyperlink>
        </w:p>
        <w:p w14:paraId="60ACBC30" w14:textId="77777777" w:rsidR="009334EF" w:rsidRDefault="00613650">
          <w:pPr>
            <w:pStyle w:val="TOC3"/>
            <w:tabs>
              <w:tab w:val="right" w:leader="dot" w:pos="8290"/>
            </w:tabs>
            <w:rPr>
              <w:smallCaps w:val="0"/>
              <w:noProof/>
              <w:lang w:eastAsia="en-GB"/>
            </w:rPr>
          </w:pPr>
          <w:hyperlink w:anchor="_Toc506551416" w:history="1">
            <w:r w:rsidR="009334EF" w:rsidRPr="00694E52">
              <w:rPr>
                <w:rStyle w:val="Hyperlink"/>
                <w:noProof/>
              </w:rPr>
              <w:t>Aim</w:t>
            </w:r>
            <w:r w:rsidR="009334EF">
              <w:rPr>
                <w:noProof/>
                <w:webHidden/>
              </w:rPr>
              <w:tab/>
            </w:r>
            <w:r w:rsidR="009334EF">
              <w:rPr>
                <w:noProof/>
                <w:webHidden/>
              </w:rPr>
              <w:fldChar w:fldCharType="begin"/>
            </w:r>
            <w:r w:rsidR="009334EF">
              <w:rPr>
                <w:noProof/>
                <w:webHidden/>
              </w:rPr>
              <w:instrText xml:space="preserve"> PAGEREF _Toc506551416 \h </w:instrText>
            </w:r>
            <w:r w:rsidR="009334EF">
              <w:rPr>
                <w:noProof/>
                <w:webHidden/>
              </w:rPr>
            </w:r>
            <w:r w:rsidR="009334EF">
              <w:rPr>
                <w:noProof/>
                <w:webHidden/>
              </w:rPr>
              <w:fldChar w:fldCharType="separate"/>
            </w:r>
            <w:r w:rsidR="00D02520">
              <w:rPr>
                <w:noProof/>
                <w:webHidden/>
              </w:rPr>
              <w:t>128</w:t>
            </w:r>
            <w:r w:rsidR="009334EF">
              <w:rPr>
                <w:noProof/>
                <w:webHidden/>
              </w:rPr>
              <w:fldChar w:fldCharType="end"/>
            </w:r>
          </w:hyperlink>
        </w:p>
        <w:p w14:paraId="5DBC722D" w14:textId="77777777" w:rsidR="009334EF" w:rsidRDefault="00613650">
          <w:pPr>
            <w:pStyle w:val="TOC3"/>
            <w:tabs>
              <w:tab w:val="right" w:leader="dot" w:pos="8290"/>
            </w:tabs>
            <w:rPr>
              <w:smallCaps w:val="0"/>
              <w:noProof/>
              <w:lang w:eastAsia="en-GB"/>
            </w:rPr>
          </w:pPr>
          <w:hyperlink w:anchor="_Toc506551417" w:history="1">
            <w:r w:rsidR="009334EF" w:rsidRPr="00694E52">
              <w:rPr>
                <w:rStyle w:val="Hyperlink"/>
                <w:noProof/>
              </w:rPr>
              <w:t>Objectives</w:t>
            </w:r>
            <w:r w:rsidR="009334EF">
              <w:rPr>
                <w:noProof/>
                <w:webHidden/>
              </w:rPr>
              <w:tab/>
            </w:r>
            <w:r w:rsidR="009334EF">
              <w:rPr>
                <w:noProof/>
                <w:webHidden/>
              </w:rPr>
              <w:fldChar w:fldCharType="begin"/>
            </w:r>
            <w:r w:rsidR="009334EF">
              <w:rPr>
                <w:noProof/>
                <w:webHidden/>
              </w:rPr>
              <w:instrText xml:space="preserve"> PAGEREF _Toc506551417 \h </w:instrText>
            </w:r>
            <w:r w:rsidR="009334EF">
              <w:rPr>
                <w:noProof/>
                <w:webHidden/>
              </w:rPr>
            </w:r>
            <w:r w:rsidR="009334EF">
              <w:rPr>
                <w:noProof/>
                <w:webHidden/>
              </w:rPr>
              <w:fldChar w:fldCharType="separate"/>
            </w:r>
            <w:r w:rsidR="00D02520">
              <w:rPr>
                <w:noProof/>
                <w:webHidden/>
              </w:rPr>
              <w:t>128</w:t>
            </w:r>
            <w:r w:rsidR="009334EF">
              <w:rPr>
                <w:noProof/>
                <w:webHidden/>
              </w:rPr>
              <w:fldChar w:fldCharType="end"/>
            </w:r>
          </w:hyperlink>
        </w:p>
        <w:p w14:paraId="2175020A" w14:textId="77777777" w:rsidR="009334EF" w:rsidRDefault="00613650">
          <w:pPr>
            <w:pStyle w:val="TOC2"/>
            <w:tabs>
              <w:tab w:val="left" w:pos="561"/>
              <w:tab w:val="right" w:leader="dot" w:pos="8290"/>
            </w:tabs>
            <w:rPr>
              <w:b w:val="0"/>
              <w:smallCaps w:val="0"/>
              <w:noProof/>
              <w:lang w:eastAsia="en-GB"/>
            </w:rPr>
          </w:pPr>
          <w:hyperlink w:anchor="_Toc506551418" w:history="1">
            <w:r w:rsidR="009334EF" w:rsidRPr="00694E52">
              <w:rPr>
                <w:rStyle w:val="Hyperlink"/>
                <w:noProof/>
                <w:lang w:val="en-US"/>
              </w:rPr>
              <w:t>5.3.</w:t>
            </w:r>
            <w:r w:rsidR="009334EF">
              <w:rPr>
                <w:b w:val="0"/>
                <w:smallCaps w:val="0"/>
                <w:noProof/>
                <w:lang w:eastAsia="en-GB"/>
              </w:rPr>
              <w:tab/>
            </w:r>
            <w:r w:rsidR="009334EF" w:rsidRPr="00694E52">
              <w:rPr>
                <w:rStyle w:val="Hyperlink"/>
                <w:noProof/>
                <w:lang w:val="en-US"/>
              </w:rPr>
              <w:t>Methods and Materials</w:t>
            </w:r>
            <w:r w:rsidR="009334EF">
              <w:rPr>
                <w:noProof/>
                <w:webHidden/>
              </w:rPr>
              <w:tab/>
            </w:r>
            <w:r w:rsidR="009334EF">
              <w:rPr>
                <w:noProof/>
                <w:webHidden/>
              </w:rPr>
              <w:fldChar w:fldCharType="begin"/>
            </w:r>
            <w:r w:rsidR="009334EF">
              <w:rPr>
                <w:noProof/>
                <w:webHidden/>
              </w:rPr>
              <w:instrText xml:space="preserve"> PAGEREF _Toc506551418 \h </w:instrText>
            </w:r>
            <w:r w:rsidR="009334EF">
              <w:rPr>
                <w:noProof/>
                <w:webHidden/>
              </w:rPr>
            </w:r>
            <w:r w:rsidR="009334EF">
              <w:rPr>
                <w:noProof/>
                <w:webHidden/>
              </w:rPr>
              <w:fldChar w:fldCharType="separate"/>
            </w:r>
            <w:r w:rsidR="00D02520">
              <w:rPr>
                <w:noProof/>
                <w:webHidden/>
              </w:rPr>
              <w:t>128</w:t>
            </w:r>
            <w:r w:rsidR="009334EF">
              <w:rPr>
                <w:noProof/>
                <w:webHidden/>
              </w:rPr>
              <w:fldChar w:fldCharType="end"/>
            </w:r>
          </w:hyperlink>
        </w:p>
        <w:p w14:paraId="20DBFD5F" w14:textId="77777777" w:rsidR="009334EF" w:rsidRDefault="00613650">
          <w:pPr>
            <w:pStyle w:val="TOC3"/>
            <w:tabs>
              <w:tab w:val="right" w:leader="dot" w:pos="8290"/>
            </w:tabs>
            <w:rPr>
              <w:smallCaps w:val="0"/>
              <w:noProof/>
              <w:lang w:eastAsia="en-GB"/>
            </w:rPr>
          </w:pPr>
          <w:hyperlink w:anchor="_Toc506551419" w:history="1">
            <w:r w:rsidR="009334EF" w:rsidRPr="00694E52">
              <w:rPr>
                <w:rStyle w:val="Hyperlink"/>
                <w:noProof/>
                <w:lang w:val="en-US"/>
              </w:rPr>
              <w:t>Study Design</w:t>
            </w:r>
            <w:r w:rsidR="009334EF">
              <w:rPr>
                <w:noProof/>
                <w:webHidden/>
              </w:rPr>
              <w:tab/>
            </w:r>
            <w:r w:rsidR="009334EF">
              <w:rPr>
                <w:noProof/>
                <w:webHidden/>
              </w:rPr>
              <w:fldChar w:fldCharType="begin"/>
            </w:r>
            <w:r w:rsidR="009334EF">
              <w:rPr>
                <w:noProof/>
                <w:webHidden/>
              </w:rPr>
              <w:instrText xml:space="preserve"> PAGEREF _Toc506551419 \h </w:instrText>
            </w:r>
            <w:r w:rsidR="009334EF">
              <w:rPr>
                <w:noProof/>
                <w:webHidden/>
              </w:rPr>
            </w:r>
            <w:r w:rsidR="009334EF">
              <w:rPr>
                <w:noProof/>
                <w:webHidden/>
              </w:rPr>
              <w:fldChar w:fldCharType="separate"/>
            </w:r>
            <w:r w:rsidR="00D02520">
              <w:rPr>
                <w:noProof/>
                <w:webHidden/>
              </w:rPr>
              <w:t>128</w:t>
            </w:r>
            <w:r w:rsidR="009334EF">
              <w:rPr>
                <w:noProof/>
                <w:webHidden/>
              </w:rPr>
              <w:fldChar w:fldCharType="end"/>
            </w:r>
          </w:hyperlink>
        </w:p>
        <w:p w14:paraId="3293E0C8" w14:textId="77777777" w:rsidR="009334EF" w:rsidRDefault="00613650">
          <w:pPr>
            <w:pStyle w:val="TOC3"/>
            <w:tabs>
              <w:tab w:val="right" w:leader="dot" w:pos="8290"/>
            </w:tabs>
            <w:rPr>
              <w:smallCaps w:val="0"/>
              <w:noProof/>
              <w:lang w:eastAsia="en-GB"/>
            </w:rPr>
          </w:pPr>
          <w:hyperlink w:anchor="_Toc506551420" w:history="1">
            <w:r w:rsidR="009334EF" w:rsidRPr="00694E52">
              <w:rPr>
                <w:rStyle w:val="Hyperlink"/>
                <w:noProof/>
                <w:lang w:val="en-US"/>
              </w:rPr>
              <w:t>Data Analysis</w:t>
            </w:r>
            <w:r w:rsidR="009334EF">
              <w:rPr>
                <w:noProof/>
                <w:webHidden/>
              </w:rPr>
              <w:tab/>
            </w:r>
            <w:r w:rsidR="009334EF">
              <w:rPr>
                <w:noProof/>
                <w:webHidden/>
              </w:rPr>
              <w:fldChar w:fldCharType="begin"/>
            </w:r>
            <w:r w:rsidR="009334EF">
              <w:rPr>
                <w:noProof/>
                <w:webHidden/>
              </w:rPr>
              <w:instrText xml:space="preserve"> PAGEREF _Toc506551420 \h </w:instrText>
            </w:r>
            <w:r w:rsidR="009334EF">
              <w:rPr>
                <w:noProof/>
                <w:webHidden/>
              </w:rPr>
            </w:r>
            <w:r w:rsidR="009334EF">
              <w:rPr>
                <w:noProof/>
                <w:webHidden/>
              </w:rPr>
              <w:fldChar w:fldCharType="separate"/>
            </w:r>
            <w:r w:rsidR="00D02520">
              <w:rPr>
                <w:noProof/>
                <w:webHidden/>
              </w:rPr>
              <w:t>130</w:t>
            </w:r>
            <w:r w:rsidR="009334EF">
              <w:rPr>
                <w:noProof/>
                <w:webHidden/>
              </w:rPr>
              <w:fldChar w:fldCharType="end"/>
            </w:r>
          </w:hyperlink>
        </w:p>
        <w:p w14:paraId="6E232621" w14:textId="77777777" w:rsidR="009334EF" w:rsidRDefault="00613650">
          <w:pPr>
            <w:pStyle w:val="TOC2"/>
            <w:tabs>
              <w:tab w:val="left" w:pos="561"/>
              <w:tab w:val="right" w:leader="dot" w:pos="8290"/>
            </w:tabs>
            <w:rPr>
              <w:b w:val="0"/>
              <w:smallCaps w:val="0"/>
              <w:noProof/>
              <w:lang w:eastAsia="en-GB"/>
            </w:rPr>
          </w:pPr>
          <w:hyperlink w:anchor="_Toc506551421" w:history="1">
            <w:r w:rsidR="009334EF" w:rsidRPr="00694E52">
              <w:rPr>
                <w:rStyle w:val="Hyperlink"/>
                <w:noProof/>
                <w:lang w:val="en-US"/>
              </w:rPr>
              <w:t>5.4.</w:t>
            </w:r>
            <w:r w:rsidR="009334EF">
              <w:rPr>
                <w:b w:val="0"/>
                <w:smallCaps w:val="0"/>
                <w:noProof/>
                <w:lang w:eastAsia="en-GB"/>
              </w:rPr>
              <w:tab/>
            </w:r>
            <w:r w:rsidR="009334EF" w:rsidRPr="00694E52">
              <w:rPr>
                <w:rStyle w:val="Hyperlink"/>
                <w:noProof/>
                <w:lang w:val="en-US"/>
              </w:rPr>
              <w:t>Results</w:t>
            </w:r>
            <w:r w:rsidR="009334EF">
              <w:rPr>
                <w:noProof/>
                <w:webHidden/>
              </w:rPr>
              <w:tab/>
            </w:r>
            <w:r w:rsidR="009334EF">
              <w:rPr>
                <w:noProof/>
                <w:webHidden/>
              </w:rPr>
              <w:fldChar w:fldCharType="begin"/>
            </w:r>
            <w:r w:rsidR="009334EF">
              <w:rPr>
                <w:noProof/>
                <w:webHidden/>
              </w:rPr>
              <w:instrText xml:space="preserve"> PAGEREF _Toc506551421 \h </w:instrText>
            </w:r>
            <w:r w:rsidR="009334EF">
              <w:rPr>
                <w:noProof/>
                <w:webHidden/>
              </w:rPr>
            </w:r>
            <w:r w:rsidR="009334EF">
              <w:rPr>
                <w:noProof/>
                <w:webHidden/>
              </w:rPr>
              <w:fldChar w:fldCharType="separate"/>
            </w:r>
            <w:r w:rsidR="00D02520">
              <w:rPr>
                <w:noProof/>
                <w:webHidden/>
              </w:rPr>
              <w:t>133</w:t>
            </w:r>
            <w:r w:rsidR="009334EF">
              <w:rPr>
                <w:noProof/>
                <w:webHidden/>
              </w:rPr>
              <w:fldChar w:fldCharType="end"/>
            </w:r>
          </w:hyperlink>
        </w:p>
        <w:p w14:paraId="557AB925" w14:textId="77777777" w:rsidR="009334EF" w:rsidRDefault="00613650">
          <w:pPr>
            <w:pStyle w:val="TOC3"/>
            <w:tabs>
              <w:tab w:val="right" w:leader="dot" w:pos="8290"/>
            </w:tabs>
            <w:rPr>
              <w:smallCaps w:val="0"/>
              <w:noProof/>
              <w:lang w:eastAsia="en-GB"/>
            </w:rPr>
          </w:pPr>
          <w:hyperlink w:anchor="_Toc506551422" w:history="1">
            <w:r w:rsidR="009334EF" w:rsidRPr="00694E52">
              <w:rPr>
                <w:rStyle w:val="Hyperlink"/>
                <w:noProof/>
                <w:lang w:val="en-US"/>
              </w:rPr>
              <w:t>Response rate</w:t>
            </w:r>
            <w:r w:rsidR="009334EF">
              <w:rPr>
                <w:noProof/>
                <w:webHidden/>
              </w:rPr>
              <w:tab/>
            </w:r>
            <w:r w:rsidR="009334EF">
              <w:rPr>
                <w:noProof/>
                <w:webHidden/>
              </w:rPr>
              <w:fldChar w:fldCharType="begin"/>
            </w:r>
            <w:r w:rsidR="009334EF">
              <w:rPr>
                <w:noProof/>
                <w:webHidden/>
              </w:rPr>
              <w:instrText xml:space="preserve"> PAGEREF _Toc506551422 \h </w:instrText>
            </w:r>
            <w:r w:rsidR="009334EF">
              <w:rPr>
                <w:noProof/>
                <w:webHidden/>
              </w:rPr>
            </w:r>
            <w:r w:rsidR="009334EF">
              <w:rPr>
                <w:noProof/>
                <w:webHidden/>
              </w:rPr>
              <w:fldChar w:fldCharType="separate"/>
            </w:r>
            <w:r w:rsidR="00D02520">
              <w:rPr>
                <w:noProof/>
                <w:webHidden/>
              </w:rPr>
              <w:t>133</w:t>
            </w:r>
            <w:r w:rsidR="009334EF">
              <w:rPr>
                <w:noProof/>
                <w:webHidden/>
              </w:rPr>
              <w:fldChar w:fldCharType="end"/>
            </w:r>
          </w:hyperlink>
        </w:p>
        <w:p w14:paraId="601DB5B4" w14:textId="77777777" w:rsidR="009334EF" w:rsidRDefault="00613650">
          <w:pPr>
            <w:pStyle w:val="TOC3"/>
            <w:tabs>
              <w:tab w:val="right" w:leader="dot" w:pos="8290"/>
            </w:tabs>
            <w:rPr>
              <w:smallCaps w:val="0"/>
              <w:noProof/>
              <w:lang w:eastAsia="en-GB"/>
            </w:rPr>
          </w:pPr>
          <w:hyperlink w:anchor="_Toc506551423" w:history="1">
            <w:r w:rsidR="009334EF" w:rsidRPr="00694E52">
              <w:rPr>
                <w:rStyle w:val="Hyperlink"/>
                <w:noProof/>
                <w:lang w:val="en-US"/>
              </w:rPr>
              <w:t>Descriptive data</w:t>
            </w:r>
            <w:r w:rsidR="009334EF">
              <w:rPr>
                <w:noProof/>
                <w:webHidden/>
              </w:rPr>
              <w:tab/>
            </w:r>
            <w:r w:rsidR="009334EF">
              <w:rPr>
                <w:noProof/>
                <w:webHidden/>
              </w:rPr>
              <w:fldChar w:fldCharType="begin"/>
            </w:r>
            <w:r w:rsidR="009334EF">
              <w:rPr>
                <w:noProof/>
                <w:webHidden/>
              </w:rPr>
              <w:instrText xml:space="preserve"> PAGEREF _Toc506551423 \h </w:instrText>
            </w:r>
            <w:r w:rsidR="009334EF">
              <w:rPr>
                <w:noProof/>
                <w:webHidden/>
              </w:rPr>
            </w:r>
            <w:r w:rsidR="009334EF">
              <w:rPr>
                <w:noProof/>
                <w:webHidden/>
              </w:rPr>
              <w:fldChar w:fldCharType="separate"/>
            </w:r>
            <w:r w:rsidR="00D02520">
              <w:rPr>
                <w:noProof/>
                <w:webHidden/>
              </w:rPr>
              <w:t>134</w:t>
            </w:r>
            <w:r w:rsidR="009334EF">
              <w:rPr>
                <w:noProof/>
                <w:webHidden/>
              </w:rPr>
              <w:fldChar w:fldCharType="end"/>
            </w:r>
          </w:hyperlink>
        </w:p>
        <w:p w14:paraId="6ED09E7E" w14:textId="77777777" w:rsidR="009334EF" w:rsidRDefault="00613650">
          <w:pPr>
            <w:pStyle w:val="TOC3"/>
            <w:tabs>
              <w:tab w:val="right" w:leader="dot" w:pos="8290"/>
            </w:tabs>
            <w:rPr>
              <w:smallCaps w:val="0"/>
              <w:noProof/>
              <w:lang w:eastAsia="en-GB"/>
            </w:rPr>
          </w:pPr>
          <w:hyperlink w:anchor="_Toc506551424" w:history="1">
            <w:r w:rsidR="009334EF" w:rsidRPr="00694E52">
              <w:rPr>
                <w:rStyle w:val="Hyperlink"/>
                <w:noProof/>
              </w:rPr>
              <w:t>OHIP-20 total scores</w:t>
            </w:r>
            <w:r w:rsidR="009334EF">
              <w:rPr>
                <w:noProof/>
                <w:webHidden/>
              </w:rPr>
              <w:tab/>
            </w:r>
            <w:r w:rsidR="009334EF">
              <w:rPr>
                <w:noProof/>
                <w:webHidden/>
              </w:rPr>
              <w:fldChar w:fldCharType="begin"/>
            </w:r>
            <w:r w:rsidR="009334EF">
              <w:rPr>
                <w:noProof/>
                <w:webHidden/>
              </w:rPr>
              <w:instrText xml:space="preserve"> PAGEREF _Toc506551424 \h </w:instrText>
            </w:r>
            <w:r w:rsidR="009334EF">
              <w:rPr>
                <w:noProof/>
                <w:webHidden/>
              </w:rPr>
            </w:r>
            <w:r w:rsidR="009334EF">
              <w:rPr>
                <w:noProof/>
                <w:webHidden/>
              </w:rPr>
              <w:fldChar w:fldCharType="separate"/>
            </w:r>
            <w:r w:rsidR="00D02520">
              <w:rPr>
                <w:noProof/>
                <w:webHidden/>
              </w:rPr>
              <w:t>134</w:t>
            </w:r>
            <w:r w:rsidR="009334EF">
              <w:rPr>
                <w:noProof/>
                <w:webHidden/>
              </w:rPr>
              <w:fldChar w:fldCharType="end"/>
            </w:r>
          </w:hyperlink>
        </w:p>
        <w:p w14:paraId="545D3B63" w14:textId="77777777" w:rsidR="009334EF" w:rsidRDefault="00613650">
          <w:pPr>
            <w:pStyle w:val="TOC3"/>
            <w:tabs>
              <w:tab w:val="right" w:leader="dot" w:pos="8290"/>
            </w:tabs>
            <w:rPr>
              <w:smallCaps w:val="0"/>
              <w:noProof/>
              <w:lang w:eastAsia="en-GB"/>
            </w:rPr>
          </w:pPr>
          <w:hyperlink w:anchor="_Toc506551425" w:history="1">
            <w:r w:rsidR="009334EF" w:rsidRPr="00694E52">
              <w:rPr>
                <w:rStyle w:val="Hyperlink"/>
                <w:noProof/>
              </w:rPr>
              <w:t>Correlations between OHIP-20 with patient variables         and denture variables</w:t>
            </w:r>
            <w:r w:rsidR="009334EF">
              <w:rPr>
                <w:noProof/>
                <w:webHidden/>
              </w:rPr>
              <w:tab/>
            </w:r>
            <w:r w:rsidR="009334EF">
              <w:rPr>
                <w:noProof/>
                <w:webHidden/>
              </w:rPr>
              <w:fldChar w:fldCharType="begin"/>
            </w:r>
            <w:r w:rsidR="009334EF">
              <w:rPr>
                <w:noProof/>
                <w:webHidden/>
              </w:rPr>
              <w:instrText xml:space="preserve"> PAGEREF _Toc506551425 \h </w:instrText>
            </w:r>
            <w:r w:rsidR="009334EF">
              <w:rPr>
                <w:noProof/>
                <w:webHidden/>
              </w:rPr>
            </w:r>
            <w:r w:rsidR="009334EF">
              <w:rPr>
                <w:noProof/>
                <w:webHidden/>
              </w:rPr>
              <w:fldChar w:fldCharType="separate"/>
            </w:r>
            <w:r w:rsidR="00D02520">
              <w:rPr>
                <w:noProof/>
                <w:webHidden/>
              </w:rPr>
              <w:t>137</w:t>
            </w:r>
            <w:r w:rsidR="009334EF">
              <w:rPr>
                <w:noProof/>
                <w:webHidden/>
              </w:rPr>
              <w:fldChar w:fldCharType="end"/>
            </w:r>
          </w:hyperlink>
        </w:p>
        <w:p w14:paraId="17BC294C" w14:textId="77777777" w:rsidR="009334EF" w:rsidRDefault="00613650">
          <w:pPr>
            <w:pStyle w:val="TOC3"/>
            <w:tabs>
              <w:tab w:val="right" w:leader="dot" w:pos="8290"/>
            </w:tabs>
            <w:rPr>
              <w:smallCaps w:val="0"/>
              <w:noProof/>
              <w:lang w:eastAsia="en-GB"/>
            </w:rPr>
          </w:pPr>
          <w:hyperlink w:anchor="_Toc506551426" w:history="1">
            <w:r w:rsidR="009334EF" w:rsidRPr="00694E52">
              <w:rPr>
                <w:rStyle w:val="Hyperlink"/>
                <w:noProof/>
              </w:rPr>
              <w:t>Regression analysis</w:t>
            </w:r>
            <w:r w:rsidR="009334EF">
              <w:rPr>
                <w:noProof/>
                <w:webHidden/>
              </w:rPr>
              <w:tab/>
            </w:r>
            <w:r w:rsidR="009334EF">
              <w:rPr>
                <w:noProof/>
                <w:webHidden/>
              </w:rPr>
              <w:fldChar w:fldCharType="begin"/>
            </w:r>
            <w:r w:rsidR="009334EF">
              <w:rPr>
                <w:noProof/>
                <w:webHidden/>
              </w:rPr>
              <w:instrText xml:space="preserve"> PAGEREF _Toc506551426 \h </w:instrText>
            </w:r>
            <w:r w:rsidR="009334EF">
              <w:rPr>
                <w:noProof/>
                <w:webHidden/>
              </w:rPr>
            </w:r>
            <w:r w:rsidR="009334EF">
              <w:rPr>
                <w:noProof/>
                <w:webHidden/>
              </w:rPr>
              <w:fldChar w:fldCharType="separate"/>
            </w:r>
            <w:r w:rsidR="00D02520">
              <w:rPr>
                <w:noProof/>
                <w:webHidden/>
              </w:rPr>
              <w:t>138</w:t>
            </w:r>
            <w:r w:rsidR="009334EF">
              <w:rPr>
                <w:noProof/>
                <w:webHidden/>
              </w:rPr>
              <w:fldChar w:fldCharType="end"/>
            </w:r>
          </w:hyperlink>
        </w:p>
        <w:p w14:paraId="28890467" w14:textId="77777777" w:rsidR="009334EF" w:rsidRDefault="00613650">
          <w:pPr>
            <w:pStyle w:val="TOC3"/>
            <w:tabs>
              <w:tab w:val="right" w:leader="dot" w:pos="8290"/>
            </w:tabs>
            <w:rPr>
              <w:smallCaps w:val="0"/>
              <w:noProof/>
              <w:lang w:eastAsia="en-GB"/>
            </w:rPr>
          </w:pPr>
          <w:hyperlink w:anchor="_Toc506551427" w:history="1">
            <w:r w:rsidR="009334EF" w:rsidRPr="00694E52">
              <w:rPr>
                <w:rStyle w:val="Hyperlink"/>
                <w:noProof/>
              </w:rPr>
              <w:t>Relationship between OHIP-20 and replacing anterior teeth</w:t>
            </w:r>
            <w:r w:rsidR="009334EF">
              <w:rPr>
                <w:noProof/>
                <w:webHidden/>
              </w:rPr>
              <w:tab/>
            </w:r>
            <w:r w:rsidR="009334EF">
              <w:rPr>
                <w:noProof/>
                <w:webHidden/>
              </w:rPr>
              <w:fldChar w:fldCharType="begin"/>
            </w:r>
            <w:r w:rsidR="009334EF">
              <w:rPr>
                <w:noProof/>
                <w:webHidden/>
              </w:rPr>
              <w:instrText xml:space="preserve"> PAGEREF _Toc506551427 \h </w:instrText>
            </w:r>
            <w:r w:rsidR="009334EF">
              <w:rPr>
                <w:noProof/>
                <w:webHidden/>
              </w:rPr>
            </w:r>
            <w:r w:rsidR="009334EF">
              <w:rPr>
                <w:noProof/>
                <w:webHidden/>
              </w:rPr>
              <w:fldChar w:fldCharType="separate"/>
            </w:r>
            <w:r w:rsidR="00D02520">
              <w:rPr>
                <w:noProof/>
                <w:webHidden/>
              </w:rPr>
              <w:t>139</w:t>
            </w:r>
            <w:r w:rsidR="009334EF">
              <w:rPr>
                <w:noProof/>
                <w:webHidden/>
              </w:rPr>
              <w:fldChar w:fldCharType="end"/>
            </w:r>
          </w:hyperlink>
        </w:p>
        <w:p w14:paraId="2B7ABB4F" w14:textId="77777777" w:rsidR="009334EF" w:rsidRDefault="00613650">
          <w:pPr>
            <w:pStyle w:val="TOC3"/>
            <w:tabs>
              <w:tab w:val="right" w:leader="dot" w:pos="8290"/>
            </w:tabs>
            <w:rPr>
              <w:smallCaps w:val="0"/>
              <w:noProof/>
              <w:lang w:eastAsia="en-GB"/>
            </w:rPr>
          </w:pPr>
          <w:hyperlink w:anchor="_Toc506551428" w:history="1">
            <w:r w:rsidR="009334EF" w:rsidRPr="00694E52">
              <w:rPr>
                <w:rStyle w:val="Hyperlink"/>
                <w:noProof/>
              </w:rPr>
              <w:t>Positive and negative descriptors of RPDs</w:t>
            </w:r>
            <w:r w:rsidR="009334EF">
              <w:rPr>
                <w:noProof/>
                <w:webHidden/>
              </w:rPr>
              <w:tab/>
            </w:r>
            <w:r w:rsidR="009334EF">
              <w:rPr>
                <w:noProof/>
                <w:webHidden/>
              </w:rPr>
              <w:fldChar w:fldCharType="begin"/>
            </w:r>
            <w:r w:rsidR="009334EF">
              <w:rPr>
                <w:noProof/>
                <w:webHidden/>
              </w:rPr>
              <w:instrText xml:space="preserve"> PAGEREF _Toc506551428 \h </w:instrText>
            </w:r>
            <w:r w:rsidR="009334EF">
              <w:rPr>
                <w:noProof/>
                <w:webHidden/>
              </w:rPr>
            </w:r>
            <w:r w:rsidR="009334EF">
              <w:rPr>
                <w:noProof/>
                <w:webHidden/>
              </w:rPr>
              <w:fldChar w:fldCharType="separate"/>
            </w:r>
            <w:r w:rsidR="00D02520">
              <w:rPr>
                <w:noProof/>
                <w:webHidden/>
              </w:rPr>
              <w:t>140</w:t>
            </w:r>
            <w:r w:rsidR="009334EF">
              <w:rPr>
                <w:noProof/>
                <w:webHidden/>
              </w:rPr>
              <w:fldChar w:fldCharType="end"/>
            </w:r>
          </w:hyperlink>
        </w:p>
        <w:p w14:paraId="1E70A203" w14:textId="77777777" w:rsidR="009334EF" w:rsidRDefault="00613650">
          <w:pPr>
            <w:pStyle w:val="TOC2"/>
            <w:tabs>
              <w:tab w:val="left" w:pos="561"/>
              <w:tab w:val="right" w:leader="dot" w:pos="8290"/>
            </w:tabs>
            <w:rPr>
              <w:b w:val="0"/>
              <w:smallCaps w:val="0"/>
              <w:noProof/>
              <w:lang w:eastAsia="en-GB"/>
            </w:rPr>
          </w:pPr>
          <w:hyperlink w:anchor="_Toc506551429" w:history="1">
            <w:r w:rsidR="009334EF" w:rsidRPr="00694E52">
              <w:rPr>
                <w:rStyle w:val="Hyperlink"/>
                <w:noProof/>
              </w:rPr>
              <w:t>5.5.</w:t>
            </w:r>
            <w:r w:rsidR="009334EF">
              <w:rPr>
                <w:b w:val="0"/>
                <w:smallCaps w:val="0"/>
                <w:noProof/>
                <w:lang w:eastAsia="en-GB"/>
              </w:rPr>
              <w:tab/>
            </w:r>
            <w:r w:rsidR="009334EF" w:rsidRPr="00694E52">
              <w:rPr>
                <w:rStyle w:val="Hyperlink"/>
                <w:noProof/>
              </w:rPr>
              <w:t>Discussion</w:t>
            </w:r>
            <w:r w:rsidR="009334EF">
              <w:rPr>
                <w:noProof/>
                <w:webHidden/>
              </w:rPr>
              <w:tab/>
            </w:r>
            <w:r w:rsidR="009334EF">
              <w:rPr>
                <w:noProof/>
                <w:webHidden/>
              </w:rPr>
              <w:fldChar w:fldCharType="begin"/>
            </w:r>
            <w:r w:rsidR="009334EF">
              <w:rPr>
                <w:noProof/>
                <w:webHidden/>
              </w:rPr>
              <w:instrText xml:space="preserve"> PAGEREF _Toc506551429 \h </w:instrText>
            </w:r>
            <w:r w:rsidR="009334EF">
              <w:rPr>
                <w:noProof/>
                <w:webHidden/>
              </w:rPr>
            </w:r>
            <w:r w:rsidR="009334EF">
              <w:rPr>
                <w:noProof/>
                <w:webHidden/>
              </w:rPr>
              <w:fldChar w:fldCharType="separate"/>
            </w:r>
            <w:r w:rsidR="00D02520">
              <w:rPr>
                <w:noProof/>
                <w:webHidden/>
              </w:rPr>
              <w:t>141</w:t>
            </w:r>
            <w:r w:rsidR="009334EF">
              <w:rPr>
                <w:noProof/>
                <w:webHidden/>
              </w:rPr>
              <w:fldChar w:fldCharType="end"/>
            </w:r>
          </w:hyperlink>
        </w:p>
        <w:p w14:paraId="62041E89" w14:textId="77777777" w:rsidR="009334EF" w:rsidRDefault="00613650">
          <w:pPr>
            <w:pStyle w:val="TOC3"/>
            <w:tabs>
              <w:tab w:val="right" w:leader="dot" w:pos="8290"/>
            </w:tabs>
            <w:rPr>
              <w:smallCaps w:val="0"/>
              <w:noProof/>
              <w:lang w:eastAsia="en-GB"/>
            </w:rPr>
          </w:pPr>
          <w:hyperlink w:anchor="_Toc506551430" w:history="1">
            <w:r w:rsidR="009334EF" w:rsidRPr="00694E52">
              <w:rPr>
                <w:rStyle w:val="Hyperlink"/>
                <w:noProof/>
              </w:rPr>
              <w:t>Summary and recommendations</w:t>
            </w:r>
            <w:r w:rsidR="009334EF">
              <w:rPr>
                <w:noProof/>
                <w:webHidden/>
              </w:rPr>
              <w:tab/>
            </w:r>
            <w:r w:rsidR="009334EF">
              <w:rPr>
                <w:noProof/>
                <w:webHidden/>
              </w:rPr>
              <w:fldChar w:fldCharType="begin"/>
            </w:r>
            <w:r w:rsidR="009334EF">
              <w:rPr>
                <w:noProof/>
                <w:webHidden/>
              </w:rPr>
              <w:instrText xml:space="preserve"> PAGEREF _Toc506551430 \h </w:instrText>
            </w:r>
            <w:r w:rsidR="009334EF">
              <w:rPr>
                <w:noProof/>
                <w:webHidden/>
              </w:rPr>
            </w:r>
            <w:r w:rsidR="009334EF">
              <w:rPr>
                <w:noProof/>
                <w:webHidden/>
              </w:rPr>
              <w:fldChar w:fldCharType="separate"/>
            </w:r>
            <w:r w:rsidR="00D02520">
              <w:rPr>
                <w:noProof/>
                <w:webHidden/>
              </w:rPr>
              <w:t>146</w:t>
            </w:r>
            <w:r w:rsidR="009334EF">
              <w:rPr>
                <w:noProof/>
                <w:webHidden/>
              </w:rPr>
              <w:fldChar w:fldCharType="end"/>
            </w:r>
          </w:hyperlink>
        </w:p>
        <w:p w14:paraId="5314589E" w14:textId="77777777" w:rsidR="009334EF" w:rsidRDefault="00613650">
          <w:pPr>
            <w:pStyle w:val="TOC1"/>
            <w:rPr>
              <w:b w:val="0"/>
              <w:caps w:val="0"/>
              <w:noProof/>
              <w:u w:val="none"/>
              <w:lang w:eastAsia="en-GB"/>
            </w:rPr>
          </w:pPr>
          <w:hyperlink w:anchor="_Toc506551431" w:history="1">
            <w:r w:rsidR="009334EF" w:rsidRPr="00694E52">
              <w:rPr>
                <w:rStyle w:val="Hyperlink"/>
                <w:noProof/>
              </w:rPr>
              <w:t>Chapter 6 Traditional Cobalt-Chrome versus Poly-ether-ether-ketone Frameworks for RPD:</w:t>
            </w:r>
            <w:r w:rsidR="009334EF">
              <w:rPr>
                <w:rStyle w:val="Hyperlink"/>
                <w:noProof/>
              </w:rPr>
              <w:t xml:space="preserve"> </w:t>
            </w:r>
            <w:r w:rsidR="009334EF" w:rsidRPr="00694E52">
              <w:rPr>
                <w:rStyle w:val="Hyperlink"/>
                <w:noProof/>
              </w:rPr>
              <w:t>A Randomised Crossover Trial</w:t>
            </w:r>
            <w:r w:rsidR="009334EF">
              <w:rPr>
                <w:noProof/>
                <w:webHidden/>
              </w:rPr>
              <w:tab/>
            </w:r>
            <w:r w:rsidR="009334EF">
              <w:rPr>
                <w:noProof/>
                <w:webHidden/>
              </w:rPr>
              <w:fldChar w:fldCharType="begin"/>
            </w:r>
            <w:r w:rsidR="009334EF">
              <w:rPr>
                <w:noProof/>
                <w:webHidden/>
              </w:rPr>
              <w:instrText xml:space="preserve"> PAGEREF _Toc506551431 \h </w:instrText>
            </w:r>
            <w:r w:rsidR="009334EF">
              <w:rPr>
                <w:noProof/>
                <w:webHidden/>
              </w:rPr>
            </w:r>
            <w:r w:rsidR="009334EF">
              <w:rPr>
                <w:noProof/>
                <w:webHidden/>
              </w:rPr>
              <w:fldChar w:fldCharType="separate"/>
            </w:r>
            <w:r w:rsidR="00D02520">
              <w:rPr>
                <w:noProof/>
                <w:webHidden/>
              </w:rPr>
              <w:t>147</w:t>
            </w:r>
            <w:r w:rsidR="009334EF">
              <w:rPr>
                <w:noProof/>
                <w:webHidden/>
              </w:rPr>
              <w:fldChar w:fldCharType="end"/>
            </w:r>
          </w:hyperlink>
        </w:p>
        <w:p w14:paraId="4E987FFC" w14:textId="77777777" w:rsidR="009334EF" w:rsidRDefault="00613650">
          <w:pPr>
            <w:pStyle w:val="TOC2"/>
            <w:tabs>
              <w:tab w:val="left" w:pos="561"/>
              <w:tab w:val="right" w:leader="dot" w:pos="8290"/>
            </w:tabs>
            <w:rPr>
              <w:b w:val="0"/>
              <w:smallCaps w:val="0"/>
              <w:noProof/>
              <w:lang w:eastAsia="en-GB"/>
            </w:rPr>
          </w:pPr>
          <w:hyperlink w:anchor="_Toc506551433" w:history="1">
            <w:r w:rsidR="009334EF" w:rsidRPr="00694E52">
              <w:rPr>
                <w:rStyle w:val="Hyperlink"/>
                <w:noProof/>
              </w:rPr>
              <w:t>6.1.</w:t>
            </w:r>
            <w:r w:rsidR="009334EF">
              <w:rPr>
                <w:b w:val="0"/>
                <w:smallCaps w:val="0"/>
                <w:noProof/>
                <w:lang w:eastAsia="en-GB"/>
              </w:rPr>
              <w:tab/>
            </w:r>
            <w:r w:rsidR="009334EF" w:rsidRPr="00694E52">
              <w:rPr>
                <w:rStyle w:val="Hyperlink"/>
                <w:noProof/>
              </w:rPr>
              <w:t>Introduction</w:t>
            </w:r>
            <w:r w:rsidR="009334EF">
              <w:rPr>
                <w:noProof/>
                <w:webHidden/>
              </w:rPr>
              <w:tab/>
            </w:r>
            <w:r w:rsidR="009334EF">
              <w:rPr>
                <w:noProof/>
                <w:webHidden/>
              </w:rPr>
              <w:fldChar w:fldCharType="begin"/>
            </w:r>
            <w:r w:rsidR="009334EF">
              <w:rPr>
                <w:noProof/>
                <w:webHidden/>
              </w:rPr>
              <w:instrText xml:space="preserve"> PAGEREF _Toc506551433 \h </w:instrText>
            </w:r>
            <w:r w:rsidR="009334EF">
              <w:rPr>
                <w:noProof/>
                <w:webHidden/>
              </w:rPr>
            </w:r>
            <w:r w:rsidR="009334EF">
              <w:rPr>
                <w:noProof/>
                <w:webHidden/>
              </w:rPr>
              <w:fldChar w:fldCharType="separate"/>
            </w:r>
            <w:r w:rsidR="00D02520">
              <w:rPr>
                <w:noProof/>
                <w:webHidden/>
              </w:rPr>
              <w:t>147</w:t>
            </w:r>
            <w:r w:rsidR="009334EF">
              <w:rPr>
                <w:noProof/>
                <w:webHidden/>
              </w:rPr>
              <w:fldChar w:fldCharType="end"/>
            </w:r>
          </w:hyperlink>
        </w:p>
        <w:p w14:paraId="4B72D78A" w14:textId="77777777" w:rsidR="009334EF" w:rsidRDefault="00613650">
          <w:pPr>
            <w:pStyle w:val="TOC2"/>
            <w:tabs>
              <w:tab w:val="left" w:pos="561"/>
              <w:tab w:val="right" w:leader="dot" w:pos="8290"/>
            </w:tabs>
            <w:rPr>
              <w:b w:val="0"/>
              <w:smallCaps w:val="0"/>
              <w:noProof/>
              <w:lang w:eastAsia="en-GB"/>
            </w:rPr>
          </w:pPr>
          <w:hyperlink w:anchor="_Toc506551434" w:history="1">
            <w:r w:rsidR="009334EF" w:rsidRPr="00694E52">
              <w:rPr>
                <w:rStyle w:val="Hyperlink"/>
                <w:noProof/>
              </w:rPr>
              <w:t>6.2.</w:t>
            </w:r>
            <w:r w:rsidR="009334EF">
              <w:rPr>
                <w:b w:val="0"/>
                <w:smallCaps w:val="0"/>
                <w:noProof/>
                <w:lang w:eastAsia="en-GB"/>
              </w:rPr>
              <w:tab/>
            </w:r>
            <w:r w:rsidR="009334EF" w:rsidRPr="00694E52">
              <w:rPr>
                <w:rStyle w:val="Hyperlink"/>
                <w:noProof/>
              </w:rPr>
              <w:t>Aims and objectives</w:t>
            </w:r>
            <w:r w:rsidR="009334EF">
              <w:rPr>
                <w:noProof/>
                <w:webHidden/>
              </w:rPr>
              <w:tab/>
            </w:r>
            <w:r w:rsidR="009334EF">
              <w:rPr>
                <w:noProof/>
                <w:webHidden/>
              </w:rPr>
              <w:fldChar w:fldCharType="begin"/>
            </w:r>
            <w:r w:rsidR="009334EF">
              <w:rPr>
                <w:noProof/>
                <w:webHidden/>
              </w:rPr>
              <w:instrText xml:space="preserve"> PAGEREF _Toc506551434 \h </w:instrText>
            </w:r>
            <w:r w:rsidR="009334EF">
              <w:rPr>
                <w:noProof/>
                <w:webHidden/>
              </w:rPr>
            </w:r>
            <w:r w:rsidR="009334EF">
              <w:rPr>
                <w:noProof/>
                <w:webHidden/>
              </w:rPr>
              <w:fldChar w:fldCharType="separate"/>
            </w:r>
            <w:r w:rsidR="00D02520">
              <w:rPr>
                <w:noProof/>
                <w:webHidden/>
              </w:rPr>
              <w:t>150</w:t>
            </w:r>
            <w:r w:rsidR="009334EF">
              <w:rPr>
                <w:noProof/>
                <w:webHidden/>
              </w:rPr>
              <w:fldChar w:fldCharType="end"/>
            </w:r>
          </w:hyperlink>
        </w:p>
        <w:p w14:paraId="0FC39FAE" w14:textId="77777777" w:rsidR="009334EF" w:rsidRDefault="00613650">
          <w:pPr>
            <w:pStyle w:val="TOC3"/>
            <w:tabs>
              <w:tab w:val="right" w:leader="dot" w:pos="8290"/>
            </w:tabs>
            <w:rPr>
              <w:smallCaps w:val="0"/>
              <w:noProof/>
              <w:lang w:eastAsia="en-GB"/>
            </w:rPr>
          </w:pPr>
          <w:hyperlink w:anchor="_Toc506551435" w:history="1">
            <w:r w:rsidR="009334EF" w:rsidRPr="00694E52">
              <w:rPr>
                <w:rStyle w:val="Hyperlink"/>
                <w:noProof/>
              </w:rPr>
              <w:t>Research Questions</w:t>
            </w:r>
            <w:r w:rsidR="009334EF">
              <w:rPr>
                <w:noProof/>
                <w:webHidden/>
              </w:rPr>
              <w:tab/>
            </w:r>
            <w:r w:rsidR="009334EF">
              <w:rPr>
                <w:noProof/>
                <w:webHidden/>
              </w:rPr>
              <w:fldChar w:fldCharType="begin"/>
            </w:r>
            <w:r w:rsidR="009334EF">
              <w:rPr>
                <w:noProof/>
                <w:webHidden/>
              </w:rPr>
              <w:instrText xml:space="preserve"> PAGEREF _Toc506551435 \h </w:instrText>
            </w:r>
            <w:r w:rsidR="009334EF">
              <w:rPr>
                <w:noProof/>
                <w:webHidden/>
              </w:rPr>
            </w:r>
            <w:r w:rsidR="009334EF">
              <w:rPr>
                <w:noProof/>
                <w:webHidden/>
              </w:rPr>
              <w:fldChar w:fldCharType="separate"/>
            </w:r>
            <w:r w:rsidR="00D02520">
              <w:rPr>
                <w:noProof/>
                <w:webHidden/>
              </w:rPr>
              <w:t>150</w:t>
            </w:r>
            <w:r w:rsidR="009334EF">
              <w:rPr>
                <w:noProof/>
                <w:webHidden/>
              </w:rPr>
              <w:fldChar w:fldCharType="end"/>
            </w:r>
          </w:hyperlink>
        </w:p>
        <w:p w14:paraId="5ED181D1" w14:textId="77777777" w:rsidR="009334EF" w:rsidRDefault="00613650">
          <w:pPr>
            <w:pStyle w:val="TOC3"/>
            <w:tabs>
              <w:tab w:val="right" w:leader="dot" w:pos="8290"/>
            </w:tabs>
            <w:rPr>
              <w:smallCaps w:val="0"/>
              <w:noProof/>
              <w:lang w:eastAsia="en-GB"/>
            </w:rPr>
          </w:pPr>
          <w:hyperlink w:anchor="_Toc506551436" w:history="1">
            <w:r w:rsidR="009334EF" w:rsidRPr="00694E52">
              <w:rPr>
                <w:rStyle w:val="Hyperlink"/>
                <w:noProof/>
              </w:rPr>
              <w:t>Research Hypothesis</w:t>
            </w:r>
            <w:r w:rsidR="009334EF">
              <w:rPr>
                <w:noProof/>
                <w:webHidden/>
              </w:rPr>
              <w:tab/>
            </w:r>
            <w:r w:rsidR="009334EF">
              <w:rPr>
                <w:noProof/>
                <w:webHidden/>
              </w:rPr>
              <w:fldChar w:fldCharType="begin"/>
            </w:r>
            <w:r w:rsidR="009334EF">
              <w:rPr>
                <w:noProof/>
                <w:webHidden/>
              </w:rPr>
              <w:instrText xml:space="preserve"> PAGEREF _Toc506551436 \h </w:instrText>
            </w:r>
            <w:r w:rsidR="009334EF">
              <w:rPr>
                <w:noProof/>
                <w:webHidden/>
              </w:rPr>
            </w:r>
            <w:r w:rsidR="009334EF">
              <w:rPr>
                <w:noProof/>
                <w:webHidden/>
              </w:rPr>
              <w:fldChar w:fldCharType="separate"/>
            </w:r>
            <w:r w:rsidR="00D02520">
              <w:rPr>
                <w:noProof/>
                <w:webHidden/>
              </w:rPr>
              <w:t>150</w:t>
            </w:r>
            <w:r w:rsidR="009334EF">
              <w:rPr>
                <w:noProof/>
                <w:webHidden/>
              </w:rPr>
              <w:fldChar w:fldCharType="end"/>
            </w:r>
          </w:hyperlink>
        </w:p>
        <w:p w14:paraId="266E2431" w14:textId="77777777" w:rsidR="009334EF" w:rsidRDefault="00613650">
          <w:pPr>
            <w:pStyle w:val="TOC3"/>
            <w:tabs>
              <w:tab w:val="right" w:leader="dot" w:pos="8290"/>
            </w:tabs>
            <w:rPr>
              <w:smallCaps w:val="0"/>
              <w:noProof/>
              <w:lang w:eastAsia="en-GB"/>
            </w:rPr>
          </w:pPr>
          <w:hyperlink w:anchor="_Toc506551437" w:history="1">
            <w:r w:rsidR="009334EF" w:rsidRPr="00694E52">
              <w:rPr>
                <w:rStyle w:val="Hyperlink"/>
                <w:noProof/>
              </w:rPr>
              <w:t>Aims</w:t>
            </w:r>
            <w:r w:rsidR="009334EF">
              <w:rPr>
                <w:noProof/>
                <w:webHidden/>
              </w:rPr>
              <w:tab/>
            </w:r>
            <w:r w:rsidR="009334EF">
              <w:rPr>
                <w:noProof/>
                <w:webHidden/>
              </w:rPr>
              <w:fldChar w:fldCharType="begin"/>
            </w:r>
            <w:r w:rsidR="009334EF">
              <w:rPr>
                <w:noProof/>
                <w:webHidden/>
              </w:rPr>
              <w:instrText xml:space="preserve"> PAGEREF _Toc506551437 \h </w:instrText>
            </w:r>
            <w:r w:rsidR="009334EF">
              <w:rPr>
                <w:noProof/>
                <w:webHidden/>
              </w:rPr>
            </w:r>
            <w:r w:rsidR="009334EF">
              <w:rPr>
                <w:noProof/>
                <w:webHidden/>
              </w:rPr>
              <w:fldChar w:fldCharType="separate"/>
            </w:r>
            <w:r w:rsidR="00D02520">
              <w:rPr>
                <w:noProof/>
                <w:webHidden/>
              </w:rPr>
              <w:t>151</w:t>
            </w:r>
            <w:r w:rsidR="009334EF">
              <w:rPr>
                <w:noProof/>
                <w:webHidden/>
              </w:rPr>
              <w:fldChar w:fldCharType="end"/>
            </w:r>
          </w:hyperlink>
        </w:p>
        <w:p w14:paraId="6A6F298A" w14:textId="77777777" w:rsidR="009334EF" w:rsidRDefault="00613650">
          <w:pPr>
            <w:pStyle w:val="TOC3"/>
            <w:tabs>
              <w:tab w:val="right" w:leader="dot" w:pos="8290"/>
            </w:tabs>
            <w:rPr>
              <w:smallCaps w:val="0"/>
              <w:noProof/>
              <w:lang w:eastAsia="en-GB"/>
            </w:rPr>
          </w:pPr>
          <w:hyperlink w:anchor="_Toc506551438" w:history="1">
            <w:r w:rsidR="009334EF" w:rsidRPr="00694E52">
              <w:rPr>
                <w:rStyle w:val="Hyperlink"/>
                <w:noProof/>
              </w:rPr>
              <w:t>Objectives</w:t>
            </w:r>
            <w:r w:rsidR="009334EF">
              <w:rPr>
                <w:noProof/>
                <w:webHidden/>
              </w:rPr>
              <w:tab/>
            </w:r>
            <w:r w:rsidR="009334EF">
              <w:rPr>
                <w:noProof/>
                <w:webHidden/>
              </w:rPr>
              <w:fldChar w:fldCharType="begin"/>
            </w:r>
            <w:r w:rsidR="009334EF">
              <w:rPr>
                <w:noProof/>
                <w:webHidden/>
              </w:rPr>
              <w:instrText xml:space="preserve"> PAGEREF _Toc506551438 \h </w:instrText>
            </w:r>
            <w:r w:rsidR="009334EF">
              <w:rPr>
                <w:noProof/>
                <w:webHidden/>
              </w:rPr>
            </w:r>
            <w:r w:rsidR="009334EF">
              <w:rPr>
                <w:noProof/>
                <w:webHidden/>
              </w:rPr>
              <w:fldChar w:fldCharType="separate"/>
            </w:r>
            <w:r w:rsidR="00D02520">
              <w:rPr>
                <w:noProof/>
                <w:webHidden/>
              </w:rPr>
              <w:t>151</w:t>
            </w:r>
            <w:r w:rsidR="009334EF">
              <w:rPr>
                <w:noProof/>
                <w:webHidden/>
              </w:rPr>
              <w:fldChar w:fldCharType="end"/>
            </w:r>
          </w:hyperlink>
        </w:p>
        <w:p w14:paraId="459986BF" w14:textId="77777777" w:rsidR="009334EF" w:rsidRDefault="00613650">
          <w:pPr>
            <w:pStyle w:val="TOC2"/>
            <w:tabs>
              <w:tab w:val="left" w:pos="561"/>
              <w:tab w:val="right" w:leader="dot" w:pos="8290"/>
            </w:tabs>
            <w:rPr>
              <w:b w:val="0"/>
              <w:smallCaps w:val="0"/>
              <w:noProof/>
              <w:lang w:eastAsia="en-GB"/>
            </w:rPr>
          </w:pPr>
          <w:hyperlink w:anchor="_Toc506551439" w:history="1">
            <w:r w:rsidR="009334EF" w:rsidRPr="00694E52">
              <w:rPr>
                <w:rStyle w:val="Hyperlink"/>
                <w:noProof/>
              </w:rPr>
              <w:t>6.3.</w:t>
            </w:r>
            <w:r w:rsidR="009334EF">
              <w:rPr>
                <w:b w:val="0"/>
                <w:smallCaps w:val="0"/>
                <w:noProof/>
                <w:lang w:eastAsia="en-GB"/>
              </w:rPr>
              <w:tab/>
            </w:r>
            <w:r w:rsidR="009334EF" w:rsidRPr="00694E52">
              <w:rPr>
                <w:rStyle w:val="Hyperlink"/>
                <w:noProof/>
              </w:rPr>
              <w:t>Methods and Materials</w:t>
            </w:r>
            <w:r w:rsidR="009334EF">
              <w:rPr>
                <w:noProof/>
                <w:webHidden/>
              </w:rPr>
              <w:tab/>
            </w:r>
            <w:r w:rsidR="009334EF">
              <w:rPr>
                <w:noProof/>
                <w:webHidden/>
              </w:rPr>
              <w:fldChar w:fldCharType="begin"/>
            </w:r>
            <w:r w:rsidR="009334EF">
              <w:rPr>
                <w:noProof/>
                <w:webHidden/>
              </w:rPr>
              <w:instrText xml:space="preserve"> PAGEREF _Toc506551439 \h </w:instrText>
            </w:r>
            <w:r w:rsidR="009334EF">
              <w:rPr>
                <w:noProof/>
                <w:webHidden/>
              </w:rPr>
            </w:r>
            <w:r w:rsidR="009334EF">
              <w:rPr>
                <w:noProof/>
                <w:webHidden/>
              </w:rPr>
              <w:fldChar w:fldCharType="separate"/>
            </w:r>
            <w:r w:rsidR="00D02520">
              <w:rPr>
                <w:noProof/>
                <w:webHidden/>
              </w:rPr>
              <w:t>152</w:t>
            </w:r>
            <w:r w:rsidR="009334EF">
              <w:rPr>
                <w:noProof/>
                <w:webHidden/>
              </w:rPr>
              <w:fldChar w:fldCharType="end"/>
            </w:r>
          </w:hyperlink>
        </w:p>
        <w:p w14:paraId="2DD331A4" w14:textId="77777777" w:rsidR="009334EF" w:rsidRDefault="00613650">
          <w:pPr>
            <w:pStyle w:val="TOC3"/>
            <w:tabs>
              <w:tab w:val="right" w:leader="dot" w:pos="8290"/>
            </w:tabs>
            <w:rPr>
              <w:smallCaps w:val="0"/>
              <w:noProof/>
              <w:lang w:eastAsia="en-GB"/>
            </w:rPr>
          </w:pPr>
          <w:hyperlink w:anchor="_Toc506551440" w:history="1">
            <w:r w:rsidR="009334EF" w:rsidRPr="00694E52">
              <w:rPr>
                <w:rStyle w:val="Hyperlink"/>
                <w:noProof/>
              </w:rPr>
              <w:t>Study design, settings and participants</w:t>
            </w:r>
            <w:r w:rsidR="009334EF">
              <w:rPr>
                <w:noProof/>
                <w:webHidden/>
              </w:rPr>
              <w:tab/>
            </w:r>
            <w:r w:rsidR="009334EF">
              <w:rPr>
                <w:noProof/>
                <w:webHidden/>
              </w:rPr>
              <w:fldChar w:fldCharType="begin"/>
            </w:r>
            <w:r w:rsidR="009334EF">
              <w:rPr>
                <w:noProof/>
                <w:webHidden/>
              </w:rPr>
              <w:instrText xml:space="preserve"> PAGEREF _Toc506551440 \h </w:instrText>
            </w:r>
            <w:r w:rsidR="009334EF">
              <w:rPr>
                <w:noProof/>
                <w:webHidden/>
              </w:rPr>
            </w:r>
            <w:r w:rsidR="009334EF">
              <w:rPr>
                <w:noProof/>
                <w:webHidden/>
              </w:rPr>
              <w:fldChar w:fldCharType="separate"/>
            </w:r>
            <w:r w:rsidR="00D02520">
              <w:rPr>
                <w:noProof/>
                <w:webHidden/>
              </w:rPr>
              <w:t>152</w:t>
            </w:r>
            <w:r w:rsidR="009334EF">
              <w:rPr>
                <w:noProof/>
                <w:webHidden/>
              </w:rPr>
              <w:fldChar w:fldCharType="end"/>
            </w:r>
          </w:hyperlink>
        </w:p>
        <w:p w14:paraId="1A243BC5" w14:textId="77777777" w:rsidR="009334EF" w:rsidRDefault="00613650">
          <w:pPr>
            <w:pStyle w:val="TOC3"/>
            <w:tabs>
              <w:tab w:val="right" w:leader="dot" w:pos="8290"/>
            </w:tabs>
            <w:rPr>
              <w:smallCaps w:val="0"/>
              <w:noProof/>
              <w:lang w:eastAsia="en-GB"/>
            </w:rPr>
          </w:pPr>
          <w:hyperlink w:anchor="_Toc506551441" w:history="1">
            <w:r w:rsidR="009334EF" w:rsidRPr="00694E52">
              <w:rPr>
                <w:rStyle w:val="Hyperlink"/>
                <w:noProof/>
              </w:rPr>
              <w:t>Recruitment</w:t>
            </w:r>
            <w:r w:rsidR="009334EF">
              <w:rPr>
                <w:noProof/>
                <w:webHidden/>
              </w:rPr>
              <w:tab/>
            </w:r>
            <w:r w:rsidR="009334EF">
              <w:rPr>
                <w:noProof/>
                <w:webHidden/>
              </w:rPr>
              <w:fldChar w:fldCharType="begin"/>
            </w:r>
            <w:r w:rsidR="009334EF">
              <w:rPr>
                <w:noProof/>
                <w:webHidden/>
              </w:rPr>
              <w:instrText xml:space="preserve"> PAGEREF _Toc506551441 \h </w:instrText>
            </w:r>
            <w:r w:rsidR="009334EF">
              <w:rPr>
                <w:noProof/>
                <w:webHidden/>
              </w:rPr>
            </w:r>
            <w:r w:rsidR="009334EF">
              <w:rPr>
                <w:noProof/>
                <w:webHidden/>
              </w:rPr>
              <w:fldChar w:fldCharType="separate"/>
            </w:r>
            <w:r w:rsidR="00D02520">
              <w:rPr>
                <w:noProof/>
                <w:webHidden/>
              </w:rPr>
              <w:t>152</w:t>
            </w:r>
            <w:r w:rsidR="009334EF">
              <w:rPr>
                <w:noProof/>
                <w:webHidden/>
              </w:rPr>
              <w:fldChar w:fldCharType="end"/>
            </w:r>
          </w:hyperlink>
        </w:p>
        <w:p w14:paraId="7B15AA36" w14:textId="77777777" w:rsidR="009334EF" w:rsidRDefault="00613650">
          <w:pPr>
            <w:pStyle w:val="TOC3"/>
            <w:tabs>
              <w:tab w:val="right" w:leader="dot" w:pos="8290"/>
            </w:tabs>
            <w:rPr>
              <w:smallCaps w:val="0"/>
              <w:noProof/>
              <w:lang w:eastAsia="en-GB"/>
            </w:rPr>
          </w:pPr>
          <w:hyperlink w:anchor="_Toc506551442" w:history="1">
            <w:r w:rsidR="009334EF" w:rsidRPr="00694E52">
              <w:rPr>
                <w:rStyle w:val="Hyperlink"/>
                <w:noProof/>
              </w:rPr>
              <w:t>Ethics and Integrity</w:t>
            </w:r>
            <w:r w:rsidR="009334EF">
              <w:rPr>
                <w:noProof/>
                <w:webHidden/>
              </w:rPr>
              <w:tab/>
            </w:r>
            <w:r w:rsidR="009334EF">
              <w:rPr>
                <w:noProof/>
                <w:webHidden/>
              </w:rPr>
              <w:fldChar w:fldCharType="begin"/>
            </w:r>
            <w:r w:rsidR="009334EF">
              <w:rPr>
                <w:noProof/>
                <w:webHidden/>
              </w:rPr>
              <w:instrText xml:space="preserve"> PAGEREF _Toc506551442 \h </w:instrText>
            </w:r>
            <w:r w:rsidR="009334EF">
              <w:rPr>
                <w:noProof/>
                <w:webHidden/>
              </w:rPr>
            </w:r>
            <w:r w:rsidR="009334EF">
              <w:rPr>
                <w:noProof/>
                <w:webHidden/>
              </w:rPr>
              <w:fldChar w:fldCharType="separate"/>
            </w:r>
            <w:r w:rsidR="00D02520">
              <w:rPr>
                <w:noProof/>
                <w:webHidden/>
              </w:rPr>
              <w:t>153</w:t>
            </w:r>
            <w:r w:rsidR="009334EF">
              <w:rPr>
                <w:noProof/>
                <w:webHidden/>
              </w:rPr>
              <w:fldChar w:fldCharType="end"/>
            </w:r>
          </w:hyperlink>
        </w:p>
        <w:p w14:paraId="092FDBEC" w14:textId="77777777" w:rsidR="009334EF" w:rsidRDefault="00613650">
          <w:pPr>
            <w:pStyle w:val="TOC3"/>
            <w:tabs>
              <w:tab w:val="right" w:leader="dot" w:pos="8290"/>
            </w:tabs>
            <w:rPr>
              <w:smallCaps w:val="0"/>
              <w:noProof/>
              <w:lang w:eastAsia="en-GB"/>
            </w:rPr>
          </w:pPr>
          <w:hyperlink w:anchor="_Toc506551443" w:history="1">
            <w:r w:rsidR="009334EF" w:rsidRPr="00694E52">
              <w:rPr>
                <w:rStyle w:val="Hyperlink"/>
                <w:noProof/>
              </w:rPr>
              <w:t>Interventions and follow-up</w:t>
            </w:r>
            <w:r w:rsidR="009334EF">
              <w:rPr>
                <w:noProof/>
                <w:webHidden/>
              </w:rPr>
              <w:tab/>
            </w:r>
            <w:r w:rsidR="009334EF">
              <w:rPr>
                <w:noProof/>
                <w:webHidden/>
              </w:rPr>
              <w:fldChar w:fldCharType="begin"/>
            </w:r>
            <w:r w:rsidR="009334EF">
              <w:rPr>
                <w:noProof/>
                <w:webHidden/>
              </w:rPr>
              <w:instrText xml:space="preserve"> PAGEREF _Toc506551443 \h </w:instrText>
            </w:r>
            <w:r w:rsidR="009334EF">
              <w:rPr>
                <w:noProof/>
                <w:webHidden/>
              </w:rPr>
            </w:r>
            <w:r w:rsidR="009334EF">
              <w:rPr>
                <w:noProof/>
                <w:webHidden/>
              </w:rPr>
              <w:fldChar w:fldCharType="separate"/>
            </w:r>
            <w:r w:rsidR="00D02520">
              <w:rPr>
                <w:noProof/>
                <w:webHidden/>
              </w:rPr>
              <w:t>154</w:t>
            </w:r>
            <w:r w:rsidR="009334EF">
              <w:rPr>
                <w:noProof/>
                <w:webHidden/>
              </w:rPr>
              <w:fldChar w:fldCharType="end"/>
            </w:r>
          </w:hyperlink>
        </w:p>
        <w:p w14:paraId="0C149B6B" w14:textId="77777777" w:rsidR="009334EF" w:rsidRDefault="00613650">
          <w:pPr>
            <w:pStyle w:val="TOC3"/>
            <w:tabs>
              <w:tab w:val="right" w:leader="dot" w:pos="8290"/>
            </w:tabs>
            <w:rPr>
              <w:smallCaps w:val="0"/>
              <w:noProof/>
              <w:lang w:eastAsia="en-GB"/>
            </w:rPr>
          </w:pPr>
          <w:hyperlink w:anchor="_Toc506551444" w:history="1">
            <w:r w:rsidR="009334EF" w:rsidRPr="00694E52">
              <w:rPr>
                <w:rStyle w:val="Hyperlink"/>
                <w:noProof/>
              </w:rPr>
              <w:t>Outcomes</w:t>
            </w:r>
            <w:r w:rsidR="009334EF">
              <w:rPr>
                <w:noProof/>
                <w:webHidden/>
              </w:rPr>
              <w:tab/>
            </w:r>
            <w:r w:rsidR="009334EF">
              <w:rPr>
                <w:noProof/>
                <w:webHidden/>
              </w:rPr>
              <w:fldChar w:fldCharType="begin"/>
            </w:r>
            <w:r w:rsidR="009334EF">
              <w:rPr>
                <w:noProof/>
                <w:webHidden/>
              </w:rPr>
              <w:instrText xml:space="preserve"> PAGEREF _Toc506551444 \h </w:instrText>
            </w:r>
            <w:r w:rsidR="009334EF">
              <w:rPr>
                <w:noProof/>
                <w:webHidden/>
              </w:rPr>
            </w:r>
            <w:r w:rsidR="009334EF">
              <w:rPr>
                <w:noProof/>
                <w:webHidden/>
              </w:rPr>
              <w:fldChar w:fldCharType="separate"/>
            </w:r>
            <w:r w:rsidR="00D02520">
              <w:rPr>
                <w:noProof/>
                <w:webHidden/>
              </w:rPr>
              <w:t>158</w:t>
            </w:r>
            <w:r w:rsidR="009334EF">
              <w:rPr>
                <w:noProof/>
                <w:webHidden/>
              </w:rPr>
              <w:fldChar w:fldCharType="end"/>
            </w:r>
          </w:hyperlink>
        </w:p>
        <w:p w14:paraId="0D9B1192" w14:textId="77777777" w:rsidR="009334EF" w:rsidRDefault="00613650">
          <w:pPr>
            <w:pStyle w:val="TOC3"/>
            <w:tabs>
              <w:tab w:val="right" w:leader="dot" w:pos="8290"/>
            </w:tabs>
            <w:rPr>
              <w:smallCaps w:val="0"/>
              <w:noProof/>
              <w:lang w:eastAsia="en-GB"/>
            </w:rPr>
          </w:pPr>
          <w:hyperlink w:anchor="_Toc506551445" w:history="1">
            <w:r w:rsidR="009334EF" w:rsidRPr="00694E52">
              <w:rPr>
                <w:rStyle w:val="Hyperlink"/>
                <w:noProof/>
              </w:rPr>
              <w:t>Sample size</w:t>
            </w:r>
            <w:r w:rsidR="009334EF">
              <w:rPr>
                <w:noProof/>
                <w:webHidden/>
              </w:rPr>
              <w:tab/>
            </w:r>
            <w:r w:rsidR="009334EF">
              <w:rPr>
                <w:noProof/>
                <w:webHidden/>
              </w:rPr>
              <w:fldChar w:fldCharType="begin"/>
            </w:r>
            <w:r w:rsidR="009334EF">
              <w:rPr>
                <w:noProof/>
                <w:webHidden/>
              </w:rPr>
              <w:instrText xml:space="preserve"> PAGEREF _Toc506551445 \h </w:instrText>
            </w:r>
            <w:r w:rsidR="009334EF">
              <w:rPr>
                <w:noProof/>
                <w:webHidden/>
              </w:rPr>
            </w:r>
            <w:r w:rsidR="009334EF">
              <w:rPr>
                <w:noProof/>
                <w:webHidden/>
              </w:rPr>
              <w:fldChar w:fldCharType="separate"/>
            </w:r>
            <w:r w:rsidR="00D02520">
              <w:rPr>
                <w:noProof/>
                <w:webHidden/>
              </w:rPr>
              <w:t>160</w:t>
            </w:r>
            <w:r w:rsidR="009334EF">
              <w:rPr>
                <w:noProof/>
                <w:webHidden/>
              </w:rPr>
              <w:fldChar w:fldCharType="end"/>
            </w:r>
          </w:hyperlink>
        </w:p>
        <w:p w14:paraId="10FDBC46" w14:textId="77777777" w:rsidR="009334EF" w:rsidRDefault="00613650">
          <w:pPr>
            <w:pStyle w:val="TOC3"/>
            <w:tabs>
              <w:tab w:val="right" w:leader="dot" w:pos="8290"/>
            </w:tabs>
            <w:rPr>
              <w:smallCaps w:val="0"/>
              <w:noProof/>
              <w:lang w:eastAsia="en-GB"/>
            </w:rPr>
          </w:pPr>
          <w:hyperlink w:anchor="_Toc506551446" w:history="1">
            <w:r w:rsidR="009334EF" w:rsidRPr="00694E52">
              <w:rPr>
                <w:rStyle w:val="Hyperlink"/>
                <w:noProof/>
              </w:rPr>
              <w:t>Randomisation and blinding</w:t>
            </w:r>
            <w:r w:rsidR="009334EF">
              <w:rPr>
                <w:noProof/>
                <w:webHidden/>
              </w:rPr>
              <w:tab/>
            </w:r>
            <w:r w:rsidR="009334EF">
              <w:rPr>
                <w:noProof/>
                <w:webHidden/>
              </w:rPr>
              <w:fldChar w:fldCharType="begin"/>
            </w:r>
            <w:r w:rsidR="009334EF">
              <w:rPr>
                <w:noProof/>
                <w:webHidden/>
              </w:rPr>
              <w:instrText xml:space="preserve"> PAGEREF _Toc506551446 \h </w:instrText>
            </w:r>
            <w:r w:rsidR="009334EF">
              <w:rPr>
                <w:noProof/>
                <w:webHidden/>
              </w:rPr>
            </w:r>
            <w:r w:rsidR="009334EF">
              <w:rPr>
                <w:noProof/>
                <w:webHidden/>
              </w:rPr>
              <w:fldChar w:fldCharType="separate"/>
            </w:r>
            <w:r w:rsidR="00D02520">
              <w:rPr>
                <w:noProof/>
                <w:webHidden/>
              </w:rPr>
              <w:t>160</w:t>
            </w:r>
            <w:r w:rsidR="009334EF">
              <w:rPr>
                <w:noProof/>
                <w:webHidden/>
              </w:rPr>
              <w:fldChar w:fldCharType="end"/>
            </w:r>
          </w:hyperlink>
        </w:p>
        <w:p w14:paraId="712C7FAD" w14:textId="77777777" w:rsidR="009334EF" w:rsidRDefault="00613650">
          <w:pPr>
            <w:pStyle w:val="TOC3"/>
            <w:tabs>
              <w:tab w:val="right" w:leader="dot" w:pos="8290"/>
            </w:tabs>
            <w:rPr>
              <w:smallCaps w:val="0"/>
              <w:noProof/>
              <w:lang w:eastAsia="en-GB"/>
            </w:rPr>
          </w:pPr>
          <w:hyperlink w:anchor="_Toc506551447" w:history="1">
            <w:r w:rsidR="009334EF" w:rsidRPr="00694E52">
              <w:rPr>
                <w:rStyle w:val="Hyperlink"/>
                <w:noProof/>
              </w:rPr>
              <w:t>Cost-effectiveness</w:t>
            </w:r>
            <w:r w:rsidR="009334EF">
              <w:rPr>
                <w:noProof/>
                <w:webHidden/>
              </w:rPr>
              <w:tab/>
            </w:r>
            <w:r w:rsidR="009334EF">
              <w:rPr>
                <w:noProof/>
                <w:webHidden/>
              </w:rPr>
              <w:fldChar w:fldCharType="begin"/>
            </w:r>
            <w:r w:rsidR="009334EF">
              <w:rPr>
                <w:noProof/>
                <w:webHidden/>
              </w:rPr>
              <w:instrText xml:space="preserve"> PAGEREF _Toc506551447 \h </w:instrText>
            </w:r>
            <w:r w:rsidR="009334EF">
              <w:rPr>
                <w:noProof/>
                <w:webHidden/>
              </w:rPr>
            </w:r>
            <w:r w:rsidR="009334EF">
              <w:rPr>
                <w:noProof/>
                <w:webHidden/>
              </w:rPr>
              <w:fldChar w:fldCharType="separate"/>
            </w:r>
            <w:r w:rsidR="00D02520">
              <w:rPr>
                <w:noProof/>
                <w:webHidden/>
              </w:rPr>
              <w:t>161</w:t>
            </w:r>
            <w:r w:rsidR="009334EF">
              <w:rPr>
                <w:noProof/>
                <w:webHidden/>
              </w:rPr>
              <w:fldChar w:fldCharType="end"/>
            </w:r>
          </w:hyperlink>
        </w:p>
        <w:p w14:paraId="532AFD2B" w14:textId="77777777" w:rsidR="009334EF" w:rsidRDefault="00613650">
          <w:pPr>
            <w:pStyle w:val="TOC3"/>
            <w:tabs>
              <w:tab w:val="right" w:leader="dot" w:pos="8290"/>
            </w:tabs>
            <w:rPr>
              <w:smallCaps w:val="0"/>
              <w:noProof/>
              <w:lang w:eastAsia="en-GB"/>
            </w:rPr>
          </w:pPr>
          <w:hyperlink w:anchor="_Toc506551448" w:history="1">
            <w:r w:rsidR="009334EF" w:rsidRPr="00694E52">
              <w:rPr>
                <w:rStyle w:val="Hyperlink"/>
                <w:noProof/>
              </w:rPr>
              <w:t>Data analysis</w:t>
            </w:r>
            <w:r w:rsidR="009334EF">
              <w:rPr>
                <w:noProof/>
                <w:webHidden/>
              </w:rPr>
              <w:tab/>
            </w:r>
            <w:r w:rsidR="009334EF">
              <w:rPr>
                <w:noProof/>
                <w:webHidden/>
              </w:rPr>
              <w:fldChar w:fldCharType="begin"/>
            </w:r>
            <w:r w:rsidR="009334EF">
              <w:rPr>
                <w:noProof/>
                <w:webHidden/>
              </w:rPr>
              <w:instrText xml:space="preserve"> PAGEREF _Toc506551448 \h </w:instrText>
            </w:r>
            <w:r w:rsidR="009334EF">
              <w:rPr>
                <w:noProof/>
                <w:webHidden/>
              </w:rPr>
            </w:r>
            <w:r w:rsidR="009334EF">
              <w:rPr>
                <w:noProof/>
                <w:webHidden/>
              </w:rPr>
              <w:fldChar w:fldCharType="separate"/>
            </w:r>
            <w:r w:rsidR="00D02520">
              <w:rPr>
                <w:noProof/>
                <w:webHidden/>
              </w:rPr>
              <w:t>162</w:t>
            </w:r>
            <w:r w:rsidR="009334EF">
              <w:rPr>
                <w:noProof/>
                <w:webHidden/>
              </w:rPr>
              <w:fldChar w:fldCharType="end"/>
            </w:r>
          </w:hyperlink>
        </w:p>
        <w:p w14:paraId="333F3510" w14:textId="77777777" w:rsidR="009334EF" w:rsidRDefault="00613650">
          <w:pPr>
            <w:pStyle w:val="TOC3"/>
            <w:tabs>
              <w:tab w:val="right" w:leader="dot" w:pos="8290"/>
            </w:tabs>
            <w:rPr>
              <w:smallCaps w:val="0"/>
              <w:noProof/>
              <w:lang w:eastAsia="en-GB"/>
            </w:rPr>
          </w:pPr>
          <w:hyperlink w:anchor="_Toc506551449" w:history="1">
            <w:r w:rsidR="009334EF" w:rsidRPr="00694E52">
              <w:rPr>
                <w:rStyle w:val="Hyperlink"/>
                <w:noProof/>
              </w:rPr>
              <w:t>Missing data</w:t>
            </w:r>
            <w:r w:rsidR="009334EF">
              <w:rPr>
                <w:noProof/>
                <w:webHidden/>
              </w:rPr>
              <w:tab/>
            </w:r>
            <w:r w:rsidR="009334EF">
              <w:rPr>
                <w:noProof/>
                <w:webHidden/>
              </w:rPr>
              <w:fldChar w:fldCharType="begin"/>
            </w:r>
            <w:r w:rsidR="009334EF">
              <w:rPr>
                <w:noProof/>
                <w:webHidden/>
              </w:rPr>
              <w:instrText xml:space="preserve"> PAGEREF _Toc506551449 \h </w:instrText>
            </w:r>
            <w:r w:rsidR="009334EF">
              <w:rPr>
                <w:noProof/>
                <w:webHidden/>
              </w:rPr>
            </w:r>
            <w:r w:rsidR="009334EF">
              <w:rPr>
                <w:noProof/>
                <w:webHidden/>
              </w:rPr>
              <w:fldChar w:fldCharType="separate"/>
            </w:r>
            <w:r w:rsidR="00D02520">
              <w:rPr>
                <w:noProof/>
                <w:webHidden/>
              </w:rPr>
              <w:t>164</w:t>
            </w:r>
            <w:r w:rsidR="009334EF">
              <w:rPr>
                <w:noProof/>
                <w:webHidden/>
              </w:rPr>
              <w:fldChar w:fldCharType="end"/>
            </w:r>
          </w:hyperlink>
        </w:p>
        <w:p w14:paraId="1AE36382" w14:textId="77777777" w:rsidR="009334EF" w:rsidRDefault="00613650">
          <w:pPr>
            <w:pStyle w:val="TOC3"/>
            <w:tabs>
              <w:tab w:val="right" w:leader="dot" w:pos="8290"/>
            </w:tabs>
            <w:rPr>
              <w:smallCaps w:val="0"/>
              <w:noProof/>
              <w:lang w:eastAsia="en-GB"/>
            </w:rPr>
          </w:pPr>
          <w:hyperlink w:anchor="_Toc506551450" w:history="1">
            <w:r w:rsidR="009334EF" w:rsidRPr="00694E52">
              <w:rPr>
                <w:rStyle w:val="Hyperlink"/>
                <w:noProof/>
              </w:rPr>
              <w:t>Qualitative analysis</w:t>
            </w:r>
            <w:r w:rsidR="009334EF">
              <w:rPr>
                <w:noProof/>
                <w:webHidden/>
              </w:rPr>
              <w:tab/>
            </w:r>
            <w:r w:rsidR="009334EF">
              <w:rPr>
                <w:noProof/>
                <w:webHidden/>
              </w:rPr>
              <w:fldChar w:fldCharType="begin"/>
            </w:r>
            <w:r w:rsidR="009334EF">
              <w:rPr>
                <w:noProof/>
                <w:webHidden/>
              </w:rPr>
              <w:instrText xml:space="preserve"> PAGEREF _Toc506551450 \h </w:instrText>
            </w:r>
            <w:r w:rsidR="009334EF">
              <w:rPr>
                <w:noProof/>
                <w:webHidden/>
              </w:rPr>
            </w:r>
            <w:r w:rsidR="009334EF">
              <w:rPr>
                <w:noProof/>
                <w:webHidden/>
              </w:rPr>
              <w:fldChar w:fldCharType="separate"/>
            </w:r>
            <w:r w:rsidR="00D02520">
              <w:rPr>
                <w:noProof/>
                <w:webHidden/>
              </w:rPr>
              <w:t>164</w:t>
            </w:r>
            <w:r w:rsidR="009334EF">
              <w:rPr>
                <w:noProof/>
                <w:webHidden/>
              </w:rPr>
              <w:fldChar w:fldCharType="end"/>
            </w:r>
          </w:hyperlink>
        </w:p>
        <w:p w14:paraId="206D2AA6" w14:textId="77777777" w:rsidR="009334EF" w:rsidRDefault="00613650">
          <w:pPr>
            <w:pStyle w:val="TOC3"/>
            <w:tabs>
              <w:tab w:val="right" w:leader="dot" w:pos="8290"/>
            </w:tabs>
            <w:rPr>
              <w:smallCaps w:val="0"/>
              <w:noProof/>
              <w:lang w:eastAsia="en-GB"/>
            </w:rPr>
          </w:pPr>
          <w:hyperlink w:anchor="_Toc506551451" w:history="1">
            <w:r w:rsidR="009334EF" w:rsidRPr="00694E52">
              <w:rPr>
                <w:rStyle w:val="Hyperlink"/>
                <w:noProof/>
              </w:rPr>
              <w:t>Funding</w:t>
            </w:r>
            <w:r w:rsidR="009334EF">
              <w:rPr>
                <w:noProof/>
                <w:webHidden/>
              </w:rPr>
              <w:tab/>
            </w:r>
            <w:r w:rsidR="009334EF">
              <w:rPr>
                <w:noProof/>
                <w:webHidden/>
              </w:rPr>
              <w:fldChar w:fldCharType="begin"/>
            </w:r>
            <w:r w:rsidR="009334EF">
              <w:rPr>
                <w:noProof/>
                <w:webHidden/>
              </w:rPr>
              <w:instrText xml:space="preserve"> PAGEREF _Toc506551451 \h </w:instrText>
            </w:r>
            <w:r w:rsidR="009334EF">
              <w:rPr>
                <w:noProof/>
                <w:webHidden/>
              </w:rPr>
            </w:r>
            <w:r w:rsidR="009334EF">
              <w:rPr>
                <w:noProof/>
                <w:webHidden/>
              </w:rPr>
              <w:fldChar w:fldCharType="separate"/>
            </w:r>
            <w:r w:rsidR="00D02520">
              <w:rPr>
                <w:noProof/>
                <w:webHidden/>
              </w:rPr>
              <w:t>164</w:t>
            </w:r>
            <w:r w:rsidR="009334EF">
              <w:rPr>
                <w:noProof/>
                <w:webHidden/>
              </w:rPr>
              <w:fldChar w:fldCharType="end"/>
            </w:r>
          </w:hyperlink>
        </w:p>
        <w:p w14:paraId="1709F388" w14:textId="77777777" w:rsidR="009334EF" w:rsidRDefault="00613650">
          <w:pPr>
            <w:pStyle w:val="TOC2"/>
            <w:tabs>
              <w:tab w:val="left" w:pos="561"/>
              <w:tab w:val="right" w:leader="dot" w:pos="8290"/>
            </w:tabs>
            <w:rPr>
              <w:b w:val="0"/>
              <w:smallCaps w:val="0"/>
              <w:noProof/>
              <w:lang w:eastAsia="en-GB"/>
            </w:rPr>
          </w:pPr>
          <w:hyperlink w:anchor="_Toc506551452" w:history="1">
            <w:r w:rsidR="009334EF" w:rsidRPr="00694E52">
              <w:rPr>
                <w:rStyle w:val="Hyperlink"/>
                <w:noProof/>
              </w:rPr>
              <w:t>6.4.</w:t>
            </w:r>
            <w:r w:rsidR="009334EF">
              <w:rPr>
                <w:b w:val="0"/>
                <w:smallCaps w:val="0"/>
                <w:noProof/>
                <w:lang w:eastAsia="en-GB"/>
              </w:rPr>
              <w:tab/>
            </w:r>
            <w:r w:rsidR="009334EF" w:rsidRPr="00694E52">
              <w:rPr>
                <w:rStyle w:val="Hyperlink"/>
                <w:noProof/>
              </w:rPr>
              <w:t>Results</w:t>
            </w:r>
            <w:r w:rsidR="009334EF">
              <w:rPr>
                <w:noProof/>
                <w:webHidden/>
              </w:rPr>
              <w:tab/>
            </w:r>
            <w:r w:rsidR="009334EF">
              <w:rPr>
                <w:noProof/>
                <w:webHidden/>
              </w:rPr>
              <w:fldChar w:fldCharType="begin"/>
            </w:r>
            <w:r w:rsidR="009334EF">
              <w:rPr>
                <w:noProof/>
                <w:webHidden/>
              </w:rPr>
              <w:instrText xml:space="preserve"> PAGEREF _Toc506551452 \h </w:instrText>
            </w:r>
            <w:r w:rsidR="009334EF">
              <w:rPr>
                <w:noProof/>
                <w:webHidden/>
              </w:rPr>
            </w:r>
            <w:r w:rsidR="009334EF">
              <w:rPr>
                <w:noProof/>
                <w:webHidden/>
              </w:rPr>
              <w:fldChar w:fldCharType="separate"/>
            </w:r>
            <w:r w:rsidR="00D02520">
              <w:rPr>
                <w:noProof/>
                <w:webHidden/>
              </w:rPr>
              <w:t>165</w:t>
            </w:r>
            <w:r w:rsidR="009334EF">
              <w:rPr>
                <w:noProof/>
                <w:webHidden/>
              </w:rPr>
              <w:fldChar w:fldCharType="end"/>
            </w:r>
          </w:hyperlink>
        </w:p>
        <w:p w14:paraId="73D057FC" w14:textId="77777777" w:rsidR="009334EF" w:rsidRDefault="00613650">
          <w:pPr>
            <w:pStyle w:val="TOC3"/>
            <w:tabs>
              <w:tab w:val="right" w:leader="dot" w:pos="8290"/>
            </w:tabs>
            <w:rPr>
              <w:smallCaps w:val="0"/>
              <w:noProof/>
              <w:lang w:eastAsia="en-GB"/>
            </w:rPr>
          </w:pPr>
          <w:hyperlink w:anchor="_Toc506551453" w:history="1">
            <w:r w:rsidR="009334EF" w:rsidRPr="00694E52">
              <w:rPr>
                <w:rStyle w:val="Hyperlink"/>
                <w:noProof/>
              </w:rPr>
              <w:t>Recruitment and baseline characteristics</w:t>
            </w:r>
            <w:r w:rsidR="009334EF">
              <w:rPr>
                <w:noProof/>
                <w:webHidden/>
              </w:rPr>
              <w:tab/>
            </w:r>
            <w:r w:rsidR="009334EF">
              <w:rPr>
                <w:noProof/>
                <w:webHidden/>
              </w:rPr>
              <w:fldChar w:fldCharType="begin"/>
            </w:r>
            <w:r w:rsidR="009334EF">
              <w:rPr>
                <w:noProof/>
                <w:webHidden/>
              </w:rPr>
              <w:instrText xml:space="preserve"> PAGEREF _Toc506551453 \h </w:instrText>
            </w:r>
            <w:r w:rsidR="009334EF">
              <w:rPr>
                <w:noProof/>
                <w:webHidden/>
              </w:rPr>
            </w:r>
            <w:r w:rsidR="009334EF">
              <w:rPr>
                <w:noProof/>
                <w:webHidden/>
              </w:rPr>
              <w:fldChar w:fldCharType="separate"/>
            </w:r>
            <w:r w:rsidR="00D02520">
              <w:rPr>
                <w:noProof/>
                <w:webHidden/>
              </w:rPr>
              <w:t>165</w:t>
            </w:r>
            <w:r w:rsidR="009334EF">
              <w:rPr>
                <w:noProof/>
                <w:webHidden/>
              </w:rPr>
              <w:fldChar w:fldCharType="end"/>
            </w:r>
          </w:hyperlink>
        </w:p>
        <w:p w14:paraId="1ACC4580" w14:textId="77777777" w:rsidR="009334EF" w:rsidRDefault="00613650">
          <w:pPr>
            <w:pStyle w:val="TOC3"/>
            <w:tabs>
              <w:tab w:val="right" w:leader="dot" w:pos="8290"/>
            </w:tabs>
            <w:rPr>
              <w:smallCaps w:val="0"/>
              <w:noProof/>
              <w:lang w:eastAsia="en-GB"/>
            </w:rPr>
          </w:pPr>
          <w:hyperlink w:anchor="_Toc506551454" w:history="1">
            <w:r w:rsidR="009334EF" w:rsidRPr="00694E52">
              <w:rPr>
                <w:rStyle w:val="Hyperlink"/>
                <w:noProof/>
              </w:rPr>
              <w:t>Did RPDs improve OHRQoL?</w:t>
            </w:r>
            <w:r w:rsidR="009334EF">
              <w:rPr>
                <w:noProof/>
                <w:webHidden/>
              </w:rPr>
              <w:tab/>
            </w:r>
            <w:r w:rsidR="009334EF">
              <w:rPr>
                <w:noProof/>
                <w:webHidden/>
              </w:rPr>
              <w:fldChar w:fldCharType="begin"/>
            </w:r>
            <w:r w:rsidR="009334EF">
              <w:rPr>
                <w:noProof/>
                <w:webHidden/>
              </w:rPr>
              <w:instrText xml:space="preserve"> PAGEREF _Toc506551454 \h </w:instrText>
            </w:r>
            <w:r w:rsidR="009334EF">
              <w:rPr>
                <w:noProof/>
                <w:webHidden/>
              </w:rPr>
            </w:r>
            <w:r w:rsidR="009334EF">
              <w:rPr>
                <w:noProof/>
                <w:webHidden/>
              </w:rPr>
              <w:fldChar w:fldCharType="separate"/>
            </w:r>
            <w:r w:rsidR="00D02520">
              <w:rPr>
                <w:noProof/>
                <w:webHidden/>
              </w:rPr>
              <w:t>169</w:t>
            </w:r>
            <w:r w:rsidR="009334EF">
              <w:rPr>
                <w:noProof/>
                <w:webHidden/>
              </w:rPr>
              <w:fldChar w:fldCharType="end"/>
            </w:r>
          </w:hyperlink>
        </w:p>
        <w:p w14:paraId="29930928" w14:textId="77777777" w:rsidR="009334EF" w:rsidRDefault="00613650">
          <w:pPr>
            <w:pStyle w:val="TOC3"/>
            <w:tabs>
              <w:tab w:val="right" w:leader="dot" w:pos="8290"/>
            </w:tabs>
            <w:rPr>
              <w:smallCaps w:val="0"/>
              <w:noProof/>
              <w:lang w:eastAsia="en-GB"/>
            </w:rPr>
          </w:pPr>
          <w:hyperlink w:anchor="_Toc506551455" w:history="1">
            <w:r w:rsidR="009334EF" w:rsidRPr="00694E52">
              <w:rPr>
                <w:rStyle w:val="Hyperlink"/>
                <w:noProof/>
              </w:rPr>
              <w:t>Participant RPD preferences</w:t>
            </w:r>
            <w:r w:rsidR="009334EF">
              <w:rPr>
                <w:noProof/>
                <w:webHidden/>
              </w:rPr>
              <w:tab/>
            </w:r>
            <w:r w:rsidR="009334EF">
              <w:rPr>
                <w:noProof/>
                <w:webHidden/>
              </w:rPr>
              <w:fldChar w:fldCharType="begin"/>
            </w:r>
            <w:r w:rsidR="009334EF">
              <w:rPr>
                <w:noProof/>
                <w:webHidden/>
              </w:rPr>
              <w:instrText xml:space="preserve"> PAGEREF _Toc506551455 \h </w:instrText>
            </w:r>
            <w:r w:rsidR="009334EF">
              <w:rPr>
                <w:noProof/>
                <w:webHidden/>
              </w:rPr>
            </w:r>
            <w:r w:rsidR="009334EF">
              <w:rPr>
                <w:noProof/>
                <w:webHidden/>
              </w:rPr>
              <w:fldChar w:fldCharType="separate"/>
            </w:r>
            <w:r w:rsidR="00D02520">
              <w:rPr>
                <w:noProof/>
                <w:webHidden/>
              </w:rPr>
              <w:t>172</w:t>
            </w:r>
            <w:r w:rsidR="009334EF">
              <w:rPr>
                <w:noProof/>
                <w:webHidden/>
              </w:rPr>
              <w:fldChar w:fldCharType="end"/>
            </w:r>
          </w:hyperlink>
        </w:p>
        <w:p w14:paraId="08D30C37" w14:textId="77777777" w:rsidR="009334EF" w:rsidRDefault="00613650">
          <w:pPr>
            <w:pStyle w:val="TOC3"/>
            <w:tabs>
              <w:tab w:val="right" w:leader="dot" w:pos="8290"/>
            </w:tabs>
            <w:rPr>
              <w:smallCaps w:val="0"/>
              <w:noProof/>
              <w:lang w:eastAsia="en-GB"/>
            </w:rPr>
          </w:pPr>
          <w:hyperlink w:anchor="_Toc506551456" w:history="1">
            <w:r w:rsidR="009334EF" w:rsidRPr="00694E52">
              <w:rPr>
                <w:rStyle w:val="Hyperlink"/>
                <w:noProof/>
              </w:rPr>
              <w:t>Do RPDs have an effect of HRQoL</w:t>
            </w:r>
            <w:r w:rsidR="009334EF">
              <w:rPr>
                <w:noProof/>
                <w:webHidden/>
              </w:rPr>
              <w:tab/>
            </w:r>
            <w:r w:rsidR="009334EF">
              <w:rPr>
                <w:noProof/>
                <w:webHidden/>
              </w:rPr>
              <w:fldChar w:fldCharType="begin"/>
            </w:r>
            <w:r w:rsidR="009334EF">
              <w:rPr>
                <w:noProof/>
                <w:webHidden/>
              </w:rPr>
              <w:instrText xml:space="preserve"> PAGEREF _Toc506551456 \h </w:instrText>
            </w:r>
            <w:r w:rsidR="009334EF">
              <w:rPr>
                <w:noProof/>
                <w:webHidden/>
              </w:rPr>
            </w:r>
            <w:r w:rsidR="009334EF">
              <w:rPr>
                <w:noProof/>
                <w:webHidden/>
              </w:rPr>
              <w:fldChar w:fldCharType="separate"/>
            </w:r>
            <w:r w:rsidR="00D02520">
              <w:rPr>
                <w:noProof/>
                <w:webHidden/>
              </w:rPr>
              <w:t>175</w:t>
            </w:r>
            <w:r w:rsidR="009334EF">
              <w:rPr>
                <w:noProof/>
                <w:webHidden/>
              </w:rPr>
              <w:fldChar w:fldCharType="end"/>
            </w:r>
          </w:hyperlink>
        </w:p>
        <w:p w14:paraId="238854CD" w14:textId="77777777" w:rsidR="009334EF" w:rsidRDefault="00613650">
          <w:pPr>
            <w:pStyle w:val="TOC3"/>
            <w:tabs>
              <w:tab w:val="right" w:leader="dot" w:pos="8290"/>
            </w:tabs>
            <w:rPr>
              <w:smallCaps w:val="0"/>
              <w:noProof/>
              <w:lang w:eastAsia="en-GB"/>
            </w:rPr>
          </w:pPr>
          <w:hyperlink w:anchor="_Toc506551457" w:history="1">
            <w:r w:rsidR="009334EF" w:rsidRPr="00694E52">
              <w:rPr>
                <w:rStyle w:val="Hyperlink"/>
                <w:noProof/>
              </w:rPr>
              <w:t>Masticatory efficiency and denture satisfaction</w:t>
            </w:r>
            <w:r w:rsidR="009334EF">
              <w:rPr>
                <w:noProof/>
                <w:webHidden/>
              </w:rPr>
              <w:tab/>
            </w:r>
            <w:r w:rsidR="009334EF">
              <w:rPr>
                <w:noProof/>
                <w:webHidden/>
              </w:rPr>
              <w:fldChar w:fldCharType="begin"/>
            </w:r>
            <w:r w:rsidR="009334EF">
              <w:rPr>
                <w:noProof/>
                <w:webHidden/>
              </w:rPr>
              <w:instrText xml:space="preserve"> PAGEREF _Toc506551457 \h </w:instrText>
            </w:r>
            <w:r w:rsidR="009334EF">
              <w:rPr>
                <w:noProof/>
                <w:webHidden/>
              </w:rPr>
            </w:r>
            <w:r w:rsidR="009334EF">
              <w:rPr>
                <w:noProof/>
                <w:webHidden/>
              </w:rPr>
              <w:fldChar w:fldCharType="separate"/>
            </w:r>
            <w:r w:rsidR="00D02520">
              <w:rPr>
                <w:noProof/>
                <w:webHidden/>
              </w:rPr>
              <w:t>179</w:t>
            </w:r>
            <w:r w:rsidR="009334EF">
              <w:rPr>
                <w:noProof/>
                <w:webHidden/>
              </w:rPr>
              <w:fldChar w:fldCharType="end"/>
            </w:r>
          </w:hyperlink>
        </w:p>
        <w:p w14:paraId="402A0681" w14:textId="77777777" w:rsidR="009334EF" w:rsidRDefault="00613650">
          <w:pPr>
            <w:pStyle w:val="TOC3"/>
            <w:tabs>
              <w:tab w:val="right" w:leader="dot" w:pos="8290"/>
            </w:tabs>
            <w:rPr>
              <w:smallCaps w:val="0"/>
              <w:noProof/>
              <w:lang w:eastAsia="en-GB"/>
            </w:rPr>
          </w:pPr>
          <w:hyperlink w:anchor="_Toc506551458" w:history="1">
            <w:r w:rsidR="009334EF" w:rsidRPr="00694E52">
              <w:rPr>
                <w:rStyle w:val="Hyperlink"/>
                <w:noProof/>
                <w:lang w:val="en-US"/>
              </w:rPr>
              <w:t>The effect of RPD framework on periodontal health</w:t>
            </w:r>
            <w:r w:rsidR="009334EF">
              <w:rPr>
                <w:noProof/>
                <w:webHidden/>
              </w:rPr>
              <w:tab/>
            </w:r>
            <w:r w:rsidR="009334EF">
              <w:rPr>
                <w:noProof/>
                <w:webHidden/>
              </w:rPr>
              <w:fldChar w:fldCharType="begin"/>
            </w:r>
            <w:r w:rsidR="009334EF">
              <w:rPr>
                <w:noProof/>
                <w:webHidden/>
              </w:rPr>
              <w:instrText xml:space="preserve"> PAGEREF _Toc506551458 \h </w:instrText>
            </w:r>
            <w:r w:rsidR="009334EF">
              <w:rPr>
                <w:noProof/>
                <w:webHidden/>
              </w:rPr>
            </w:r>
            <w:r w:rsidR="009334EF">
              <w:rPr>
                <w:noProof/>
                <w:webHidden/>
              </w:rPr>
              <w:fldChar w:fldCharType="separate"/>
            </w:r>
            <w:r w:rsidR="00D02520">
              <w:rPr>
                <w:noProof/>
                <w:webHidden/>
              </w:rPr>
              <w:t>180</w:t>
            </w:r>
            <w:r w:rsidR="009334EF">
              <w:rPr>
                <w:noProof/>
                <w:webHidden/>
              </w:rPr>
              <w:fldChar w:fldCharType="end"/>
            </w:r>
          </w:hyperlink>
        </w:p>
        <w:p w14:paraId="27484806" w14:textId="77777777" w:rsidR="009334EF" w:rsidRDefault="00613650">
          <w:pPr>
            <w:pStyle w:val="TOC3"/>
            <w:tabs>
              <w:tab w:val="right" w:leader="dot" w:pos="8290"/>
            </w:tabs>
            <w:rPr>
              <w:smallCaps w:val="0"/>
              <w:noProof/>
              <w:lang w:eastAsia="en-GB"/>
            </w:rPr>
          </w:pPr>
          <w:hyperlink w:anchor="_Toc506551459" w:history="1">
            <w:r w:rsidR="009334EF" w:rsidRPr="00694E52">
              <w:rPr>
                <w:rStyle w:val="Hyperlink"/>
                <w:noProof/>
                <w:lang w:val="en-US"/>
              </w:rPr>
              <w:t>Cost-effectiveness</w:t>
            </w:r>
            <w:r w:rsidR="009334EF">
              <w:rPr>
                <w:noProof/>
                <w:webHidden/>
              </w:rPr>
              <w:tab/>
            </w:r>
            <w:r w:rsidR="009334EF">
              <w:rPr>
                <w:noProof/>
                <w:webHidden/>
              </w:rPr>
              <w:fldChar w:fldCharType="begin"/>
            </w:r>
            <w:r w:rsidR="009334EF">
              <w:rPr>
                <w:noProof/>
                <w:webHidden/>
              </w:rPr>
              <w:instrText xml:space="preserve"> PAGEREF _Toc506551459 \h </w:instrText>
            </w:r>
            <w:r w:rsidR="009334EF">
              <w:rPr>
                <w:noProof/>
                <w:webHidden/>
              </w:rPr>
            </w:r>
            <w:r w:rsidR="009334EF">
              <w:rPr>
                <w:noProof/>
                <w:webHidden/>
              </w:rPr>
              <w:fldChar w:fldCharType="separate"/>
            </w:r>
            <w:r w:rsidR="00D02520">
              <w:rPr>
                <w:noProof/>
                <w:webHidden/>
              </w:rPr>
              <w:t>184</w:t>
            </w:r>
            <w:r w:rsidR="009334EF">
              <w:rPr>
                <w:noProof/>
                <w:webHidden/>
              </w:rPr>
              <w:fldChar w:fldCharType="end"/>
            </w:r>
          </w:hyperlink>
        </w:p>
        <w:p w14:paraId="1AFFDAC2" w14:textId="77777777" w:rsidR="009334EF" w:rsidRDefault="00613650">
          <w:pPr>
            <w:pStyle w:val="TOC2"/>
            <w:tabs>
              <w:tab w:val="left" w:pos="561"/>
              <w:tab w:val="right" w:leader="dot" w:pos="8290"/>
            </w:tabs>
            <w:rPr>
              <w:b w:val="0"/>
              <w:smallCaps w:val="0"/>
              <w:noProof/>
              <w:lang w:eastAsia="en-GB"/>
            </w:rPr>
          </w:pPr>
          <w:hyperlink w:anchor="_Toc506551460" w:history="1">
            <w:r w:rsidR="009334EF" w:rsidRPr="00694E52">
              <w:rPr>
                <w:rStyle w:val="Hyperlink"/>
                <w:noProof/>
                <w:lang w:val="en-US"/>
              </w:rPr>
              <w:t>6.5.</w:t>
            </w:r>
            <w:r w:rsidR="009334EF">
              <w:rPr>
                <w:b w:val="0"/>
                <w:smallCaps w:val="0"/>
                <w:noProof/>
                <w:lang w:eastAsia="en-GB"/>
              </w:rPr>
              <w:tab/>
            </w:r>
            <w:r w:rsidR="009334EF" w:rsidRPr="00694E52">
              <w:rPr>
                <w:rStyle w:val="Hyperlink"/>
                <w:noProof/>
                <w:lang w:val="en-US"/>
              </w:rPr>
              <w:t>Discussion</w:t>
            </w:r>
            <w:r w:rsidR="009334EF">
              <w:rPr>
                <w:noProof/>
                <w:webHidden/>
              </w:rPr>
              <w:tab/>
            </w:r>
            <w:r w:rsidR="009334EF">
              <w:rPr>
                <w:noProof/>
                <w:webHidden/>
              </w:rPr>
              <w:fldChar w:fldCharType="begin"/>
            </w:r>
            <w:r w:rsidR="009334EF">
              <w:rPr>
                <w:noProof/>
                <w:webHidden/>
              </w:rPr>
              <w:instrText xml:space="preserve"> PAGEREF _Toc506551460 \h </w:instrText>
            </w:r>
            <w:r w:rsidR="009334EF">
              <w:rPr>
                <w:noProof/>
                <w:webHidden/>
              </w:rPr>
            </w:r>
            <w:r w:rsidR="009334EF">
              <w:rPr>
                <w:noProof/>
                <w:webHidden/>
              </w:rPr>
              <w:fldChar w:fldCharType="separate"/>
            </w:r>
            <w:r w:rsidR="00D02520">
              <w:rPr>
                <w:noProof/>
                <w:webHidden/>
              </w:rPr>
              <w:t>187</w:t>
            </w:r>
            <w:r w:rsidR="009334EF">
              <w:rPr>
                <w:noProof/>
                <w:webHidden/>
              </w:rPr>
              <w:fldChar w:fldCharType="end"/>
            </w:r>
          </w:hyperlink>
        </w:p>
        <w:p w14:paraId="64781061" w14:textId="77777777" w:rsidR="009334EF" w:rsidRDefault="00613650">
          <w:pPr>
            <w:pStyle w:val="TOC3"/>
            <w:tabs>
              <w:tab w:val="right" w:leader="dot" w:pos="8290"/>
            </w:tabs>
            <w:rPr>
              <w:smallCaps w:val="0"/>
              <w:noProof/>
              <w:lang w:eastAsia="en-GB"/>
            </w:rPr>
          </w:pPr>
          <w:hyperlink w:anchor="_Toc506551461" w:history="1">
            <w:r w:rsidR="009334EF" w:rsidRPr="00694E52">
              <w:rPr>
                <w:rStyle w:val="Hyperlink"/>
                <w:noProof/>
                <w:lang w:val="en-US"/>
              </w:rPr>
              <w:t>Clinical meaning of OHRQoL change with PEEK RPD</w:t>
            </w:r>
            <w:r w:rsidR="009334EF">
              <w:rPr>
                <w:noProof/>
                <w:webHidden/>
              </w:rPr>
              <w:tab/>
            </w:r>
            <w:r w:rsidR="009334EF">
              <w:rPr>
                <w:noProof/>
                <w:webHidden/>
              </w:rPr>
              <w:fldChar w:fldCharType="begin"/>
            </w:r>
            <w:r w:rsidR="009334EF">
              <w:rPr>
                <w:noProof/>
                <w:webHidden/>
              </w:rPr>
              <w:instrText xml:space="preserve"> PAGEREF _Toc506551461 \h </w:instrText>
            </w:r>
            <w:r w:rsidR="009334EF">
              <w:rPr>
                <w:noProof/>
                <w:webHidden/>
              </w:rPr>
            </w:r>
            <w:r w:rsidR="009334EF">
              <w:rPr>
                <w:noProof/>
                <w:webHidden/>
              </w:rPr>
              <w:fldChar w:fldCharType="separate"/>
            </w:r>
            <w:r w:rsidR="00D02520">
              <w:rPr>
                <w:noProof/>
                <w:webHidden/>
              </w:rPr>
              <w:t>187</w:t>
            </w:r>
            <w:r w:rsidR="009334EF">
              <w:rPr>
                <w:noProof/>
                <w:webHidden/>
              </w:rPr>
              <w:fldChar w:fldCharType="end"/>
            </w:r>
          </w:hyperlink>
        </w:p>
        <w:p w14:paraId="6D193326" w14:textId="77777777" w:rsidR="009334EF" w:rsidRDefault="00613650">
          <w:pPr>
            <w:pStyle w:val="TOC3"/>
            <w:tabs>
              <w:tab w:val="right" w:leader="dot" w:pos="8290"/>
            </w:tabs>
            <w:rPr>
              <w:smallCaps w:val="0"/>
              <w:noProof/>
              <w:lang w:eastAsia="en-GB"/>
            </w:rPr>
          </w:pPr>
          <w:hyperlink w:anchor="_Toc506551462" w:history="1">
            <w:r w:rsidR="009334EF" w:rsidRPr="00694E52">
              <w:rPr>
                <w:rStyle w:val="Hyperlink"/>
                <w:noProof/>
              </w:rPr>
              <w:t>Participant preference</w:t>
            </w:r>
            <w:r w:rsidR="009334EF">
              <w:rPr>
                <w:noProof/>
                <w:webHidden/>
              </w:rPr>
              <w:tab/>
            </w:r>
            <w:r w:rsidR="009334EF">
              <w:rPr>
                <w:noProof/>
                <w:webHidden/>
              </w:rPr>
              <w:fldChar w:fldCharType="begin"/>
            </w:r>
            <w:r w:rsidR="009334EF">
              <w:rPr>
                <w:noProof/>
                <w:webHidden/>
              </w:rPr>
              <w:instrText xml:space="preserve"> PAGEREF _Toc506551462 \h </w:instrText>
            </w:r>
            <w:r w:rsidR="009334EF">
              <w:rPr>
                <w:noProof/>
                <w:webHidden/>
              </w:rPr>
            </w:r>
            <w:r w:rsidR="009334EF">
              <w:rPr>
                <w:noProof/>
                <w:webHidden/>
              </w:rPr>
              <w:fldChar w:fldCharType="separate"/>
            </w:r>
            <w:r w:rsidR="00D02520">
              <w:rPr>
                <w:noProof/>
                <w:webHidden/>
              </w:rPr>
              <w:t>188</w:t>
            </w:r>
            <w:r w:rsidR="009334EF">
              <w:rPr>
                <w:noProof/>
                <w:webHidden/>
              </w:rPr>
              <w:fldChar w:fldCharType="end"/>
            </w:r>
          </w:hyperlink>
        </w:p>
        <w:p w14:paraId="7ACC37CE" w14:textId="77777777" w:rsidR="009334EF" w:rsidRDefault="00613650">
          <w:pPr>
            <w:pStyle w:val="TOC3"/>
            <w:tabs>
              <w:tab w:val="right" w:leader="dot" w:pos="8290"/>
            </w:tabs>
            <w:rPr>
              <w:smallCaps w:val="0"/>
              <w:noProof/>
              <w:lang w:eastAsia="en-GB"/>
            </w:rPr>
          </w:pPr>
          <w:hyperlink w:anchor="_Toc506551463" w:history="1">
            <w:r w:rsidR="009334EF" w:rsidRPr="00694E52">
              <w:rPr>
                <w:rStyle w:val="Hyperlink"/>
                <w:noProof/>
              </w:rPr>
              <w:t>Periodontal health outcomes</w:t>
            </w:r>
            <w:r w:rsidR="009334EF">
              <w:rPr>
                <w:noProof/>
                <w:webHidden/>
              </w:rPr>
              <w:tab/>
            </w:r>
            <w:r w:rsidR="009334EF">
              <w:rPr>
                <w:noProof/>
                <w:webHidden/>
              </w:rPr>
              <w:fldChar w:fldCharType="begin"/>
            </w:r>
            <w:r w:rsidR="009334EF">
              <w:rPr>
                <w:noProof/>
                <w:webHidden/>
              </w:rPr>
              <w:instrText xml:space="preserve"> PAGEREF _Toc506551463 \h </w:instrText>
            </w:r>
            <w:r w:rsidR="009334EF">
              <w:rPr>
                <w:noProof/>
                <w:webHidden/>
              </w:rPr>
            </w:r>
            <w:r w:rsidR="009334EF">
              <w:rPr>
                <w:noProof/>
                <w:webHidden/>
              </w:rPr>
              <w:fldChar w:fldCharType="separate"/>
            </w:r>
            <w:r w:rsidR="00D02520">
              <w:rPr>
                <w:noProof/>
                <w:webHidden/>
              </w:rPr>
              <w:t>191</w:t>
            </w:r>
            <w:r w:rsidR="009334EF">
              <w:rPr>
                <w:noProof/>
                <w:webHidden/>
              </w:rPr>
              <w:fldChar w:fldCharType="end"/>
            </w:r>
          </w:hyperlink>
        </w:p>
        <w:p w14:paraId="0785D58C" w14:textId="77777777" w:rsidR="009334EF" w:rsidRDefault="00613650">
          <w:pPr>
            <w:pStyle w:val="TOC3"/>
            <w:tabs>
              <w:tab w:val="right" w:leader="dot" w:pos="8290"/>
            </w:tabs>
            <w:rPr>
              <w:smallCaps w:val="0"/>
              <w:noProof/>
              <w:lang w:eastAsia="en-GB"/>
            </w:rPr>
          </w:pPr>
          <w:hyperlink w:anchor="_Toc506551464" w:history="1">
            <w:r w:rsidR="009334EF" w:rsidRPr="00694E52">
              <w:rPr>
                <w:rStyle w:val="Hyperlink"/>
                <w:noProof/>
              </w:rPr>
              <w:t>Denture satisfaction and masticatory efficiency</w:t>
            </w:r>
            <w:r w:rsidR="009334EF">
              <w:rPr>
                <w:noProof/>
                <w:webHidden/>
              </w:rPr>
              <w:tab/>
            </w:r>
            <w:r w:rsidR="009334EF">
              <w:rPr>
                <w:noProof/>
                <w:webHidden/>
              </w:rPr>
              <w:fldChar w:fldCharType="begin"/>
            </w:r>
            <w:r w:rsidR="009334EF">
              <w:rPr>
                <w:noProof/>
                <w:webHidden/>
              </w:rPr>
              <w:instrText xml:space="preserve"> PAGEREF _Toc506551464 \h </w:instrText>
            </w:r>
            <w:r w:rsidR="009334EF">
              <w:rPr>
                <w:noProof/>
                <w:webHidden/>
              </w:rPr>
            </w:r>
            <w:r w:rsidR="009334EF">
              <w:rPr>
                <w:noProof/>
                <w:webHidden/>
              </w:rPr>
              <w:fldChar w:fldCharType="separate"/>
            </w:r>
            <w:r w:rsidR="00D02520">
              <w:rPr>
                <w:noProof/>
                <w:webHidden/>
              </w:rPr>
              <w:t>192</w:t>
            </w:r>
            <w:r w:rsidR="009334EF">
              <w:rPr>
                <w:noProof/>
                <w:webHidden/>
              </w:rPr>
              <w:fldChar w:fldCharType="end"/>
            </w:r>
          </w:hyperlink>
        </w:p>
        <w:p w14:paraId="345E0B24" w14:textId="77777777" w:rsidR="009334EF" w:rsidRDefault="00613650">
          <w:pPr>
            <w:pStyle w:val="TOC3"/>
            <w:tabs>
              <w:tab w:val="right" w:leader="dot" w:pos="8290"/>
            </w:tabs>
            <w:rPr>
              <w:smallCaps w:val="0"/>
              <w:noProof/>
              <w:lang w:eastAsia="en-GB"/>
            </w:rPr>
          </w:pPr>
          <w:hyperlink w:anchor="_Toc506551465" w:history="1">
            <w:r w:rsidR="009334EF" w:rsidRPr="00694E52">
              <w:rPr>
                <w:rStyle w:val="Hyperlink"/>
                <w:noProof/>
              </w:rPr>
              <w:t>Impacts on HRQoL</w:t>
            </w:r>
            <w:r w:rsidR="009334EF">
              <w:rPr>
                <w:noProof/>
                <w:webHidden/>
              </w:rPr>
              <w:tab/>
            </w:r>
            <w:r w:rsidR="009334EF">
              <w:rPr>
                <w:noProof/>
                <w:webHidden/>
              </w:rPr>
              <w:fldChar w:fldCharType="begin"/>
            </w:r>
            <w:r w:rsidR="009334EF">
              <w:rPr>
                <w:noProof/>
                <w:webHidden/>
              </w:rPr>
              <w:instrText xml:space="preserve"> PAGEREF _Toc506551465 \h </w:instrText>
            </w:r>
            <w:r w:rsidR="009334EF">
              <w:rPr>
                <w:noProof/>
                <w:webHidden/>
              </w:rPr>
            </w:r>
            <w:r w:rsidR="009334EF">
              <w:rPr>
                <w:noProof/>
                <w:webHidden/>
              </w:rPr>
              <w:fldChar w:fldCharType="separate"/>
            </w:r>
            <w:r w:rsidR="00D02520">
              <w:rPr>
                <w:noProof/>
                <w:webHidden/>
              </w:rPr>
              <w:t>192</w:t>
            </w:r>
            <w:r w:rsidR="009334EF">
              <w:rPr>
                <w:noProof/>
                <w:webHidden/>
              </w:rPr>
              <w:fldChar w:fldCharType="end"/>
            </w:r>
          </w:hyperlink>
        </w:p>
        <w:p w14:paraId="16DE2F29" w14:textId="77777777" w:rsidR="009334EF" w:rsidRDefault="00613650">
          <w:pPr>
            <w:pStyle w:val="TOC3"/>
            <w:tabs>
              <w:tab w:val="right" w:leader="dot" w:pos="8290"/>
            </w:tabs>
            <w:rPr>
              <w:smallCaps w:val="0"/>
              <w:noProof/>
              <w:lang w:eastAsia="en-GB"/>
            </w:rPr>
          </w:pPr>
          <w:hyperlink w:anchor="_Toc506551466" w:history="1">
            <w:r w:rsidR="009334EF" w:rsidRPr="00694E52">
              <w:rPr>
                <w:rStyle w:val="Hyperlink"/>
                <w:noProof/>
              </w:rPr>
              <w:t>Cost effectiveness</w:t>
            </w:r>
            <w:r w:rsidR="009334EF">
              <w:rPr>
                <w:noProof/>
                <w:webHidden/>
              </w:rPr>
              <w:tab/>
            </w:r>
            <w:r w:rsidR="009334EF">
              <w:rPr>
                <w:noProof/>
                <w:webHidden/>
              </w:rPr>
              <w:fldChar w:fldCharType="begin"/>
            </w:r>
            <w:r w:rsidR="009334EF">
              <w:rPr>
                <w:noProof/>
                <w:webHidden/>
              </w:rPr>
              <w:instrText xml:space="preserve"> PAGEREF _Toc506551466 \h </w:instrText>
            </w:r>
            <w:r w:rsidR="009334EF">
              <w:rPr>
                <w:noProof/>
                <w:webHidden/>
              </w:rPr>
            </w:r>
            <w:r w:rsidR="009334EF">
              <w:rPr>
                <w:noProof/>
                <w:webHidden/>
              </w:rPr>
              <w:fldChar w:fldCharType="separate"/>
            </w:r>
            <w:r w:rsidR="00D02520">
              <w:rPr>
                <w:noProof/>
                <w:webHidden/>
              </w:rPr>
              <w:t>193</w:t>
            </w:r>
            <w:r w:rsidR="009334EF">
              <w:rPr>
                <w:noProof/>
                <w:webHidden/>
              </w:rPr>
              <w:fldChar w:fldCharType="end"/>
            </w:r>
          </w:hyperlink>
        </w:p>
        <w:p w14:paraId="64C3EB85" w14:textId="77777777" w:rsidR="009334EF" w:rsidRDefault="00613650">
          <w:pPr>
            <w:pStyle w:val="TOC3"/>
            <w:tabs>
              <w:tab w:val="right" w:leader="dot" w:pos="8290"/>
            </w:tabs>
            <w:rPr>
              <w:smallCaps w:val="0"/>
              <w:noProof/>
              <w:lang w:eastAsia="en-GB"/>
            </w:rPr>
          </w:pPr>
          <w:hyperlink w:anchor="_Toc506551467" w:history="1">
            <w:r w:rsidR="009334EF" w:rsidRPr="00694E52">
              <w:rPr>
                <w:rStyle w:val="Hyperlink"/>
                <w:noProof/>
              </w:rPr>
              <w:t>Summary and recommendations</w:t>
            </w:r>
            <w:r w:rsidR="009334EF">
              <w:rPr>
                <w:noProof/>
                <w:webHidden/>
              </w:rPr>
              <w:tab/>
            </w:r>
            <w:r w:rsidR="009334EF">
              <w:rPr>
                <w:noProof/>
                <w:webHidden/>
              </w:rPr>
              <w:fldChar w:fldCharType="begin"/>
            </w:r>
            <w:r w:rsidR="009334EF">
              <w:rPr>
                <w:noProof/>
                <w:webHidden/>
              </w:rPr>
              <w:instrText xml:space="preserve"> PAGEREF _Toc506551467 \h </w:instrText>
            </w:r>
            <w:r w:rsidR="009334EF">
              <w:rPr>
                <w:noProof/>
                <w:webHidden/>
              </w:rPr>
            </w:r>
            <w:r w:rsidR="009334EF">
              <w:rPr>
                <w:noProof/>
                <w:webHidden/>
              </w:rPr>
              <w:fldChar w:fldCharType="separate"/>
            </w:r>
            <w:r w:rsidR="00D02520">
              <w:rPr>
                <w:noProof/>
                <w:webHidden/>
              </w:rPr>
              <w:t>193</w:t>
            </w:r>
            <w:r w:rsidR="009334EF">
              <w:rPr>
                <w:noProof/>
                <w:webHidden/>
              </w:rPr>
              <w:fldChar w:fldCharType="end"/>
            </w:r>
          </w:hyperlink>
        </w:p>
        <w:p w14:paraId="4B2F2CED" w14:textId="77777777" w:rsidR="009334EF" w:rsidRDefault="00613650">
          <w:pPr>
            <w:pStyle w:val="TOC1"/>
            <w:rPr>
              <w:b w:val="0"/>
              <w:caps w:val="0"/>
              <w:noProof/>
              <w:u w:val="none"/>
              <w:lang w:eastAsia="en-GB"/>
            </w:rPr>
          </w:pPr>
          <w:hyperlink w:anchor="_Toc506551468" w:history="1">
            <w:r w:rsidR="009334EF" w:rsidRPr="00694E52">
              <w:rPr>
                <w:rStyle w:val="Hyperlink"/>
                <w:noProof/>
              </w:rPr>
              <w:t xml:space="preserve">Chapter 7 A Qualitative Exploration  of the experience of Tooth-Loss,   </w:t>
            </w:r>
            <w:r w:rsidR="009334EF">
              <w:rPr>
                <w:rStyle w:val="Hyperlink"/>
                <w:noProof/>
              </w:rPr>
              <w:t xml:space="preserve"> RPD use and framework Material </w:t>
            </w:r>
            <w:r w:rsidR="009334EF" w:rsidRPr="00694E52">
              <w:rPr>
                <w:rStyle w:val="Hyperlink"/>
                <w:noProof/>
              </w:rPr>
              <w:t>in PARTIALLY Dentate Patients.</w:t>
            </w:r>
            <w:r w:rsidR="009334EF">
              <w:rPr>
                <w:noProof/>
                <w:webHidden/>
              </w:rPr>
              <w:tab/>
            </w:r>
            <w:r w:rsidR="009334EF">
              <w:rPr>
                <w:noProof/>
                <w:webHidden/>
              </w:rPr>
              <w:fldChar w:fldCharType="begin"/>
            </w:r>
            <w:r w:rsidR="009334EF">
              <w:rPr>
                <w:noProof/>
                <w:webHidden/>
              </w:rPr>
              <w:instrText xml:space="preserve"> PAGEREF _Toc506551468 \h </w:instrText>
            </w:r>
            <w:r w:rsidR="009334EF">
              <w:rPr>
                <w:noProof/>
                <w:webHidden/>
              </w:rPr>
            </w:r>
            <w:r w:rsidR="009334EF">
              <w:rPr>
                <w:noProof/>
                <w:webHidden/>
              </w:rPr>
              <w:fldChar w:fldCharType="separate"/>
            </w:r>
            <w:r w:rsidR="00D02520">
              <w:rPr>
                <w:noProof/>
                <w:webHidden/>
              </w:rPr>
              <w:t>195</w:t>
            </w:r>
            <w:r w:rsidR="009334EF">
              <w:rPr>
                <w:noProof/>
                <w:webHidden/>
              </w:rPr>
              <w:fldChar w:fldCharType="end"/>
            </w:r>
          </w:hyperlink>
        </w:p>
        <w:p w14:paraId="6BDB513E" w14:textId="77777777" w:rsidR="009334EF" w:rsidRDefault="00613650">
          <w:pPr>
            <w:pStyle w:val="TOC2"/>
            <w:tabs>
              <w:tab w:val="left" w:pos="561"/>
              <w:tab w:val="right" w:leader="dot" w:pos="8290"/>
            </w:tabs>
            <w:rPr>
              <w:b w:val="0"/>
              <w:smallCaps w:val="0"/>
              <w:noProof/>
              <w:lang w:eastAsia="en-GB"/>
            </w:rPr>
          </w:pPr>
          <w:hyperlink w:anchor="_Toc506551470" w:history="1">
            <w:r w:rsidR="009334EF" w:rsidRPr="00694E52">
              <w:rPr>
                <w:rStyle w:val="Hyperlink"/>
                <w:noProof/>
              </w:rPr>
              <w:t>7.1.</w:t>
            </w:r>
            <w:r w:rsidR="009334EF">
              <w:rPr>
                <w:b w:val="0"/>
                <w:smallCaps w:val="0"/>
                <w:noProof/>
                <w:lang w:eastAsia="en-GB"/>
              </w:rPr>
              <w:tab/>
            </w:r>
            <w:r w:rsidR="009334EF" w:rsidRPr="00694E52">
              <w:rPr>
                <w:rStyle w:val="Hyperlink"/>
                <w:noProof/>
              </w:rPr>
              <w:t>Introduction</w:t>
            </w:r>
            <w:r w:rsidR="009334EF">
              <w:rPr>
                <w:noProof/>
                <w:webHidden/>
              </w:rPr>
              <w:tab/>
            </w:r>
            <w:r w:rsidR="009334EF">
              <w:rPr>
                <w:noProof/>
                <w:webHidden/>
              </w:rPr>
              <w:fldChar w:fldCharType="begin"/>
            </w:r>
            <w:r w:rsidR="009334EF">
              <w:rPr>
                <w:noProof/>
                <w:webHidden/>
              </w:rPr>
              <w:instrText xml:space="preserve"> PAGEREF _Toc506551470 \h </w:instrText>
            </w:r>
            <w:r w:rsidR="009334EF">
              <w:rPr>
                <w:noProof/>
                <w:webHidden/>
              </w:rPr>
            </w:r>
            <w:r w:rsidR="009334EF">
              <w:rPr>
                <w:noProof/>
                <w:webHidden/>
              </w:rPr>
              <w:fldChar w:fldCharType="separate"/>
            </w:r>
            <w:r w:rsidR="00D02520">
              <w:rPr>
                <w:noProof/>
                <w:webHidden/>
              </w:rPr>
              <w:t>195</w:t>
            </w:r>
            <w:r w:rsidR="009334EF">
              <w:rPr>
                <w:noProof/>
                <w:webHidden/>
              </w:rPr>
              <w:fldChar w:fldCharType="end"/>
            </w:r>
          </w:hyperlink>
        </w:p>
        <w:p w14:paraId="57C8ACDC" w14:textId="77777777" w:rsidR="009334EF" w:rsidRDefault="00613650">
          <w:pPr>
            <w:pStyle w:val="TOC2"/>
            <w:tabs>
              <w:tab w:val="left" w:pos="561"/>
              <w:tab w:val="right" w:leader="dot" w:pos="8290"/>
            </w:tabs>
            <w:rPr>
              <w:b w:val="0"/>
              <w:smallCaps w:val="0"/>
              <w:noProof/>
              <w:lang w:eastAsia="en-GB"/>
            </w:rPr>
          </w:pPr>
          <w:hyperlink w:anchor="_Toc506551471" w:history="1">
            <w:r w:rsidR="009334EF" w:rsidRPr="00694E52">
              <w:rPr>
                <w:rStyle w:val="Hyperlink"/>
                <w:noProof/>
              </w:rPr>
              <w:t>7.2.</w:t>
            </w:r>
            <w:r w:rsidR="009334EF">
              <w:rPr>
                <w:b w:val="0"/>
                <w:smallCaps w:val="0"/>
                <w:noProof/>
                <w:lang w:eastAsia="en-GB"/>
              </w:rPr>
              <w:tab/>
            </w:r>
            <w:r w:rsidR="009334EF" w:rsidRPr="00694E52">
              <w:rPr>
                <w:rStyle w:val="Hyperlink"/>
                <w:noProof/>
              </w:rPr>
              <w:t>Aims and objectives</w:t>
            </w:r>
            <w:r w:rsidR="009334EF">
              <w:rPr>
                <w:noProof/>
                <w:webHidden/>
              </w:rPr>
              <w:tab/>
            </w:r>
            <w:r w:rsidR="009334EF">
              <w:rPr>
                <w:noProof/>
                <w:webHidden/>
              </w:rPr>
              <w:fldChar w:fldCharType="begin"/>
            </w:r>
            <w:r w:rsidR="009334EF">
              <w:rPr>
                <w:noProof/>
                <w:webHidden/>
              </w:rPr>
              <w:instrText xml:space="preserve"> PAGEREF _Toc506551471 \h </w:instrText>
            </w:r>
            <w:r w:rsidR="009334EF">
              <w:rPr>
                <w:noProof/>
                <w:webHidden/>
              </w:rPr>
            </w:r>
            <w:r w:rsidR="009334EF">
              <w:rPr>
                <w:noProof/>
                <w:webHidden/>
              </w:rPr>
              <w:fldChar w:fldCharType="separate"/>
            </w:r>
            <w:r w:rsidR="00D02520">
              <w:rPr>
                <w:noProof/>
                <w:webHidden/>
              </w:rPr>
              <w:t>198</w:t>
            </w:r>
            <w:r w:rsidR="009334EF">
              <w:rPr>
                <w:noProof/>
                <w:webHidden/>
              </w:rPr>
              <w:fldChar w:fldCharType="end"/>
            </w:r>
          </w:hyperlink>
        </w:p>
        <w:p w14:paraId="489C5F25" w14:textId="77777777" w:rsidR="009334EF" w:rsidRDefault="00613650">
          <w:pPr>
            <w:pStyle w:val="TOC3"/>
            <w:tabs>
              <w:tab w:val="right" w:leader="dot" w:pos="8290"/>
            </w:tabs>
            <w:rPr>
              <w:smallCaps w:val="0"/>
              <w:noProof/>
              <w:lang w:eastAsia="en-GB"/>
            </w:rPr>
          </w:pPr>
          <w:hyperlink w:anchor="_Toc506551472" w:history="1">
            <w:r w:rsidR="009334EF" w:rsidRPr="00694E52">
              <w:rPr>
                <w:rStyle w:val="Hyperlink"/>
                <w:noProof/>
              </w:rPr>
              <w:t>Research questions</w:t>
            </w:r>
            <w:r w:rsidR="009334EF">
              <w:rPr>
                <w:noProof/>
                <w:webHidden/>
              </w:rPr>
              <w:tab/>
            </w:r>
            <w:r w:rsidR="009334EF">
              <w:rPr>
                <w:noProof/>
                <w:webHidden/>
              </w:rPr>
              <w:fldChar w:fldCharType="begin"/>
            </w:r>
            <w:r w:rsidR="009334EF">
              <w:rPr>
                <w:noProof/>
                <w:webHidden/>
              </w:rPr>
              <w:instrText xml:space="preserve"> PAGEREF _Toc506551472 \h </w:instrText>
            </w:r>
            <w:r w:rsidR="009334EF">
              <w:rPr>
                <w:noProof/>
                <w:webHidden/>
              </w:rPr>
            </w:r>
            <w:r w:rsidR="009334EF">
              <w:rPr>
                <w:noProof/>
                <w:webHidden/>
              </w:rPr>
              <w:fldChar w:fldCharType="separate"/>
            </w:r>
            <w:r w:rsidR="00D02520">
              <w:rPr>
                <w:noProof/>
                <w:webHidden/>
              </w:rPr>
              <w:t>198</w:t>
            </w:r>
            <w:r w:rsidR="009334EF">
              <w:rPr>
                <w:noProof/>
                <w:webHidden/>
              </w:rPr>
              <w:fldChar w:fldCharType="end"/>
            </w:r>
          </w:hyperlink>
        </w:p>
        <w:p w14:paraId="31FAE582" w14:textId="77777777" w:rsidR="009334EF" w:rsidRDefault="00613650">
          <w:pPr>
            <w:pStyle w:val="TOC3"/>
            <w:tabs>
              <w:tab w:val="right" w:leader="dot" w:pos="8290"/>
            </w:tabs>
            <w:rPr>
              <w:smallCaps w:val="0"/>
              <w:noProof/>
              <w:lang w:eastAsia="en-GB"/>
            </w:rPr>
          </w:pPr>
          <w:hyperlink w:anchor="_Toc506551473" w:history="1">
            <w:r w:rsidR="009334EF" w:rsidRPr="00694E52">
              <w:rPr>
                <w:rStyle w:val="Hyperlink"/>
                <w:noProof/>
              </w:rPr>
              <w:t>Aims</w:t>
            </w:r>
            <w:r w:rsidR="009334EF">
              <w:rPr>
                <w:noProof/>
                <w:webHidden/>
              </w:rPr>
              <w:tab/>
            </w:r>
            <w:r w:rsidR="009334EF">
              <w:rPr>
                <w:noProof/>
                <w:webHidden/>
              </w:rPr>
              <w:fldChar w:fldCharType="begin"/>
            </w:r>
            <w:r w:rsidR="009334EF">
              <w:rPr>
                <w:noProof/>
                <w:webHidden/>
              </w:rPr>
              <w:instrText xml:space="preserve"> PAGEREF _Toc506551473 \h </w:instrText>
            </w:r>
            <w:r w:rsidR="009334EF">
              <w:rPr>
                <w:noProof/>
                <w:webHidden/>
              </w:rPr>
            </w:r>
            <w:r w:rsidR="009334EF">
              <w:rPr>
                <w:noProof/>
                <w:webHidden/>
              </w:rPr>
              <w:fldChar w:fldCharType="separate"/>
            </w:r>
            <w:r w:rsidR="00D02520">
              <w:rPr>
                <w:noProof/>
                <w:webHidden/>
              </w:rPr>
              <w:t>199</w:t>
            </w:r>
            <w:r w:rsidR="009334EF">
              <w:rPr>
                <w:noProof/>
                <w:webHidden/>
              </w:rPr>
              <w:fldChar w:fldCharType="end"/>
            </w:r>
          </w:hyperlink>
        </w:p>
        <w:p w14:paraId="0143889E" w14:textId="77777777" w:rsidR="009334EF" w:rsidRDefault="00613650">
          <w:pPr>
            <w:pStyle w:val="TOC3"/>
            <w:tabs>
              <w:tab w:val="right" w:leader="dot" w:pos="8290"/>
            </w:tabs>
            <w:rPr>
              <w:smallCaps w:val="0"/>
              <w:noProof/>
              <w:lang w:eastAsia="en-GB"/>
            </w:rPr>
          </w:pPr>
          <w:hyperlink w:anchor="_Toc506551474" w:history="1">
            <w:r w:rsidR="009334EF" w:rsidRPr="00694E52">
              <w:rPr>
                <w:rStyle w:val="Hyperlink"/>
                <w:noProof/>
              </w:rPr>
              <w:t>Objectives</w:t>
            </w:r>
            <w:r w:rsidR="009334EF">
              <w:rPr>
                <w:noProof/>
                <w:webHidden/>
              </w:rPr>
              <w:tab/>
            </w:r>
            <w:r w:rsidR="009334EF">
              <w:rPr>
                <w:noProof/>
                <w:webHidden/>
              </w:rPr>
              <w:fldChar w:fldCharType="begin"/>
            </w:r>
            <w:r w:rsidR="009334EF">
              <w:rPr>
                <w:noProof/>
                <w:webHidden/>
              </w:rPr>
              <w:instrText xml:space="preserve"> PAGEREF _Toc506551474 \h </w:instrText>
            </w:r>
            <w:r w:rsidR="009334EF">
              <w:rPr>
                <w:noProof/>
                <w:webHidden/>
              </w:rPr>
            </w:r>
            <w:r w:rsidR="009334EF">
              <w:rPr>
                <w:noProof/>
                <w:webHidden/>
              </w:rPr>
              <w:fldChar w:fldCharType="separate"/>
            </w:r>
            <w:r w:rsidR="00D02520">
              <w:rPr>
                <w:noProof/>
                <w:webHidden/>
              </w:rPr>
              <w:t>199</w:t>
            </w:r>
            <w:r w:rsidR="009334EF">
              <w:rPr>
                <w:noProof/>
                <w:webHidden/>
              </w:rPr>
              <w:fldChar w:fldCharType="end"/>
            </w:r>
          </w:hyperlink>
        </w:p>
        <w:p w14:paraId="16DCC774" w14:textId="77777777" w:rsidR="009334EF" w:rsidRDefault="00613650">
          <w:pPr>
            <w:pStyle w:val="TOC2"/>
            <w:tabs>
              <w:tab w:val="left" w:pos="561"/>
              <w:tab w:val="right" w:leader="dot" w:pos="8290"/>
            </w:tabs>
            <w:rPr>
              <w:b w:val="0"/>
              <w:smallCaps w:val="0"/>
              <w:noProof/>
              <w:lang w:eastAsia="en-GB"/>
            </w:rPr>
          </w:pPr>
          <w:hyperlink w:anchor="_Toc506551475" w:history="1">
            <w:r w:rsidR="009334EF" w:rsidRPr="00694E52">
              <w:rPr>
                <w:rStyle w:val="Hyperlink"/>
                <w:noProof/>
              </w:rPr>
              <w:t>7.3.</w:t>
            </w:r>
            <w:r w:rsidR="009334EF">
              <w:rPr>
                <w:b w:val="0"/>
                <w:smallCaps w:val="0"/>
                <w:noProof/>
                <w:lang w:eastAsia="en-GB"/>
              </w:rPr>
              <w:tab/>
            </w:r>
            <w:r w:rsidR="009334EF" w:rsidRPr="00694E52">
              <w:rPr>
                <w:rStyle w:val="Hyperlink"/>
                <w:noProof/>
              </w:rPr>
              <w:t>Methods</w:t>
            </w:r>
            <w:r w:rsidR="009334EF">
              <w:rPr>
                <w:noProof/>
                <w:webHidden/>
              </w:rPr>
              <w:tab/>
            </w:r>
            <w:r w:rsidR="009334EF">
              <w:rPr>
                <w:noProof/>
                <w:webHidden/>
              </w:rPr>
              <w:fldChar w:fldCharType="begin"/>
            </w:r>
            <w:r w:rsidR="009334EF">
              <w:rPr>
                <w:noProof/>
                <w:webHidden/>
              </w:rPr>
              <w:instrText xml:space="preserve"> PAGEREF _Toc506551475 \h </w:instrText>
            </w:r>
            <w:r w:rsidR="009334EF">
              <w:rPr>
                <w:noProof/>
                <w:webHidden/>
              </w:rPr>
            </w:r>
            <w:r w:rsidR="009334EF">
              <w:rPr>
                <w:noProof/>
                <w:webHidden/>
              </w:rPr>
              <w:fldChar w:fldCharType="separate"/>
            </w:r>
            <w:r w:rsidR="00D02520">
              <w:rPr>
                <w:noProof/>
                <w:webHidden/>
              </w:rPr>
              <w:t>199</w:t>
            </w:r>
            <w:r w:rsidR="009334EF">
              <w:rPr>
                <w:noProof/>
                <w:webHidden/>
              </w:rPr>
              <w:fldChar w:fldCharType="end"/>
            </w:r>
          </w:hyperlink>
        </w:p>
        <w:p w14:paraId="2EDC6D82" w14:textId="77777777" w:rsidR="009334EF" w:rsidRDefault="00613650">
          <w:pPr>
            <w:pStyle w:val="TOC3"/>
            <w:tabs>
              <w:tab w:val="right" w:leader="dot" w:pos="8290"/>
            </w:tabs>
            <w:rPr>
              <w:smallCaps w:val="0"/>
              <w:noProof/>
              <w:lang w:eastAsia="en-GB"/>
            </w:rPr>
          </w:pPr>
          <w:hyperlink w:anchor="_Toc506551476" w:history="1">
            <w:r w:rsidR="009334EF" w:rsidRPr="00694E52">
              <w:rPr>
                <w:rStyle w:val="Hyperlink"/>
                <w:noProof/>
              </w:rPr>
              <w:t>Participants</w:t>
            </w:r>
            <w:r w:rsidR="009334EF">
              <w:rPr>
                <w:noProof/>
                <w:webHidden/>
              </w:rPr>
              <w:tab/>
            </w:r>
            <w:r w:rsidR="009334EF">
              <w:rPr>
                <w:noProof/>
                <w:webHidden/>
              </w:rPr>
              <w:fldChar w:fldCharType="begin"/>
            </w:r>
            <w:r w:rsidR="009334EF">
              <w:rPr>
                <w:noProof/>
                <w:webHidden/>
              </w:rPr>
              <w:instrText xml:space="preserve"> PAGEREF _Toc506551476 \h </w:instrText>
            </w:r>
            <w:r w:rsidR="009334EF">
              <w:rPr>
                <w:noProof/>
                <w:webHidden/>
              </w:rPr>
            </w:r>
            <w:r w:rsidR="009334EF">
              <w:rPr>
                <w:noProof/>
                <w:webHidden/>
              </w:rPr>
              <w:fldChar w:fldCharType="separate"/>
            </w:r>
            <w:r w:rsidR="00D02520">
              <w:rPr>
                <w:noProof/>
                <w:webHidden/>
              </w:rPr>
              <w:t>199</w:t>
            </w:r>
            <w:r w:rsidR="009334EF">
              <w:rPr>
                <w:noProof/>
                <w:webHidden/>
              </w:rPr>
              <w:fldChar w:fldCharType="end"/>
            </w:r>
          </w:hyperlink>
        </w:p>
        <w:p w14:paraId="5961D454" w14:textId="77777777" w:rsidR="009334EF" w:rsidRDefault="00613650">
          <w:pPr>
            <w:pStyle w:val="TOC3"/>
            <w:tabs>
              <w:tab w:val="right" w:leader="dot" w:pos="8290"/>
            </w:tabs>
            <w:rPr>
              <w:smallCaps w:val="0"/>
              <w:noProof/>
              <w:lang w:eastAsia="en-GB"/>
            </w:rPr>
          </w:pPr>
          <w:hyperlink w:anchor="_Toc506551477" w:history="1">
            <w:r w:rsidR="009334EF" w:rsidRPr="00694E52">
              <w:rPr>
                <w:rStyle w:val="Hyperlink"/>
                <w:noProof/>
              </w:rPr>
              <w:t>Data collection</w:t>
            </w:r>
            <w:r w:rsidR="009334EF">
              <w:rPr>
                <w:noProof/>
                <w:webHidden/>
              </w:rPr>
              <w:tab/>
            </w:r>
            <w:r w:rsidR="009334EF">
              <w:rPr>
                <w:noProof/>
                <w:webHidden/>
              </w:rPr>
              <w:fldChar w:fldCharType="begin"/>
            </w:r>
            <w:r w:rsidR="009334EF">
              <w:rPr>
                <w:noProof/>
                <w:webHidden/>
              </w:rPr>
              <w:instrText xml:space="preserve"> PAGEREF _Toc506551477 \h </w:instrText>
            </w:r>
            <w:r w:rsidR="009334EF">
              <w:rPr>
                <w:noProof/>
                <w:webHidden/>
              </w:rPr>
            </w:r>
            <w:r w:rsidR="009334EF">
              <w:rPr>
                <w:noProof/>
                <w:webHidden/>
              </w:rPr>
              <w:fldChar w:fldCharType="separate"/>
            </w:r>
            <w:r w:rsidR="00D02520">
              <w:rPr>
                <w:noProof/>
                <w:webHidden/>
              </w:rPr>
              <w:t>200</w:t>
            </w:r>
            <w:r w:rsidR="009334EF">
              <w:rPr>
                <w:noProof/>
                <w:webHidden/>
              </w:rPr>
              <w:fldChar w:fldCharType="end"/>
            </w:r>
          </w:hyperlink>
        </w:p>
        <w:p w14:paraId="191B7046" w14:textId="77777777" w:rsidR="009334EF" w:rsidRDefault="00613650">
          <w:pPr>
            <w:pStyle w:val="TOC3"/>
            <w:tabs>
              <w:tab w:val="right" w:leader="dot" w:pos="8290"/>
            </w:tabs>
            <w:rPr>
              <w:smallCaps w:val="0"/>
              <w:noProof/>
              <w:lang w:eastAsia="en-GB"/>
            </w:rPr>
          </w:pPr>
          <w:hyperlink w:anchor="_Toc506551478" w:history="1">
            <w:r w:rsidR="009334EF" w:rsidRPr="00694E52">
              <w:rPr>
                <w:rStyle w:val="Hyperlink"/>
                <w:noProof/>
              </w:rPr>
              <w:t>Data analysis</w:t>
            </w:r>
            <w:r w:rsidR="009334EF">
              <w:rPr>
                <w:noProof/>
                <w:webHidden/>
              </w:rPr>
              <w:tab/>
            </w:r>
            <w:r w:rsidR="009334EF">
              <w:rPr>
                <w:noProof/>
                <w:webHidden/>
              </w:rPr>
              <w:fldChar w:fldCharType="begin"/>
            </w:r>
            <w:r w:rsidR="009334EF">
              <w:rPr>
                <w:noProof/>
                <w:webHidden/>
              </w:rPr>
              <w:instrText xml:space="preserve"> PAGEREF _Toc506551478 \h </w:instrText>
            </w:r>
            <w:r w:rsidR="009334EF">
              <w:rPr>
                <w:noProof/>
                <w:webHidden/>
              </w:rPr>
            </w:r>
            <w:r w:rsidR="009334EF">
              <w:rPr>
                <w:noProof/>
                <w:webHidden/>
              </w:rPr>
              <w:fldChar w:fldCharType="separate"/>
            </w:r>
            <w:r w:rsidR="00D02520">
              <w:rPr>
                <w:noProof/>
                <w:webHidden/>
              </w:rPr>
              <w:t>201</w:t>
            </w:r>
            <w:r w:rsidR="009334EF">
              <w:rPr>
                <w:noProof/>
                <w:webHidden/>
              </w:rPr>
              <w:fldChar w:fldCharType="end"/>
            </w:r>
          </w:hyperlink>
        </w:p>
        <w:p w14:paraId="4CAEEFD1" w14:textId="77777777" w:rsidR="009334EF" w:rsidRDefault="00613650">
          <w:pPr>
            <w:pStyle w:val="TOC2"/>
            <w:tabs>
              <w:tab w:val="left" w:pos="561"/>
              <w:tab w:val="right" w:leader="dot" w:pos="8290"/>
            </w:tabs>
            <w:rPr>
              <w:b w:val="0"/>
              <w:smallCaps w:val="0"/>
              <w:noProof/>
              <w:lang w:eastAsia="en-GB"/>
            </w:rPr>
          </w:pPr>
          <w:hyperlink w:anchor="_Toc506551479" w:history="1">
            <w:r w:rsidR="009334EF" w:rsidRPr="00694E52">
              <w:rPr>
                <w:rStyle w:val="Hyperlink"/>
                <w:noProof/>
              </w:rPr>
              <w:t>7.4.</w:t>
            </w:r>
            <w:r w:rsidR="009334EF">
              <w:rPr>
                <w:b w:val="0"/>
                <w:smallCaps w:val="0"/>
                <w:noProof/>
                <w:lang w:eastAsia="en-GB"/>
              </w:rPr>
              <w:tab/>
            </w:r>
            <w:r w:rsidR="009334EF" w:rsidRPr="00694E52">
              <w:rPr>
                <w:rStyle w:val="Hyperlink"/>
                <w:noProof/>
              </w:rPr>
              <w:t>Results</w:t>
            </w:r>
            <w:r w:rsidR="009334EF">
              <w:rPr>
                <w:noProof/>
                <w:webHidden/>
              </w:rPr>
              <w:tab/>
            </w:r>
            <w:r w:rsidR="009334EF">
              <w:rPr>
                <w:noProof/>
                <w:webHidden/>
              </w:rPr>
              <w:fldChar w:fldCharType="begin"/>
            </w:r>
            <w:r w:rsidR="009334EF">
              <w:rPr>
                <w:noProof/>
                <w:webHidden/>
              </w:rPr>
              <w:instrText xml:space="preserve"> PAGEREF _Toc506551479 \h </w:instrText>
            </w:r>
            <w:r w:rsidR="009334EF">
              <w:rPr>
                <w:noProof/>
                <w:webHidden/>
              </w:rPr>
            </w:r>
            <w:r w:rsidR="009334EF">
              <w:rPr>
                <w:noProof/>
                <w:webHidden/>
              </w:rPr>
              <w:fldChar w:fldCharType="separate"/>
            </w:r>
            <w:r w:rsidR="00D02520">
              <w:rPr>
                <w:noProof/>
                <w:webHidden/>
              </w:rPr>
              <w:t>202</w:t>
            </w:r>
            <w:r w:rsidR="009334EF">
              <w:rPr>
                <w:noProof/>
                <w:webHidden/>
              </w:rPr>
              <w:fldChar w:fldCharType="end"/>
            </w:r>
          </w:hyperlink>
        </w:p>
        <w:p w14:paraId="6E32FC37" w14:textId="77777777" w:rsidR="009334EF" w:rsidRDefault="00613650">
          <w:pPr>
            <w:pStyle w:val="TOC3"/>
            <w:tabs>
              <w:tab w:val="right" w:leader="dot" w:pos="8290"/>
            </w:tabs>
            <w:rPr>
              <w:smallCaps w:val="0"/>
              <w:noProof/>
              <w:lang w:eastAsia="en-GB"/>
            </w:rPr>
          </w:pPr>
          <w:hyperlink w:anchor="_Toc506551480" w:history="1">
            <w:r w:rsidR="009334EF" w:rsidRPr="00694E52">
              <w:rPr>
                <w:rStyle w:val="Hyperlink"/>
                <w:noProof/>
              </w:rPr>
              <w:t>Participants</w:t>
            </w:r>
            <w:r w:rsidR="009334EF">
              <w:rPr>
                <w:noProof/>
                <w:webHidden/>
              </w:rPr>
              <w:tab/>
            </w:r>
            <w:r w:rsidR="009334EF">
              <w:rPr>
                <w:noProof/>
                <w:webHidden/>
              </w:rPr>
              <w:fldChar w:fldCharType="begin"/>
            </w:r>
            <w:r w:rsidR="009334EF">
              <w:rPr>
                <w:noProof/>
                <w:webHidden/>
              </w:rPr>
              <w:instrText xml:space="preserve"> PAGEREF _Toc506551480 \h </w:instrText>
            </w:r>
            <w:r w:rsidR="009334EF">
              <w:rPr>
                <w:noProof/>
                <w:webHidden/>
              </w:rPr>
            </w:r>
            <w:r w:rsidR="009334EF">
              <w:rPr>
                <w:noProof/>
                <w:webHidden/>
              </w:rPr>
              <w:fldChar w:fldCharType="separate"/>
            </w:r>
            <w:r w:rsidR="00D02520">
              <w:rPr>
                <w:noProof/>
                <w:webHidden/>
              </w:rPr>
              <w:t>202</w:t>
            </w:r>
            <w:r w:rsidR="009334EF">
              <w:rPr>
                <w:noProof/>
                <w:webHidden/>
              </w:rPr>
              <w:fldChar w:fldCharType="end"/>
            </w:r>
          </w:hyperlink>
        </w:p>
        <w:p w14:paraId="3502BB46" w14:textId="77777777" w:rsidR="009334EF" w:rsidRDefault="00613650">
          <w:pPr>
            <w:pStyle w:val="TOC3"/>
            <w:tabs>
              <w:tab w:val="right" w:leader="dot" w:pos="8290"/>
            </w:tabs>
            <w:rPr>
              <w:smallCaps w:val="0"/>
              <w:noProof/>
              <w:lang w:eastAsia="en-GB"/>
            </w:rPr>
          </w:pPr>
          <w:hyperlink w:anchor="_Toc506551481" w:history="1">
            <w:r w:rsidR="009334EF" w:rsidRPr="00694E52">
              <w:rPr>
                <w:rStyle w:val="Hyperlink"/>
                <w:noProof/>
              </w:rPr>
              <w:t>Themes associated with tooth loss, the partially dentate condition and use of removable partial dentures</w:t>
            </w:r>
            <w:r w:rsidR="009334EF">
              <w:rPr>
                <w:noProof/>
                <w:webHidden/>
              </w:rPr>
              <w:tab/>
            </w:r>
            <w:r w:rsidR="009334EF">
              <w:rPr>
                <w:noProof/>
                <w:webHidden/>
              </w:rPr>
              <w:fldChar w:fldCharType="begin"/>
            </w:r>
            <w:r w:rsidR="009334EF">
              <w:rPr>
                <w:noProof/>
                <w:webHidden/>
              </w:rPr>
              <w:instrText xml:space="preserve"> PAGEREF _Toc506551481 \h </w:instrText>
            </w:r>
            <w:r w:rsidR="009334EF">
              <w:rPr>
                <w:noProof/>
                <w:webHidden/>
              </w:rPr>
            </w:r>
            <w:r w:rsidR="009334EF">
              <w:rPr>
                <w:noProof/>
                <w:webHidden/>
              </w:rPr>
              <w:fldChar w:fldCharType="separate"/>
            </w:r>
            <w:r w:rsidR="00D02520">
              <w:rPr>
                <w:noProof/>
                <w:webHidden/>
              </w:rPr>
              <w:t>203</w:t>
            </w:r>
            <w:r w:rsidR="009334EF">
              <w:rPr>
                <w:noProof/>
                <w:webHidden/>
              </w:rPr>
              <w:fldChar w:fldCharType="end"/>
            </w:r>
          </w:hyperlink>
        </w:p>
        <w:p w14:paraId="44D7387B" w14:textId="77777777" w:rsidR="009334EF" w:rsidRDefault="00613650">
          <w:pPr>
            <w:pStyle w:val="TOC3"/>
            <w:tabs>
              <w:tab w:val="right" w:leader="dot" w:pos="8290"/>
            </w:tabs>
            <w:rPr>
              <w:smallCaps w:val="0"/>
              <w:noProof/>
              <w:lang w:eastAsia="en-GB"/>
            </w:rPr>
          </w:pPr>
          <w:hyperlink w:anchor="_Toc506551482" w:history="1">
            <w:r w:rsidR="009334EF" w:rsidRPr="00694E52">
              <w:rPr>
                <w:rStyle w:val="Hyperlink"/>
                <w:noProof/>
              </w:rPr>
              <w:t>Beliefs</w:t>
            </w:r>
            <w:r w:rsidR="009334EF">
              <w:rPr>
                <w:noProof/>
                <w:webHidden/>
              </w:rPr>
              <w:tab/>
            </w:r>
            <w:r w:rsidR="009334EF">
              <w:rPr>
                <w:noProof/>
                <w:webHidden/>
              </w:rPr>
              <w:fldChar w:fldCharType="begin"/>
            </w:r>
            <w:r w:rsidR="009334EF">
              <w:rPr>
                <w:noProof/>
                <w:webHidden/>
              </w:rPr>
              <w:instrText xml:space="preserve"> PAGEREF _Toc506551482 \h </w:instrText>
            </w:r>
            <w:r w:rsidR="009334EF">
              <w:rPr>
                <w:noProof/>
                <w:webHidden/>
              </w:rPr>
            </w:r>
            <w:r w:rsidR="009334EF">
              <w:rPr>
                <w:noProof/>
                <w:webHidden/>
              </w:rPr>
              <w:fldChar w:fldCharType="separate"/>
            </w:r>
            <w:r w:rsidR="00D02520">
              <w:rPr>
                <w:noProof/>
                <w:webHidden/>
              </w:rPr>
              <w:t>204</w:t>
            </w:r>
            <w:r w:rsidR="009334EF">
              <w:rPr>
                <w:noProof/>
                <w:webHidden/>
              </w:rPr>
              <w:fldChar w:fldCharType="end"/>
            </w:r>
          </w:hyperlink>
        </w:p>
        <w:p w14:paraId="0F9EAE8A" w14:textId="77777777" w:rsidR="009334EF" w:rsidRDefault="00613650">
          <w:pPr>
            <w:pStyle w:val="TOC3"/>
            <w:tabs>
              <w:tab w:val="right" w:leader="dot" w:pos="8290"/>
            </w:tabs>
            <w:rPr>
              <w:smallCaps w:val="0"/>
              <w:noProof/>
              <w:lang w:eastAsia="en-GB"/>
            </w:rPr>
          </w:pPr>
          <w:hyperlink w:anchor="_Toc506551483" w:history="1">
            <w:r w:rsidR="009334EF" w:rsidRPr="00694E52">
              <w:rPr>
                <w:rStyle w:val="Hyperlink"/>
                <w:noProof/>
              </w:rPr>
              <w:t>Impacts</w:t>
            </w:r>
            <w:r w:rsidR="009334EF">
              <w:rPr>
                <w:noProof/>
                <w:webHidden/>
              </w:rPr>
              <w:tab/>
            </w:r>
            <w:r w:rsidR="009334EF">
              <w:rPr>
                <w:noProof/>
                <w:webHidden/>
              </w:rPr>
              <w:fldChar w:fldCharType="begin"/>
            </w:r>
            <w:r w:rsidR="009334EF">
              <w:rPr>
                <w:noProof/>
                <w:webHidden/>
              </w:rPr>
              <w:instrText xml:space="preserve"> PAGEREF _Toc506551483 \h </w:instrText>
            </w:r>
            <w:r w:rsidR="009334EF">
              <w:rPr>
                <w:noProof/>
                <w:webHidden/>
              </w:rPr>
            </w:r>
            <w:r w:rsidR="009334EF">
              <w:rPr>
                <w:noProof/>
                <w:webHidden/>
              </w:rPr>
              <w:fldChar w:fldCharType="separate"/>
            </w:r>
            <w:r w:rsidR="00D02520">
              <w:rPr>
                <w:noProof/>
                <w:webHidden/>
              </w:rPr>
              <w:t>209</w:t>
            </w:r>
            <w:r w:rsidR="009334EF">
              <w:rPr>
                <w:noProof/>
                <w:webHidden/>
              </w:rPr>
              <w:fldChar w:fldCharType="end"/>
            </w:r>
          </w:hyperlink>
        </w:p>
        <w:p w14:paraId="559A8E2B" w14:textId="77777777" w:rsidR="009334EF" w:rsidRDefault="00613650">
          <w:pPr>
            <w:pStyle w:val="TOC3"/>
            <w:tabs>
              <w:tab w:val="right" w:leader="dot" w:pos="8290"/>
            </w:tabs>
            <w:rPr>
              <w:smallCaps w:val="0"/>
              <w:noProof/>
              <w:lang w:eastAsia="en-GB"/>
            </w:rPr>
          </w:pPr>
          <w:hyperlink w:anchor="_Toc506551484" w:history="1">
            <w:r w:rsidR="009334EF" w:rsidRPr="00694E52">
              <w:rPr>
                <w:rStyle w:val="Hyperlink"/>
                <w:noProof/>
              </w:rPr>
              <w:t>Coping</w:t>
            </w:r>
            <w:r w:rsidR="009334EF">
              <w:rPr>
                <w:noProof/>
                <w:webHidden/>
              </w:rPr>
              <w:tab/>
            </w:r>
            <w:r w:rsidR="009334EF">
              <w:rPr>
                <w:noProof/>
                <w:webHidden/>
              </w:rPr>
              <w:fldChar w:fldCharType="begin"/>
            </w:r>
            <w:r w:rsidR="009334EF">
              <w:rPr>
                <w:noProof/>
                <w:webHidden/>
              </w:rPr>
              <w:instrText xml:space="preserve"> PAGEREF _Toc506551484 \h </w:instrText>
            </w:r>
            <w:r w:rsidR="009334EF">
              <w:rPr>
                <w:noProof/>
                <w:webHidden/>
              </w:rPr>
            </w:r>
            <w:r w:rsidR="009334EF">
              <w:rPr>
                <w:noProof/>
                <w:webHidden/>
              </w:rPr>
              <w:fldChar w:fldCharType="separate"/>
            </w:r>
            <w:r w:rsidR="00D02520">
              <w:rPr>
                <w:noProof/>
                <w:webHidden/>
              </w:rPr>
              <w:t>216</w:t>
            </w:r>
            <w:r w:rsidR="009334EF">
              <w:rPr>
                <w:noProof/>
                <w:webHidden/>
              </w:rPr>
              <w:fldChar w:fldCharType="end"/>
            </w:r>
          </w:hyperlink>
        </w:p>
        <w:p w14:paraId="254CDDA4" w14:textId="77777777" w:rsidR="009334EF" w:rsidRDefault="00613650">
          <w:pPr>
            <w:pStyle w:val="TOC3"/>
            <w:tabs>
              <w:tab w:val="right" w:leader="dot" w:pos="8290"/>
            </w:tabs>
            <w:rPr>
              <w:smallCaps w:val="0"/>
              <w:noProof/>
              <w:lang w:eastAsia="en-GB"/>
            </w:rPr>
          </w:pPr>
          <w:hyperlink w:anchor="_Toc506551485" w:history="1">
            <w:r w:rsidR="009334EF" w:rsidRPr="00694E52">
              <w:rPr>
                <w:rStyle w:val="Hyperlink"/>
                <w:noProof/>
              </w:rPr>
              <w:t>Determinants of impacts, belief and coping</w:t>
            </w:r>
            <w:r w:rsidR="009334EF">
              <w:rPr>
                <w:noProof/>
                <w:webHidden/>
              </w:rPr>
              <w:tab/>
            </w:r>
            <w:r w:rsidR="009334EF">
              <w:rPr>
                <w:noProof/>
                <w:webHidden/>
              </w:rPr>
              <w:fldChar w:fldCharType="begin"/>
            </w:r>
            <w:r w:rsidR="009334EF">
              <w:rPr>
                <w:noProof/>
                <w:webHidden/>
              </w:rPr>
              <w:instrText xml:space="preserve"> PAGEREF _Toc506551485 \h </w:instrText>
            </w:r>
            <w:r w:rsidR="009334EF">
              <w:rPr>
                <w:noProof/>
                <w:webHidden/>
              </w:rPr>
            </w:r>
            <w:r w:rsidR="009334EF">
              <w:rPr>
                <w:noProof/>
                <w:webHidden/>
              </w:rPr>
              <w:fldChar w:fldCharType="separate"/>
            </w:r>
            <w:r w:rsidR="00D02520">
              <w:rPr>
                <w:noProof/>
                <w:webHidden/>
              </w:rPr>
              <w:t>221</w:t>
            </w:r>
            <w:r w:rsidR="009334EF">
              <w:rPr>
                <w:noProof/>
                <w:webHidden/>
              </w:rPr>
              <w:fldChar w:fldCharType="end"/>
            </w:r>
          </w:hyperlink>
        </w:p>
        <w:p w14:paraId="10DFA423" w14:textId="77777777" w:rsidR="009334EF" w:rsidRDefault="00613650">
          <w:pPr>
            <w:pStyle w:val="TOC3"/>
            <w:tabs>
              <w:tab w:val="right" w:leader="dot" w:pos="8290"/>
            </w:tabs>
            <w:rPr>
              <w:smallCaps w:val="0"/>
              <w:noProof/>
              <w:lang w:eastAsia="en-GB"/>
            </w:rPr>
          </w:pPr>
          <w:hyperlink w:anchor="_Toc506551486" w:history="1">
            <w:r w:rsidR="009334EF" w:rsidRPr="00694E52">
              <w:rPr>
                <w:rStyle w:val="Hyperlink"/>
                <w:noProof/>
              </w:rPr>
              <w:t>Perceptions about RPD framework material</w:t>
            </w:r>
            <w:r w:rsidR="009334EF">
              <w:rPr>
                <w:noProof/>
                <w:webHidden/>
              </w:rPr>
              <w:tab/>
            </w:r>
            <w:r w:rsidR="009334EF">
              <w:rPr>
                <w:noProof/>
                <w:webHidden/>
              </w:rPr>
              <w:fldChar w:fldCharType="begin"/>
            </w:r>
            <w:r w:rsidR="009334EF">
              <w:rPr>
                <w:noProof/>
                <w:webHidden/>
              </w:rPr>
              <w:instrText xml:space="preserve"> PAGEREF _Toc506551486 \h </w:instrText>
            </w:r>
            <w:r w:rsidR="009334EF">
              <w:rPr>
                <w:noProof/>
                <w:webHidden/>
              </w:rPr>
            </w:r>
            <w:r w:rsidR="009334EF">
              <w:rPr>
                <w:noProof/>
                <w:webHidden/>
              </w:rPr>
              <w:fldChar w:fldCharType="separate"/>
            </w:r>
            <w:r w:rsidR="00D02520">
              <w:rPr>
                <w:noProof/>
                <w:webHidden/>
              </w:rPr>
              <w:t>227</w:t>
            </w:r>
            <w:r w:rsidR="009334EF">
              <w:rPr>
                <w:noProof/>
                <w:webHidden/>
              </w:rPr>
              <w:fldChar w:fldCharType="end"/>
            </w:r>
          </w:hyperlink>
        </w:p>
        <w:p w14:paraId="6EA89819" w14:textId="77777777" w:rsidR="009334EF" w:rsidRDefault="00613650">
          <w:pPr>
            <w:pStyle w:val="TOC3"/>
            <w:tabs>
              <w:tab w:val="right" w:leader="dot" w:pos="8290"/>
            </w:tabs>
            <w:rPr>
              <w:smallCaps w:val="0"/>
              <w:noProof/>
              <w:lang w:eastAsia="en-GB"/>
            </w:rPr>
          </w:pPr>
          <w:hyperlink w:anchor="_Toc506551487" w:history="1">
            <w:r w:rsidR="009334EF" w:rsidRPr="00694E52">
              <w:rPr>
                <w:rStyle w:val="Hyperlink"/>
                <w:noProof/>
              </w:rPr>
              <w:t>Summary</w:t>
            </w:r>
            <w:r w:rsidR="009334EF">
              <w:rPr>
                <w:noProof/>
                <w:webHidden/>
              </w:rPr>
              <w:tab/>
            </w:r>
            <w:r w:rsidR="009334EF">
              <w:rPr>
                <w:noProof/>
                <w:webHidden/>
              </w:rPr>
              <w:fldChar w:fldCharType="begin"/>
            </w:r>
            <w:r w:rsidR="009334EF">
              <w:rPr>
                <w:noProof/>
                <w:webHidden/>
              </w:rPr>
              <w:instrText xml:space="preserve"> PAGEREF _Toc506551487 \h </w:instrText>
            </w:r>
            <w:r w:rsidR="009334EF">
              <w:rPr>
                <w:noProof/>
                <w:webHidden/>
              </w:rPr>
            </w:r>
            <w:r w:rsidR="009334EF">
              <w:rPr>
                <w:noProof/>
                <w:webHidden/>
              </w:rPr>
              <w:fldChar w:fldCharType="separate"/>
            </w:r>
            <w:r w:rsidR="00D02520">
              <w:rPr>
                <w:noProof/>
                <w:webHidden/>
              </w:rPr>
              <w:t>232</w:t>
            </w:r>
            <w:r w:rsidR="009334EF">
              <w:rPr>
                <w:noProof/>
                <w:webHidden/>
              </w:rPr>
              <w:fldChar w:fldCharType="end"/>
            </w:r>
          </w:hyperlink>
        </w:p>
        <w:p w14:paraId="54DFD890" w14:textId="77777777" w:rsidR="009334EF" w:rsidRDefault="00613650">
          <w:pPr>
            <w:pStyle w:val="TOC2"/>
            <w:tabs>
              <w:tab w:val="left" w:pos="561"/>
              <w:tab w:val="right" w:leader="dot" w:pos="8290"/>
            </w:tabs>
            <w:rPr>
              <w:b w:val="0"/>
              <w:smallCaps w:val="0"/>
              <w:noProof/>
              <w:lang w:eastAsia="en-GB"/>
            </w:rPr>
          </w:pPr>
          <w:hyperlink w:anchor="_Toc506551488" w:history="1">
            <w:r w:rsidR="009334EF" w:rsidRPr="00694E52">
              <w:rPr>
                <w:rStyle w:val="Hyperlink"/>
                <w:noProof/>
              </w:rPr>
              <w:t>7.5.</w:t>
            </w:r>
            <w:r w:rsidR="009334EF">
              <w:rPr>
                <w:b w:val="0"/>
                <w:smallCaps w:val="0"/>
                <w:noProof/>
                <w:lang w:eastAsia="en-GB"/>
              </w:rPr>
              <w:tab/>
            </w:r>
            <w:r w:rsidR="009334EF" w:rsidRPr="00694E52">
              <w:rPr>
                <w:rStyle w:val="Hyperlink"/>
                <w:noProof/>
              </w:rPr>
              <w:t>Discussion</w:t>
            </w:r>
            <w:r w:rsidR="009334EF">
              <w:rPr>
                <w:noProof/>
                <w:webHidden/>
              </w:rPr>
              <w:tab/>
            </w:r>
            <w:r w:rsidR="009334EF">
              <w:rPr>
                <w:noProof/>
                <w:webHidden/>
              </w:rPr>
              <w:fldChar w:fldCharType="begin"/>
            </w:r>
            <w:r w:rsidR="009334EF">
              <w:rPr>
                <w:noProof/>
                <w:webHidden/>
              </w:rPr>
              <w:instrText xml:space="preserve"> PAGEREF _Toc506551488 \h </w:instrText>
            </w:r>
            <w:r w:rsidR="009334EF">
              <w:rPr>
                <w:noProof/>
                <w:webHidden/>
              </w:rPr>
            </w:r>
            <w:r w:rsidR="009334EF">
              <w:rPr>
                <w:noProof/>
                <w:webHidden/>
              </w:rPr>
              <w:fldChar w:fldCharType="separate"/>
            </w:r>
            <w:r w:rsidR="00D02520">
              <w:rPr>
                <w:noProof/>
                <w:webHidden/>
              </w:rPr>
              <w:t>233</w:t>
            </w:r>
            <w:r w:rsidR="009334EF">
              <w:rPr>
                <w:noProof/>
                <w:webHidden/>
              </w:rPr>
              <w:fldChar w:fldCharType="end"/>
            </w:r>
          </w:hyperlink>
        </w:p>
        <w:p w14:paraId="2A83F24B" w14:textId="77777777" w:rsidR="009334EF" w:rsidRDefault="00613650">
          <w:pPr>
            <w:pStyle w:val="TOC1"/>
            <w:rPr>
              <w:b w:val="0"/>
              <w:caps w:val="0"/>
              <w:noProof/>
              <w:u w:val="none"/>
              <w:lang w:eastAsia="en-GB"/>
            </w:rPr>
          </w:pPr>
          <w:hyperlink w:anchor="_Toc506551489" w:history="1">
            <w:r w:rsidR="009334EF" w:rsidRPr="00694E52">
              <w:rPr>
                <w:rStyle w:val="Hyperlink"/>
                <w:noProof/>
              </w:rPr>
              <w:t>Chapter 8 Conclusions and recommendations</w:t>
            </w:r>
            <w:r w:rsidR="009334EF">
              <w:rPr>
                <w:noProof/>
                <w:webHidden/>
              </w:rPr>
              <w:tab/>
            </w:r>
            <w:r w:rsidR="009334EF">
              <w:rPr>
                <w:noProof/>
                <w:webHidden/>
              </w:rPr>
              <w:fldChar w:fldCharType="begin"/>
            </w:r>
            <w:r w:rsidR="009334EF">
              <w:rPr>
                <w:noProof/>
                <w:webHidden/>
              </w:rPr>
              <w:instrText xml:space="preserve"> PAGEREF _Toc506551489 \h </w:instrText>
            </w:r>
            <w:r w:rsidR="009334EF">
              <w:rPr>
                <w:noProof/>
                <w:webHidden/>
              </w:rPr>
            </w:r>
            <w:r w:rsidR="009334EF">
              <w:rPr>
                <w:noProof/>
                <w:webHidden/>
              </w:rPr>
              <w:fldChar w:fldCharType="separate"/>
            </w:r>
            <w:r w:rsidR="00D02520">
              <w:rPr>
                <w:noProof/>
                <w:webHidden/>
              </w:rPr>
              <w:t>239</w:t>
            </w:r>
            <w:r w:rsidR="009334EF">
              <w:rPr>
                <w:noProof/>
                <w:webHidden/>
              </w:rPr>
              <w:fldChar w:fldCharType="end"/>
            </w:r>
          </w:hyperlink>
        </w:p>
        <w:p w14:paraId="22F2E2E4" w14:textId="77777777" w:rsidR="009334EF" w:rsidRDefault="00613650">
          <w:pPr>
            <w:pStyle w:val="TOC3"/>
            <w:tabs>
              <w:tab w:val="right" w:leader="dot" w:pos="8290"/>
            </w:tabs>
            <w:rPr>
              <w:smallCaps w:val="0"/>
              <w:noProof/>
              <w:lang w:eastAsia="en-GB"/>
            </w:rPr>
          </w:pPr>
          <w:hyperlink w:anchor="_Toc506551490" w:history="1">
            <w:r w:rsidR="009334EF" w:rsidRPr="00694E52">
              <w:rPr>
                <w:rStyle w:val="Hyperlink"/>
                <w:noProof/>
              </w:rPr>
              <w:t>Research question one</w:t>
            </w:r>
            <w:r w:rsidR="009334EF">
              <w:rPr>
                <w:noProof/>
                <w:webHidden/>
              </w:rPr>
              <w:tab/>
            </w:r>
            <w:r w:rsidR="009334EF">
              <w:rPr>
                <w:noProof/>
                <w:webHidden/>
              </w:rPr>
              <w:fldChar w:fldCharType="begin"/>
            </w:r>
            <w:r w:rsidR="009334EF">
              <w:rPr>
                <w:noProof/>
                <w:webHidden/>
              </w:rPr>
              <w:instrText xml:space="preserve"> PAGEREF _Toc506551490 \h </w:instrText>
            </w:r>
            <w:r w:rsidR="009334EF">
              <w:rPr>
                <w:noProof/>
                <w:webHidden/>
              </w:rPr>
            </w:r>
            <w:r w:rsidR="009334EF">
              <w:rPr>
                <w:noProof/>
                <w:webHidden/>
              </w:rPr>
              <w:fldChar w:fldCharType="separate"/>
            </w:r>
            <w:r w:rsidR="00D02520">
              <w:rPr>
                <w:noProof/>
                <w:webHidden/>
              </w:rPr>
              <w:t>240</w:t>
            </w:r>
            <w:r w:rsidR="009334EF">
              <w:rPr>
                <w:noProof/>
                <w:webHidden/>
              </w:rPr>
              <w:fldChar w:fldCharType="end"/>
            </w:r>
          </w:hyperlink>
        </w:p>
        <w:p w14:paraId="5AF70EC8" w14:textId="77777777" w:rsidR="009334EF" w:rsidRDefault="00613650">
          <w:pPr>
            <w:pStyle w:val="TOC3"/>
            <w:tabs>
              <w:tab w:val="right" w:leader="dot" w:pos="8290"/>
            </w:tabs>
            <w:rPr>
              <w:smallCaps w:val="0"/>
              <w:noProof/>
              <w:lang w:eastAsia="en-GB"/>
            </w:rPr>
          </w:pPr>
          <w:hyperlink w:anchor="_Toc506551491" w:history="1">
            <w:r w:rsidR="009334EF" w:rsidRPr="00694E52">
              <w:rPr>
                <w:rStyle w:val="Hyperlink"/>
                <w:noProof/>
              </w:rPr>
              <w:t>Research question two</w:t>
            </w:r>
            <w:r w:rsidR="009334EF">
              <w:rPr>
                <w:noProof/>
                <w:webHidden/>
              </w:rPr>
              <w:tab/>
            </w:r>
            <w:r w:rsidR="009334EF">
              <w:rPr>
                <w:noProof/>
                <w:webHidden/>
              </w:rPr>
              <w:fldChar w:fldCharType="begin"/>
            </w:r>
            <w:r w:rsidR="009334EF">
              <w:rPr>
                <w:noProof/>
                <w:webHidden/>
              </w:rPr>
              <w:instrText xml:space="preserve"> PAGEREF _Toc506551491 \h </w:instrText>
            </w:r>
            <w:r w:rsidR="009334EF">
              <w:rPr>
                <w:noProof/>
                <w:webHidden/>
              </w:rPr>
            </w:r>
            <w:r w:rsidR="009334EF">
              <w:rPr>
                <w:noProof/>
                <w:webHidden/>
              </w:rPr>
              <w:fldChar w:fldCharType="separate"/>
            </w:r>
            <w:r w:rsidR="00D02520">
              <w:rPr>
                <w:noProof/>
                <w:webHidden/>
              </w:rPr>
              <w:t>241</w:t>
            </w:r>
            <w:r w:rsidR="009334EF">
              <w:rPr>
                <w:noProof/>
                <w:webHidden/>
              </w:rPr>
              <w:fldChar w:fldCharType="end"/>
            </w:r>
          </w:hyperlink>
        </w:p>
        <w:p w14:paraId="52FEF336" w14:textId="77777777" w:rsidR="009334EF" w:rsidRDefault="00613650">
          <w:pPr>
            <w:pStyle w:val="TOC3"/>
            <w:tabs>
              <w:tab w:val="right" w:leader="dot" w:pos="8290"/>
            </w:tabs>
            <w:rPr>
              <w:smallCaps w:val="0"/>
              <w:noProof/>
              <w:lang w:eastAsia="en-GB"/>
            </w:rPr>
          </w:pPr>
          <w:hyperlink w:anchor="_Toc506551492" w:history="1">
            <w:r w:rsidR="009334EF" w:rsidRPr="00694E52">
              <w:rPr>
                <w:rStyle w:val="Hyperlink"/>
                <w:noProof/>
              </w:rPr>
              <w:t>Research question three</w:t>
            </w:r>
            <w:r w:rsidR="009334EF">
              <w:rPr>
                <w:noProof/>
                <w:webHidden/>
              </w:rPr>
              <w:tab/>
            </w:r>
            <w:r w:rsidR="009334EF">
              <w:rPr>
                <w:noProof/>
                <w:webHidden/>
              </w:rPr>
              <w:fldChar w:fldCharType="begin"/>
            </w:r>
            <w:r w:rsidR="009334EF">
              <w:rPr>
                <w:noProof/>
                <w:webHidden/>
              </w:rPr>
              <w:instrText xml:space="preserve"> PAGEREF _Toc506551492 \h </w:instrText>
            </w:r>
            <w:r w:rsidR="009334EF">
              <w:rPr>
                <w:noProof/>
                <w:webHidden/>
              </w:rPr>
            </w:r>
            <w:r w:rsidR="009334EF">
              <w:rPr>
                <w:noProof/>
                <w:webHidden/>
              </w:rPr>
              <w:fldChar w:fldCharType="separate"/>
            </w:r>
            <w:r w:rsidR="00D02520">
              <w:rPr>
                <w:noProof/>
                <w:webHidden/>
              </w:rPr>
              <w:t>242</w:t>
            </w:r>
            <w:r w:rsidR="009334EF">
              <w:rPr>
                <w:noProof/>
                <w:webHidden/>
              </w:rPr>
              <w:fldChar w:fldCharType="end"/>
            </w:r>
          </w:hyperlink>
        </w:p>
        <w:p w14:paraId="19C52F51" w14:textId="77777777" w:rsidR="009334EF" w:rsidRDefault="00613650">
          <w:pPr>
            <w:pStyle w:val="TOC3"/>
            <w:tabs>
              <w:tab w:val="right" w:leader="dot" w:pos="8290"/>
            </w:tabs>
            <w:rPr>
              <w:smallCaps w:val="0"/>
              <w:noProof/>
              <w:lang w:eastAsia="en-GB"/>
            </w:rPr>
          </w:pPr>
          <w:hyperlink w:anchor="_Toc506551493" w:history="1">
            <w:r w:rsidR="009334EF" w:rsidRPr="00694E52">
              <w:rPr>
                <w:rStyle w:val="Hyperlink"/>
                <w:noProof/>
              </w:rPr>
              <w:t>Research question four</w:t>
            </w:r>
            <w:r w:rsidR="009334EF">
              <w:rPr>
                <w:noProof/>
                <w:webHidden/>
              </w:rPr>
              <w:tab/>
            </w:r>
            <w:r w:rsidR="009334EF">
              <w:rPr>
                <w:noProof/>
                <w:webHidden/>
              </w:rPr>
              <w:fldChar w:fldCharType="begin"/>
            </w:r>
            <w:r w:rsidR="009334EF">
              <w:rPr>
                <w:noProof/>
                <w:webHidden/>
              </w:rPr>
              <w:instrText xml:space="preserve"> PAGEREF _Toc506551493 \h </w:instrText>
            </w:r>
            <w:r w:rsidR="009334EF">
              <w:rPr>
                <w:noProof/>
                <w:webHidden/>
              </w:rPr>
            </w:r>
            <w:r w:rsidR="009334EF">
              <w:rPr>
                <w:noProof/>
                <w:webHidden/>
              </w:rPr>
              <w:fldChar w:fldCharType="separate"/>
            </w:r>
            <w:r w:rsidR="00D02520">
              <w:rPr>
                <w:noProof/>
                <w:webHidden/>
              </w:rPr>
              <w:t>243</w:t>
            </w:r>
            <w:r w:rsidR="009334EF">
              <w:rPr>
                <w:noProof/>
                <w:webHidden/>
              </w:rPr>
              <w:fldChar w:fldCharType="end"/>
            </w:r>
          </w:hyperlink>
        </w:p>
        <w:p w14:paraId="3CB501F4" w14:textId="77777777" w:rsidR="009334EF" w:rsidRDefault="00613650">
          <w:pPr>
            <w:pStyle w:val="TOC3"/>
            <w:tabs>
              <w:tab w:val="right" w:leader="dot" w:pos="8290"/>
            </w:tabs>
            <w:rPr>
              <w:smallCaps w:val="0"/>
              <w:noProof/>
              <w:lang w:eastAsia="en-GB"/>
            </w:rPr>
          </w:pPr>
          <w:hyperlink w:anchor="_Toc506551494" w:history="1">
            <w:r w:rsidR="009334EF" w:rsidRPr="00694E52">
              <w:rPr>
                <w:rStyle w:val="Hyperlink"/>
                <w:noProof/>
              </w:rPr>
              <w:t>Limitations</w:t>
            </w:r>
            <w:r w:rsidR="009334EF">
              <w:rPr>
                <w:noProof/>
                <w:webHidden/>
              </w:rPr>
              <w:tab/>
            </w:r>
            <w:r w:rsidR="009334EF">
              <w:rPr>
                <w:noProof/>
                <w:webHidden/>
              </w:rPr>
              <w:fldChar w:fldCharType="begin"/>
            </w:r>
            <w:r w:rsidR="009334EF">
              <w:rPr>
                <w:noProof/>
                <w:webHidden/>
              </w:rPr>
              <w:instrText xml:space="preserve"> PAGEREF _Toc506551494 \h </w:instrText>
            </w:r>
            <w:r w:rsidR="009334EF">
              <w:rPr>
                <w:noProof/>
                <w:webHidden/>
              </w:rPr>
            </w:r>
            <w:r w:rsidR="009334EF">
              <w:rPr>
                <w:noProof/>
                <w:webHidden/>
              </w:rPr>
              <w:fldChar w:fldCharType="separate"/>
            </w:r>
            <w:r w:rsidR="00D02520">
              <w:rPr>
                <w:noProof/>
                <w:webHidden/>
              </w:rPr>
              <w:t>245</w:t>
            </w:r>
            <w:r w:rsidR="009334EF">
              <w:rPr>
                <w:noProof/>
                <w:webHidden/>
              </w:rPr>
              <w:fldChar w:fldCharType="end"/>
            </w:r>
          </w:hyperlink>
        </w:p>
        <w:p w14:paraId="0718CB14" w14:textId="77777777" w:rsidR="009334EF" w:rsidRDefault="00613650">
          <w:pPr>
            <w:pStyle w:val="TOC3"/>
            <w:tabs>
              <w:tab w:val="right" w:leader="dot" w:pos="8290"/>
            </w:tabs>
            <w:rPr>
              <w:smallCaps w:val="0"/>
              <w:noProof/>
              <w:lang w:eastAsia="en-GB"/>
            </w:rPr>
          </w:pPr>
          <w:hyperlink w:anchor="_Toc506551495" w:history="1">
            <w:r w:rsidR="009334EF" w:rsidRPr="00694E52">
              <w:rPr>
                <w:rStyle w:val="Hyperlink"/>
                <w:noProof/>
              </w:rPr>
              <w:t>Recommendations for clinical practice</w:t>
            </w:r>
            <w:r w:rsidR="009334EF">
              <w:rPr>
                <w:noProof/>
                <w:webHidden/>
              </w:rPr>
              <w:tab/>
            </w:r>
            <w:r w:rsidR="009334EF">
              <w:rPr>
                <w:noProof/>
                <w:webHidden/>
              </w:rPr>
              <w:fldChar w:fldCharType="begin"/>
            </w:r>
            <w:r w:rsidR="009334EF">
              <w:rPr>
                <w:noProof/>
                <w:webHidden/>
              </w:rPr>
              <w:instrText xml:space="preserve"> PAGEREF _Toc506551495 \h </w:instrText>
            </w:r>
            <w:r w:rsidR="009334EF">
              <w:rPr>
                <w:noProof/>
                <w:webHidden/>
              </w:rPr>
            </w:r>
            <w:r w:rsidR="009334EF">
              <w:rPr>
                <w:noProof/>
                <w:webHidden/>
              </w:rPr>
              <w:fldChar w:fldCharType="separate"/>
            </w:r>
            <w:r w:rsidR="00D02520">
              <w:rPr>
                <w:noProof/>
                <w:webHidden/>
              </w:rPr>
              <w:t>248</w:t>
            </w:r>
            <w:r w:rsidR="009334EF">
              <w:rPr>
                <w:noProof/>
                <w:webHidden/>
              </w:rPr>
              <w:fldChar w:fldCharType="end"/>
            </w:r>
          </w:hyperlink>
        </w:p>
        <w:p w14:paraId="5D338525" w14:textId="77777777" w:rsidR="009334EF" w:rsidRDefault="00613650">
          <w:pPr>
            <w:pStyle w:val="TOC3"/>
            <w:tabs>
              <w:tab w:val="right" w:leader="dot" w:pos="8290"/>
            </w:tabs>
            <w:rPr>
              <w:smallCaps w:val="0"/>
              <w:noProof/>
              <w:lang w:eastAsia="en-GB"/>
            </w:rPr>
          </w:pPr>
          <w:hyperlink w:anchor="_Toc506551496" w:history="1">
            <w:r w:rsidR="009334EF" w:rsidRPr="00694E52">
              <w:rPr>
                <w:rStyle w:val="Hyperlink"/>
                <w:noProof/>
              </w:rPr>
              <w:t>Recommendations for future research</w:t>
            </w:r>
            <w:r w:rsidR="009334EF">
              <w:rPr>
                <w:noProof/>
                <w:webHidden/>
              </w:rPr>
              <w:tab/>
            </w:r>
            <w:r w:rsidR="009334EF">
              <w:rPr>
                <w:noProof/>
                <w:webHidden/>
              </w:rPr>
              <w:fldChar w:fldCharType="begin"/>
            </w:r>
            <w:r w:rsidR="009334EF">
              <w:rPr>
                <w:noProof/>
                <w:webHidden/>
              </w:rPr>
              <w:instrText xml:space="preserve"> PAGEREF _Toc506551496 \h </w:instrText>
            </w:r>
            <w:r w:rsidR="009334EF">
              <w:rPr>
                <w:noProof/>
                <w:webHidden/>
              </w:rPr>
            </w:r>
            <w:r w:rsidR="009334EF">
              <w:rPr>
                <w:noProof/>
                <w:webHidden/>
              </w:rPr>
              <w:fldChar w:fldCharType="separate"/>
            </w:r>
            <w:r w:rsidR="00D02520">
              <w:rPr>
                <w:noProof/>
                <w:webHidden/>
              </w:rPr>
              <w:t>248</w:t>
            </w:r>
            <w:r w:rsidR="009334EF">
              <w:rPr>
                <w:noProof/>
                <w:webHidden/>
              </w:rPr>
              <w:fldChar w:fldCharType="end"/>
            </w:r>
          </w:hyperlink>
        </w:p>
        <w:p w14:paraId="1C87D634" w14:textId="77777777" w:rsidR="009334EF" w:rsidRDefault="00613650">
          <w:pPr>
            <w:pStyle w:val="TOC1"/>
            <w:rPr>
              <w:b w:val="0"/>
              <w:caps w:val="0"/>
              <w:noProof/>
              <w:u w:val="none"/>
              <w:lang w:eastAsia="en-GB"/>
            </w:rPr>
          </w:pPr>
          <w:hyperlink w:anchor="_Toc506551497" w:history="1">
            <w:r w:rsidR="009334EF" w:rsidRPr="00694E52">
              <w:rPr>
                <w:rStyle w:val="Hyperlink"/>
                <w:noProof/>
              </w:rPr>
              <w:t>Presentations and Publications</w:t>
            </w:r>
            <w:r w:rsidR="009334EF">
              <w:rPr>
                <w:noProof/>
                <w:webHidden/>
              </w:rPr>
              <w:tab/>
            </w:r>
            <w:r w:rsidR="009334EF">
              <w:rPr>
                <w:noProof/>
                <w:webHidden/>
              </w:rPr>
              <w:fldChar w:fldCharType="begin"/>
            </w:r>
            <w:r w:rsidR="009334EF">
              <w:rPr>
                <w:noProof/>
                <w:webHidden/>
              </w:rPr>
              <w:instrText xml:space="preserve"> PAGEREF _Toc506551497 \h </w:instrText>
            </w:r>
            <w:r w:rsidR="009334EF">
              <w:rPr>
                <w:noProof/>
                <w:webHidden/>
              </w:rPr>
            </w:r>
            <w:r w:rsidR="009334EF">
              <w:rPr>
                <w:noProof/>
                <w:webHidden/>
              </w:rPr>
              <w:fldChar w:fldCharType="separate"/>
            </w:r>
            <w:r w:rsidR="00D02520">
              <w:rPr>
                <w:noProof/>
                <w:webHidden/>
              </w:rPr>
              <w:t>252</w:t>
            </w:r>
            <w:r w:rsidR="009334EF">
              <w:rPr>
                <w:noProof/>
                <w:webHidden/>
              </w:rPr>
              <w:fldChar w:fldCharType="end"/>
            </w:r>
          </w:hyperlink>
        </w:p>
        <w:p w14:paraId="223142BD" w14:textId="77777777" w:rsidR="009334EF" w:rsidRDefault="00613650">
          <w:pPr>
            <w:pStyle w:val="TOC1"/>
            <w:rPr>
              <w:b w:val="0"/>
              <w:caps w:val="0"/>
              <w:noProof/>
              <w:u w:val="none"/>
              <w:lang w:eastAsia="en-GB"/>
            </w:rPr>
          </w:pPr>
          <w:hyperlink w:anchor="_Toc506551498" w:history="1">
            <w:r w:rsidR="009334EF" w:rsidRPr="00694E52">
              <w:rPr>
                <w:rStyle w:val="Hyperlink"/>
                <w:noProof/>
              </w:rPr>
              <w:t>References</w:t>
            </w:r>
            <w:r w:rsidR="009334EF">
              <w:rPr>
                <w:noProof/>
                <w:webHidden/>
              </w:rPr>
              <w:tab/>
            </w:r>
            <w:r w:rsidR="009334EF">
              <w:rPr>
                <w:noProof/>
                <w:webHidden/>
              </w:rPr>
              <w:fldChar w:fldCharType="begin"/>
            </w:r>
            <w:r w:rsidR="009334EF">
              <w:rPr>
                <w:noProof/>
                <w:webHidden/>
              </w:rPr>
              <w:instrText xml:space="preserve"> PAGEREF _Toc506551498 \h </w:instrText>
            </w:r>
            <w:r w:rsidR="009334EF">
              <w:rPr>
                <w:noProof/>
                <w:webHidden/>
              </w:rPr>
            </w:r>
            <w:r w:rsidR="009334EF">
              <w:rPr>
                <w:noProof/>
                <w:webHidden/>
              </w:rPr>
              <w:fldChar w:fldCharType="separate"/>
            </w:r>
            <w:r w:rsidR="00D02520">
              <w:rPr>
                <w:noProof/>
                <w:webHidden/>
              </w:rPr>
              <w:t>253</w:t>
            </w:r>
            <w:r w:rsidR="009334EF">
              <w:rPr>
                <w:noProof/>
                <w:webHidden/>
              </w:rPr>
              <w:fldChar w:fldCharType="end"/>
            </w:r>
          </w:hyperlink>
        </w:p>
        <w:p w14:paraId="56DA08D4" w14:textId="77777777" w:rsidR="009334EF" w:rsidRDefault="00613650">
          <w:pPr>
            <w:pStyle w:val="TOC1"/>
            <w:rPr>
              <w:b w:val="0"/>
              <w:caps w:val="0"/>
              <w:noProof/>
              <w:u w:val="none"/>
              <w:lang w:eastAsia="en-GB"/>
            </w:rPr>
          </w:pPr>
          <w:hyperlink w:anchor="_Toc506551499" w:history="1">
            <w:r w:rsidR="009334EF" w:rsidRPr="00694E52">
              <w:rPr>
                <w:rStyle w:val="Hyperlink"/>
                <w:noProof/>
              </w:rPr>
              <w:t>APPENDICES</w:t>
            </w:r>
            <w:r w:rsidR="009334EF">
              <w:rPr>
                <w:noProof/>
                <w:webHidden/>
              </w:rPr>
              <w:tab/>
            </w:r>
            <w:r w:rsidR="009334EF">
              <w:rPr>
                <w:noProof/>
                <w:webHidden/>
              </w:rPr>
              <w:fldChar w:fldCharType="begin"/>
            </w:r>
            <w:r w:rsidR="009334EF">
              <w:rPr>
                <w:noProof/>
                <w:webHidden/>
              </w:rPr>
              <w:instrText xml:space="preserve"> PAGEREF _Toc506551499 \h </w:instrText>
            </w:r>
            <w:r w:rsidR="009334EF">
              <w:rPr>
                <w:noProof/>
                <w:webHidden/>
              </w:rPr>
            </w:r>
            <w:r w:rsidR="009334EF">
              <w:rPr>
                <w:noProof/>
                <w:webHidden/>
              </w:rPr>
              <w:fldChar w:fldCharType="separate"/>
            </w:r>
            <w:r w:rsidR="00D02520">
              <w:rPr>
                <w:noProof/>
                <w:webHidden/>
              </w:rPr>
              <w:t>283</w:t>
            </w:r>
            <w:r w:rsidR="009334EF">
              <w:rPr>
                <w:noProof/>
                <w:webHidden/>
              </w:rPr>
              <w:fldChar w:fldCharType="end"/>
            </w:r>
          </w:hyperlink>
        </w:p>
        <w:p w14:paraId="05918164" w14:textId="77777777" w:rsidR="004F4A74" w:rsidRPr="00CA1F5F" w:rsidRDefault="004F4A74" w:rsidP="004F4A74">
          <w:pPr>
            <w:spacing w:before="120" w:after="120" w:line="240" w:lineRule="auto"/>
            <w:rPr>
              <w:rFonts w:ascii="Arial" w:hAnsi="Arial" w:cs="Arial"/>
              <w:sz w:val="20"/>
              <w:szCs w:val="20"/>
            </w:rPr>
            <w:sectPr w:rsidR="004F4A74" w:rsidRPr="00CA1F5F" w:rsidSect="004F4A74">
              <w:type w:val="continuous"/>
              <w:pgSz w:w="11900" w:h="16840"/>
              <w:pgMar w:top="1440" w:right="1800" w:bottom="1440" w:left="1800" w:header="708" w:footer="708" w:gutter="0"/>
              <w:pgNumType w:fmt="lowerRoman"/>
              <w:cols w:space="708"/>
              <w:docGrid w:linePitch="360"/>
            </w:sectPr>
          </w:pPr>
          <w:r w:rsidRPr="00B21208">
            <w:rPr>
              <w:rFonts w:ascii="Arial" w:hAnsi="Arial" w:cs="Arial"/>
              <w:b/>
              <w:bCs/>
              <w:noProof/>
              <w:sz w:val="20"/>
              <w:szCs w:val="20"/>
            </w:rPr>
            <w:fldChar w:fldCharType="end"/>
          </w:r>
        </w:p>
      </w:sdtContent>
    </w:sdt>
    <w:p w14:paraId="3A1D7AAC" w14:textId="77777777" w:rsidR="004F4A74" w:rsidRPr="00CA1F5F" w:rsidRDefault="004F4A74" w:rsidP="004F4A74">
      <w:pPr>
        <w:spacing w:line="240" w:lineRule="auto"/>
        <w:rPr>
          <w:rFonts w:ascii="Arial" w:eastAsiaTheme="majorEastAsia" w:hAnsi="Arial" w:cs="Arial"/>
          <w:bCs/>
          <w:sz w:val="32"/>
          <w:szCs w:val="40"/>
        </w:rPr>
      </w:pPr>
      <w:r w:rsidRPr="00CA1F5F">
        <w:rPr>
          <w:rFonts w:ascii="Arial" w:hAnsi="Arial" w:cs="Arial"/>
        </w:rPr>
        <w:lastRenderedPageBreak/>
        <w:br w:type="page"/>
      </w:r>
    </w:p>
    <w:p w14:paraId="17F7EBCF" w14:textId="77777777" w:rsidR="004F4A74" w:rsidRDefault="004F4A74" w:rsidP="004F4A74">
      <w:pPr>
        <w:pStyle w:val="Heading1"/>
      </w:pPr>
      <w:bookmarkStart w:id="5" w:name="_Toc506551346"/>
      <w:r>
        <w:lastRenderedPageBreak/>
        <w:t>List of Appendices</w:t>
      </w:r>
      <w:bookmarkEnd w:id="5"/>
    </w:p>
    <w:p w14:paraId="1D1E1714" w14:textId="77777777" w:rsidR="004F4A74" w:rsidRPr="00DB13CB" w:rsidRDefault="004F4A74" w:rsidP="004F4A74">
      <w:pPr>
        <w:pStyle w:val="TableofFigures"/>
        <w:tabs>
          <w:tab w:val="right" w:leader="dot" w:pos="8290"/>
        </w:tabs>
        <w:spacing w:line="480" w:lineRule="auto"/>
        <w:rPr>
          <w:rFonts w:asciiTheme="minorHAnsi" w:hAnsiTheme="minorHAnsi"/>
          <w:noProof/>
          <w:szCs w:val="24"/>
          <w:lang w:eastAsia="ja-JP"/>
        </w:rPr>
      </w:pPr>
      <w:r w:rsidRPr="00DB13CB">
        <w:rPr>
          <w:smallCaps/>
          <w:szCs w:val="24"/>
        </w:rPr>
        <w:fldChar w:fldCharType="begin"/>
      </w:r>
      <w:r w:rsidRPr="00DB13CB">
        <w:rPr>
          <w:smallCaps/>
          <w:szCs w:val="24"/>
        </w:rPr>
        <w:instrText xml:space="preserve"> TOC \c "APPENDIX" </w:instrText>
      </w:r>
      <w:r w:rsidRPr="00DB13CB">
        <w:rPr>
          <w:smallCaps/>
          <w:szCs w:val="24"/>
        </w:rPr>
        <w:fldChar w:fldCharType="separate"/>
      </w:r>
      <w:r w:rsidRPr="00DB13CB">
        <w:rPr>
          <w:noProof/>
          <w:szCs w:val="24"/>
        </w:rPr>
        <w:t>APPENDIX A Observational study: participant questionnaire</w:t>
      </w:r>
      <w:r w:rsidRPr="00DB13CB">
        <w:rPr>
          <w:noProof/>
          <w:szCs w:val="24"/>
        </w:rPr>
        <w:tab/>
      </w:r>
      <w:r w:rsidRPr="00DB13CB">
        <w:rPr>
          <w:noProof/>
          <w:szCs w:val="24"/>
        </w:rPr>
        <w:fldChar w:fldCharType="begin"/>
      </w:r>
      <w:r w:rsidRPr="00DB13CB">
        <w:rPr>
          <w:noProof/>
          <w:szCs w:val="24"/>
        </w:rPr>
        <w:instrText xml:space="preserve"> PAGEREF _Toc378840054 \h </w:instrText>
      </w:r>
      <w:r w:rsidRPr="00DB13CB">
        <w:rPr>
          <w:noProof/>
          <w:szCs w:val="24"/>
        </w:rPr>
      </w:r>
      <w:r w:rsidRPr="00DB13CB">
        <w:rPr>
          <w:noProof/>
          <w:szCs w:val="24"/>
        </w:rPr>
        <w:fldChar w:fldCharType="separate"/>
      </w:r>
      <w:r w:rsidR="00D02520">
        <w:rPr>
          <w:noProof/>
          <w:szCs w:val="24"/>
        </w:rPr>
        <w:t>283</w:t>
      </w:r>
      <w:r w:rsidRPr="00DB13CB">
        <w:rPr>
          <w:noProof/>
          <w:szCs w:val="24"/>
        </w:rPr>
        <w:fldChar w:fldCharType="end"/>
      </w:r>
    </w:p>
    <w:p w14:paraId="26681A8E" w14:textId="77777777" w:rsidR="004F4A74" w:rsidRPr="00DB13CB" w:rsidRDefault="004F4A74" w:rsidP="004F4A74">
      <w:pPr>
        <w:pStyle w:val="TableofFigures"/>
        <w:tabs>
          <w:tab w:val="right" w:leader="dot" w:pos="8290"/>
        </w:tabs>
        <w:spacing w:line="480" w:lineRule="auto"/>
        <w:rPr>
          <w:rFonts w:asciiTheme="minorHAnsi" w:hAnsiTheme="minorHAnsi"/>
          <w:noProof/>
          <w:szCs w:val="24"/>
          <w:lang w:eastAsia="ja-JP"/>
        </w:rPr>
      </w:pPr>
      <w:r w:rsidRPr="00DB13CB">
        <w:rPr>
          <w:noProof/>
          <w:szCs w:val="24"/>
        </w:rPr>
        <w:t>APPENDIX B Randomised crossover trial: participant information leaflet</w:t>
      </w:r>
      <w:r w:rsidRPr="00DB13CB">
        <w:rPr>
          <w:noProof/>
          <w:szCs w:val="24"/>
        </w:rPr>
        <w:tab/>
      </w:r>
      <w:r w:rsidRPr="00DB13CB">
        <w:rPr>
          <w:noProof/>
          <w:szCs w:val="24"/>
        </w:rPr>
        <w:fldChar w:fldCharType="begin"/>
      </w:r>
      <w:r w:rsidRPr="00DB13CB">
        <w:rPr>
          <w:noProof/>
          <w:szCs w:val="24"/>
        </w:rPr>
        <w:instrText xml:space="preserve"> PAGEREF _Toc378840055 \h </w:instrText>
      </w:r>
      <w:r w:rsidRPr="00DB13CB">
        <w:rPr>
          <w:noProof/>
          <w:szCs w:val="24"/>
        </w:rPr>
      </w:r>
      <w:r w:rsidRPr="00DB13CB">
        <w:rPr>
          <w:noProof/>
          <w:szCs w:val="24"/>
        </w:rPr>
        <w:fldChar w:fldCharType="separate"/>
      </w:r>
      <w:r w:rsidR="00D02520">
        <w:rPr>
          <w:noProof/>
          <w:szCs w:val="24"/>
        </w:rPr>
        <w:t>287</w:t>
      </w:r>
      <w:r w:rsidRPr="00DB13CB">
        <w:rPr>
          <w:noProof/>
          <w:szCs w:val="24"/>
        </w:rPr>
        <w:fldChar w:fldCharType="end"/>
      </w:r>
    </w:p>
    <w:p w14:paraId="02CF8D96" w14:textId="77777777" w:rsidR="004F4A74" w:rsidRPr="00DB13CB" w:rsidRDefault="004F4A74" w:rsidP="004F4A74">
      <w:pPr>
        <w:pStyle w:val="TableofFigures"/>
        <w:tabs>
          <w:tab w:val="right" w:leader="dot" w:pos="8290"/>
        </w:tabs>
        <w:spacing w:line="480" w:lineRule="auto"/>
        <w:rPr>
          <w:rFonts w:asciiTheme="minorHAnsi" w:hAnsiTheme="minorHAnsi"/>
          <w:noProof/>
          <w:szCs w:val="24"/>
          <w:lang w:eastAsia="ja-JP"/>
        </w:rPr>
      </w:pPr>
      <w:r w:rsidRPr="00DB13CB">
        <w:rPr>
          <w:noProof/>
          <w:szCs w:val="24"/>
        </w:rPr>
        <w:t>APPENDIX C Randomised clinical trial: consent form</w:t>
      </w:r>
      <w:r w:rsidRPr="00DB13CB">
        <w:rPr>
          <w:noProof/>
          <w:szCs w:val="24"/>
        </w:rPr>
        <w:tab/>
      </w:r>
      <w:r w:rsidRPr="00DB13CB">
        <w:rPr>
          <w:noProof/>
          <w:szCs w:val="24"/>
        </w:rPr>
        <w:fldChar w:fldCharType="begin"/>
      </w:r>
      <w:r w:rsidRPr="00DB13CB">
        <w:rPr>
          <w:noProof/>
          <w:szCs w:val="24"/>
        </w:rPr>
        <w:instrText xml:space="preserve"> PAGEREF _Toc378840056 \h </w:instrText>
      </w:r>
      <w:r w:rsidRPr="00DB13CB">
        <w:rPr>
          <w:noProof/>
          <w:szCs w:val="24"/>
        </w:rPr>
      </w:r>
      <w:r w:rsidRPr="00DB13CB">
        <w:rPr>
          <w:noProof/>
          <w:szCs w:val="24"/>
        </w:rPr>
        <w:fldChar w:fldCharType="separate"/>
      </w:r>
      <w:r w:rsidR="00D02520">
        <w:rPr>
          <w:noProof/>
          <w:szCs w:val="24"/>
        </w:rPr>
        <w:t>291</w:t>
      </w:r>
      <w:r w:rsidRPr="00DB13CB">
        <w:rPr>
          <w:noProof/>
          <w:szCs w:val="24"/>
        </w:rPr>
        <w:fldChar w:fldCharType="end"/>
      </w:r>
    </w:p>
    <w:p w14:paraId="6F77585B" w14:textId="77777777" w:rsidR="004F4A74" w:rsidRPr="00DB13CB" w:rsidRDefault="004F4A74" w:rsidP="004F4A74">
      <w:pPr>
        <w:pStyle w:val="TableofFigures"/>
        <w:tabs>
          <w:tab w:val="right" w:leader="dot" w:pos="8290"/>
        </w:tabs>
        <w:spacing w:line="480" w:lineRule="auto"/>
        <w:rPr>
          <w:rFonts w:asciiTheme="minorHAnsi" w:hAnsiTheme="minorHAnsi"/>
          <w:noProof/>
          <w:szCs w:val="24"/>
          <w:lang w:eastAsia="ja-JP"/>
        </w:rPr>
      </w:pPr>
      <w:r w:rsidRPr="00DB13CB">
        <w:rPr>
          <w:noProof/>
          <w:szCs w:val="24"/>
        </w:rPr>
        <w:t>APPENDIX D Randomised clinical trial: patient instructions at denture fit</w:t>
      </w:r>
      <w:r w:rsidRPr="00DB13CB">
        <w:rPr>
          <w:noProof/>
          <w:szCs w:val="24"/>
        </w:rPr>
        <w:tab/>
      </w:r>
      <w:r w:rsidRPr="00DB13CB">
        <w:rPr>
          <w:noProof/>
          <w:szCs w:val="24"/>
        </w:rPr>
        <w:fldChar w:fldCharType="begin"/>
      </w:r>
      <w:r w:rsidRPr="00DB13CB">
        <w:rPr>
          <w:noProof/>
          <w:szCs w:val="24"/>
        </w:rPr>
        <w:instrText xml:space="preserve"> PAGEREF _Toc378840057 \h </w:instrText>
      </w:r>
      <w:r w:rsidRPr="00DB13CB">
        <w:rPr>
          <w:noProof/>
          <w:szCs w:val="24"/>
        </w:rPr>
      </w:r>
      <w:r w:rsidRPr="00DB13CB">
        <w:rPr>
          <w:noProof/>
          <w:szCs w:val="24"/>
        </w:rPr>
        <w:fldChar w:fldCharType="separate"/>
      </w:r>
      <w:r w:rsidR="00D02520">
        <w:rPr>
          <w:noProof/>
          <w:szCs w:val="24"/>
        </w:rPr>
        <w:t>293</w:t>
      </w:r>
      <w:r w:rsidRPr="00DB13CB">
        <w:rPr>
          <w:noProof/>
          <w:szCs w:val="24"/>
        </w:rPr>
        <w:fldChar w:fldCharType="end"/>
      </w:r>
    </w:p>
    <w:p w14:paraId="508582FC" w14:textId="77777777" w:rsidR="004F4A74" w:rsidRPr="00DB13CB" w:rsidRDefault="004F4A74" w:rsidP="004F4A74">
      <w:pPr>
        <w:pStyle w:val="TableofFigures"/>
        <w:tabs>
          <w:tab w:val="right" w:leader="dot" w:pos="8290"/>
        </w:tabs>
        <w:spacing w:line="480" w:lineRule="auto"/>
        <w:rPr>
          <w:rFonts w:asciiTheme="minorHAnsi" w:hAnsiTheme="minorHAnsi"/>
          <w:noProof/>
          <w:szCs w:val="24"/>
          <w:lang w:eastAsia="ja-JP"/>
        </w:rPr>
      </w:pPr>
      <w:r w:rsidRPr="00DB13CB">
        <w:rPr>
          <w:noProof/>
          <w:szCs w:val="24"/>
        </w:rPr>
        <w:t>APPENDIX E Semi-structured interviews: participant consent form</w:t>
      </w:r>
      <w:r w:rsidRPr="00DB13CB">
        <w:rPr>
          <w:noProof/>
          <w:szCs w:val="24"/>
        </w:rPr>
        <w:tab/>
      </w:r>
      <w:r w:rsidRPr="00DB13CB">
        <w:rPr>
          <w:noProof/>
          <w:szCs w:val="24"/>
        </w:rPr>
        <w:fldChar w:fldCharType="begin"/>
      </w:r>
      <w:r w:rsidRPr="00DB13CB">
        <w:rPr>
          <w:noProof/>
          <w:szCs w:val="24"/>
        </w:rPr>
        <w:instrText xml:space="preserve"> PAGEREF _Toc378840058 \h </w:instrText>
      </w:r>
      <w:r w:rsidRPr="00DB13CB">
        <w:rPr>
          <w:noProof/>
          <w:szCs w:val="24"/>
        </w:rPr>
      </w:r>
      <w:r w:rsidRPr="00DB13CB">
        <w:rPr>
          <w:noProof/>
          <w:szCs w:val="24"/>
        </w:rPr>
        <w:fldChar w:fldCharType="separate"/>
      </w:r>
      <w:r w:rsidR="00D02520">
        <w:rPr>
          <w:noProof/>
          <w:szCs w:val="24"/>
        </w:rPr>
        <w:t>295</w:t>
      </w:r>
      <w:r w:rsidRPr="00DB13CB">
        <w:rPr>
          <w:noProof/>
          <w:szCs w:val="24"/>
        </w:rPr>
        <w:fldChar w:fldCharType="end"/>
      </w:r>
    </w:p>
    <w:p w14:paraId="2CFEEBEB" w14:textId="77777777" w:rsidR="004F4A74" w:rsidRPr="00DB13CB" w:rsidRDefault="004F4A74" w:rsidP="004F4A74">
      <w:pPr>
        <w:pStyle w:val="TableofFigures"/>
        <w:tabs>
          <w:tab w:val="right" w:leader="dot" w:pos="8290"/>
        </w:tabs>
        <w:spacing w:line="480" w:lineRule="auto"/>
        <w:rPr>
          <w:rFonts w:asciiTheme="minorHAnsi" w:hAnsiTheme="minorHAnsi"/>
          <w:noProof/>
          <w:szCs w:val="24"/>
          <w:lang w:eastAsia="ja-JP"/>
        </w:rPr>
      </w:pPr>
      <w:r w:rsidRPr="00DB13CB">
        <w:rPr>
          <w:noProof/>
          <w:szCs w:val="24"/>
        </w:rPr>
        <w:t>APPENDIX F Semi-structured interview topic guide</w:t>
      </w:r>
      <w:r w:rsidRPr="00DB13CB">
        <w:rPr>
          <w:noProof/>
          <w:szCs w:val="24"/>
        </w:rPr>
        <w:tab/>
      </w:r>
      <w:r w:rsidRPr="00DB13CB">
        <w:rPr>
          <w:noProof/>
          <w:szCs w:val="24"/>
        </w:rPr>
        <w:fldChar w:fldCharType="begin"/>
      </w:r>
      <w:r w:rsidRPr="00DB13CB">
        <w:rPr>
          <w:noProof/>
          <w:szCs w:val="24"/>
        </w:rPr>
        <w:instrText xml:space="preserve"> PAGEREF _Toc378840059 \h </w:instrText>
      </w:r>
      <w:r w:rsidRPr="00DB13CB">
        <w:rPr>
          <w:noProof/>
          <w:szCs w:val="24"/>
        </w:rPr>
      </w:r>
      <w:r w:rsidRPr="00DB13CB">
        <w:rPr>
          <w:noProof/>
          <w:szCs w:val="24"/>
        </w:rPr>
        <w:fldChar w:fldCharType="separate"/>
      </w:r>
      <w:r w:rsidR="00D02520">
        <w:rPr>
          <w:noProof/>
          <w:szCs w:val="24"/>
        </w:rPr>
        <w:t>297</w:t>
      </w:r>
      <w:r w:rsidRPr="00DB13CB">
        <w:rPr>
          <w:noProof/>
          <w:szCs w:val="24"/>
        </w:rPr>
        <w:fldChar w:fldCharType="end"/>
      </w:r>
    </w:p>
    <w:p w14:paraId="4AAD5F33" w14:textId="77777777" w:rsidR="004F4A74" w:rsidRPr="00DB13CB" w:rsidRDefault="004F4A74" w:rsidP="004F4A74">
      <w:pPr>
        <w:pStyle w:val="TableofFigures"/>
        <w:tabs>
          <w:tab w:val="right" w:leader="dot" w:pos="8290"/>
        </w:tabs>
        <w:spacing w:line="480" w:lineRule="auto"/>
        <w:rPr>
          <w:rFonts w:asciiTheme="minorHAnsi" w:hAnsiTheme="minorHAnsi"/>
          <w:noProof/>
          <w:szCs w:val="24"/>
          <w:lang w:eastAsia="ja-JP"/>
        </w:rPr>
      </w:pPr>
      <w:r w:rsidRPr="00DB13CB">
        <w:rPr>
          <w:noProof/>
          <w:szCs w:val="24"/>
        </w:rPr>
        <w:t>APPENDIX G Summary of primary themes, secondary themes and codes</w:t>
      </w:r>
      <w:r w:rsidRPr="00DB13CB">
        <w:rPr>
          <w:noProof/>
          <w:szCs w:val="24"/>
        </w:rPr>
        <w:tab/>
      </w:r>
      <w:r w:rsidRPr="00DB13CB">
        <w:rPr>
          <w:noProof/>
          <w:szCs w:val="24"/>
        </w:rPr>
        <w:fldChar w:fldCharType="begin"/>
      </w:r>
      <w:r w:rsidRPr="00DB13CB">
        <w:rPr>
          <w:noProof/>
          <w:szCs w:val="24"/>
        </w:rPr>
        <w:instrText xml:space="preserve"> PAGEREF _Toc378840060 \h </w:instrText>
      </w:r>
      <w:r w:rsidRPr="00DB13CB">
        <w:rPr>
          <w:noProof/>
          <w:szCs w:val="24"/>
        </w:rPr>
      </w:r>
      <w:r w:rsidRPr="00DB13CB">
        <w:rPr>
          <w:noProof/>
          <w:szCs w:val="24"/>
        </w:rPr>
        <w:fldChar w:fldCharType="separate"/>
      </w:r>
      <w:r w:rsidR="00D02520">
        <w:rPr>
          <w:noProof/>
          <w:szCs w:val="24"/>
        </w:rPr>
        <w:t>299</w:t>
      </w:r>
      <w:r w:rsidRPr="00DB13CB">
        <w:rPr>
          <w:noProof/>
          <w:szCs w:val="24"/>
        </w:rPr>
        <w:fldChar w:fldCharType="end"/>
      </w:r>
    </w:p>
    <w:p w14:paraId="782A16A5" w14:textId="77777777" w:rsidR="004F4A74" w:rsidRDefault="004F4A74" w:rsidP="004F4A74">
      <w:pPr>
        <w:pStyle w:val="PhDContentslist"/>
        <w:spacing w:line="480" w:lineRule="auto"/>
        <w:contextualSpacing/>
        <w:sectPr w:rsidR="004F4A74" w:rsidSect="004F4A74">
          <w:type w:val="continuous"/>
          <w:pgSz w:w="11900" w:h="16840"/>
          <w:pgMar w:top="1440" w:right="1800" w:bottom="1440" w:left="1800" w:header="708" w:footer="708" w:gutter="0"/>
          <w:pgNumType w:fmt="lowerRoman"/>
          <w:cols w:space="708"/>
          <w:docGrid w:linePitch="360"/>
        </w:sectPr>
      </w:pPr>
      <w:r w:rsidRPr="00DB13CB">
        <w:rPr>
          <w:smallCaps/>
        </w:rPr>
        <w:fldChar w:fldCharType="end"/>
      </w:r>
    </w:p>
    <w:p w14:paraId="01B3A019" w14:textId="77777777" w:rsidR="004F4A74" w:rsidRDefault="004F4A74" w:rsidP="004F4A74">
      <w:pPr>
        <w:pStyle w:val="Heading1"/>
      </w:pPr>
      <w:bookmarkStart w:id="6" w:name="_Toc506551347"/>
      <w:r>
        <w:lastRenderedPageBreak/>
        <w:t>List of Figures</w:t>
      </w:r>
      <w:bookmarkEnd w:id="6"/>
    </w:p>
    <w:p w14:paraId="63117EC6"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sidRPr="00B50F54">
        <w:rPr>
          <w:smallCaps/>
          <w:szCs w:val="24"/>
        </w:rPr>
        <w:fldChar w:fldCharType="begin"/>
      </w:r>
      <w:r w:rsidRPr="00B50F54">
        <w:rPr>
          <w:smallCaps/>
          <w:szCs w:val="24"/>
        </w:rPr>
        <w:instrText xml:space="preserve"> TOC \c "Figure" </w:instrText>
      </w:r>
      <w:r w:rsidRPr="00B50F54">
        <w:rPr>
          <w:smallCaps/>
          <w:szCs w:val="24"/>
        </w:rPr>
        <w:fldChar w:fldCharType="separate"/>
      </w:r>
      <w:r>
        <w:rPr>
          <w:noProof/>
        </w:rPr>
        <w:t>Figure 2–1 Conceptual model of oral health (Baker et al. 2008, Locker, 1988)</w:t>
      </w:r>
      <w:r>
        <w:rPr>
          <w:noProof/>
        </w:rPr>
        <w:tab/>
      </w:r>
      <w:r>
        <w:rPr>
          <w:noProof/>
        </w:rPr>
        <w:fldChar w:fldCharType="begin"/>
      </w:r>
      <w:r>
        <w:rPr>
          <w:noProof/>
        </w:rPr>
        <w:instrText xml:space="preserve"> PAGEREF _Toc380333181 \h </w:instrText>
      </w:r>
      <w:r>
        <w:rPr>
          <w:noProof/>
        </w:rPr>
      </w:r>
      <w:r>
        <w:rPr>
          <w:noProof/>
        </w:rPr>
        <w:fldChar w:fldCharType="separate"/>
      </w:r>
      <w:r w:rsidR="00D02520">
        <w:rPr>
          <w:noProof/>
        </w:rPr>
        <w:t>26</w:t>
      </w:r>
      <w:r>
        <w:rPr>
          <w:noProof/>
        </w:rPr>
        <w:fldChar w:fldCharType="end"/>
      </w:r>
    </w:p>
    <w:p w14:paraId="31396BC4"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2–2 Multi-dimensional model of self-reported oral health (Gilbert et al., 1998, Jones et al. 2001)</w:t>
      </w:r>
      <w:r>
        <w:rPr>
          <w:noProof/>
        </w:rPr>
        <w:tab/>
      </w:r>
      <w:r>
        <w:rPr>
          <w:noProof/>
        </w:rPr>
        <w:fldChar w:fldCharType="begin"/>
      </w:r>
      <w:r>
        <w:rPr>
          <w:noProof/>
        </w:rPr>
        <w:instrText xml:space="preserve"> PAGEREF _Toc380333182 \h </w:instrText>
      </w:r>
      <w:r>
        <w:rPr>
          <w:noProof/>
        </w:rPr>
      </w:r>
      <w:r>
        <w:rPr>
          <w:noProof/>
        </w:rPr>
        <w:fldChar w:fldCharType="separate"/>
      </w:r>
      <w:r w:rsidR="00D02520">
        <w:rPr>
          <w:noProof/>
        </w:rPr>
        <w:t>27</w:t>
      </w:r>
      <w:r>
        <w:rPr>
          <w:noProof/>
        </w:rPr>
        <w:fldChar w:fldCharType="end"/>
      </w:r>
    </w:p>
    <w:p w14:paraId="02E81606"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2–3 Conventional fixed bridgework</w:t>
      </w:r>
      <w:r>
        <w:rPr>
          <w:noProof/>
        </w:rPr>
        <w:tab/>
      </w:r>
      <w:r>
        <w:rPr>
          <w:noProof/>
        </w:rPr>
        <w:fldChar w:fldCharType="begin"/>
      </w:r>
      <w:r>
        <w:rPr>
          <w:noProof/>
        </w:rPr>
        <w:instrText xml:space="preserve"> PAGEREF _Toc380333183 \h </w:instrText>
      </w:r>
      <w:r>
        <w:rPr>
          <w:noProof/>
        </w:rPr>
      </w:r>
      <w:r>
        <w:rPr>
          <w:noProof/>
        </w:rPr>
        <w:fldChar w:fldCharType="separate"/>
      </w:r>
      <w:r w:rsidR="00D02520">
        <w:rPr>
          <w:noProof/>
        </w:rPr>
        <w:t>44</w:t>
      </w:r>
      <w:r>
        <w:rPr>
          <w:noProof/>
        </w:rPr>
        <w:fldChar w:fldCharType="end"/>
      </w:r>
    </w:p>
    <w:p w14:paraId="1CA1932A"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2–4 Adhesive fixed bridgework</w:t>
      </w:r>
      <w:r>
        <w:rPr>
          <w:noProof/>
        </w:rPr>
        <w:tab/>
      </w:r>
      <w:r>
        <w:rPr>
          <w:noProof/>
        </w:rPr>
        <w:fldChar w:fldCharType="begin"/>
      </w:r>
      <w:r>
        <w:rPr>
          <w:noProof/>
        </w:rPr>
        <w:instrText xml:space="preserve"> PAGEREF _Toc380333184 \h </w:instrText>
      </w:r>
      <w:r>
        <w:rPr>
          <w:noProof/>
        </w:rPr>
      </w:r>
      <w:r>
        <w:rPr>
          <w:noProof/>
        </w:rPr>
        <w:fldChar w:fldCharType="separate"/>
      </w:r>
      <w:r w:rsidR="00D02520">
        <w:rPr>
          <w:noProof/>
        </w:rPr>
        <w:t>45</w:t>
      </w:r>
      <w:r>
        <w:rPr>
          <w:noProof/>
        </w:rPr>
        <w:fldChar w:fldCharType="end"/>
      </w:r>
    </w:p>
    <w:p w14:paraId="7D976176"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2–5 Fixed implant retained crowns</w:t>
      </w:r>
      <w:r>
        <w:rPr>
          <w:noProof/>
        </w:rPr>
        <w:tab/>
      </w:r>
      <w:r>
        <w:rPr>
          <w:noProof/>
        </w:rPr>
        <w:fldChar w:fldCharType="begin"/>
      </w:r>
      <w:r>
        <w:rPr>
          <w:noProof/>
        </w:rPr>
        <w:instrText xml:space="preserve"> PAGEREF _Toc380333185 \h </w:instrText>
      </w:r>
      <w:r>
        <w:rPr>
          <w:noProof/>
        </w:rPr>
      </w:r>
      <w:r>
        <w:rPr>
          <w:noProof/>
        </w:rPr>
        <w:fldChar w:fldCharType="separate"/>
      </w:r>
      <w:r w:rsidR="00D02520">
        <w:rPr>
          <w:noProof/>
        </w:rPr>
        <w:t>45</w:t>
      </w:r>
      <w:r>
        <w:rPr>
          <w:noProof/>
        </w:rPr>
        <w:fldChar w:fldCharType="end"/>
      </w:r>
    </w:p>
    <w:p w14:paraId="3382ED58"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2–6 Kennedy Classifications</w:t>
      </w:r>
      <w:r>
        <w:rPr>
          <w:noProof/>
        </w:rPr>
        <w:tab/>
      </w:r>
      <w:r>
        <w:rPr>
          <w:noProof/>
        </w:rPr>
        <w:fldChar w:fldCharType="begin"/>
      </w:r>
      <w:r>
        <w:rPr>
          <w:noProof/>
        </w:rPr>
        <w:instrText xml:space="preserve"> PAGEREF _Toc380333186 \h </w:instrText>
      </w:r>
      <w:r>
        <w:rPr>
          <w:noProof/>
        </w:rPr>
      </w:r>
      <w:r>
        <w:rPr>
          <w:noProof/>
        </w:rPr>
        <w:fldChar w:fldCharType="separate"/>
      </w:r>
      <w:r w:rsidR="00D02520">
        <w:rPr>
          <w:noProof/>
        </w:rPr>
        <w:t>52</w:t>
      </w:r>
      <w:r>
        <w:rPr>
          <w:noProof/>
        </w:rPr>
        <w:fldChar w:fldCharType="end"/>
      </w:r>
    </w:p>
    <w:p w14:paraId="40D81E03"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2–7 Kennedy classifications with modifications</w:t>
      </w:r>
      <w:r>
        <w:rPr>
          <w:noProof/>
        </w:rPr>
        <w:tab/>
      </w:r>
      <w:r>
        <w:rPr>
          <w:noProof/>
        </w:rPr>
        <w:fldChar w:fldCharType="begin"/>
      </w:r>
      <w:r>
        <w:rPr>
          <w:noProof/>
        </w:rPr>
        <w:instrText xml:space="preserve"> PAGEREF _Toc380333187 \h </w:instrText>
      </w:r>
      <w:r>
        <w:rPr>
          <w:noProof/>
        </w:rPr>
      </w:r>
      <w:r>
        <w:rPr>
          <w:noProof/>
        </w:rPr>
        <w:fldChar w:fldCharType="separate"/>
      </w:r>
      <w:r w:rsidR="00D02520">
        <w:rPr>
          <w:noProof/>
        </w:rPr>
        <w:t>54</w:t>
      </w:r>
      <w:r>
        <w:rPr>
          <w:noProof/>
        </w:rPr>
        <w:fldChar w:fldCharType="end"/>
      </w:r>
    </w:p>
    <w:p w14:paraId="3E043926"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2–8 Categories of RPD support</w:t>
      </w:r>
      <w:r>
        <w:rPr>
          <w:noProof/>
        </w:rPr>
        <w:tab/>
      </w:r>
      <w:r>
        <w:rPr>
          <w:noProof/>
        </w:rPr>
        <w:fldChar w:fldCharType="begin"/>
      </w:r>
      <w:r>
        <w:rPr>
          <w:noProof/>
        </w:rPr>
        <w:instrText xml:space="preserve"> PAGEREF _Toc380333188 \h </w:instrText>
      </w:r>
      <w:r>
        <w:rPr>
          <w:noProof/>
        </w:rPr>
      </w:r>
      <w:r>
        <w:rPr>
          <w:noProof/>
        </w:rPr>
        <w:fldChar w:fldCharType="separate"/>
      </w:r>
      <w:r w:rsidR="00D02520">
        <w:rPr>
          <w:noProof/>
        </w:rPr>
        <w:t>55</w:t>
      </w:r>
      <w:r>
        <w:rPr>
          <w:noProof/>
        </w:rPr>
        <w:fldChar w:fldCharType="end"/>
      </w:r>
    </w:p>
    <w:p w14:paraId="43113B66"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2–9 JUVORA Dental Discs: blank (left) and machined framework (right)</w:t>
      </w:r>
      <w:r>
        <w:rPr>
          <w:noProof/>
        </w:rPr>
        <w:tab/>
      </w:r>
      <w:r>
        <w:rPr>
          <w:noProof/>
        </w:rPr>
        <w:fldChar w:fldCharType="begin"/>
      </w:r>
      <w:r>
        <w:rPr>
          <w:noProof/>
        </w:rPr>
        <w:instrText xml:space="preserve"> PAGEREF _Toc380333189 \h </w:instrText>
      </w:r>
      <w:r>
        <w:rPr>
          <w:noProof/>
        </w:rPr>
      </w:r>
      <w:r>
        <w:rPr>
          <w:noProof/>
        </w:rPr>
        <w:fldChar w:fldCharType="separate"/>
      </w:r>
      <w:r w:rsidR="00D02520">
        <w:rPr>
          <w:noProof/>
        </w:rPr>
        <w:t>63</w:t>
      </w:r>
      <w:r>
        <w:rPr>
          <w:noProof/>
        </w:rPr>
        <w:fldChar w:fldCharType="end"/>
      </w:r>
    </w:p>
    <w:p w14:paraId="072094AB"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4–1 PRISMA flow diagram</w:t>
      </w:r>
      <w:r>
        <w:rPr>
          <w:noProof/>
        </w:rPr>
        <w:tab/>
      </w:r>
      <w:r>
        <w:rPr>
          <w:noProof/>
        </w:rPr>
        <w:fldChar w:fldCharType="begin"/>
      </w:r>
      <w:r>
        <w:rPr>
          <w:noProof/>
        </w:rPr>
        <w:instrText xml:space="preserve"> PAGEREF _Toc380333190 \h </w:instrText>
      </w:r>
      <w:r>
        <w:rPr>
          <w:noProof/>
        </w:rPr>
      </w:r>
      <w:r>
        <w:rPr>
          <w:noProof/>
        </w:rPr>
        <w:fldChar w:fldCharType="separate"/>
      </w:r>
      <w:r w:rsidR="00D02520">
        <w:rPr>
          <w:noProof/>
        </w:rPr>
        <w:t>106</w:t>
      </w:r>
      <w:r>
        <w:rPr>
          <w:noProof/>
        </w:rPr>
        <w:fldChar w:fldCharType="end"/>
      </w:r>
    </w:p>
    <w:p w14:paraId="07F42B15"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4–2 Meta-analysis: Indirect comparisons at ≤9-months follow-up</w:t>
      </w:r>
      <w:r>
        <w:rPr>
          <w:noProof/>
        </w:rPr>
        <w:tab/>
      </w:r>
      <w:r>
        <w:rPr>
          <w:noProof/>
        </w:rPr>
        <w:fldChar w:fldCharType="begin"/>
      </w:r>
      <w:r>
        <w:rPr>
          <w:noProof/>
        </w:rPr>
        <w:instrText xml:space="preserve"> PAGEREF _Toc380333191 \h </w:instrText>
      </w:r>
      <w:r>
        <w:rPr>
          <w:noProof/>
        </w:rPr>
      </w:r>
      <w:r>
        <w:rPr>
          <w:noProof/>
        </w:rPr>
        <w:fldChar w:fldCharType="separate"/>
      </w:r>
      <w:r w:rsidR="00D02520">
        <w:rPr>
          <w:noProof/>
        </w:rPr>
        <w:t>108</w:t>
      </w:r>
      <w:r>
        <w:rPr>
          <w:noProof/>
        </w:rPr>
        <w:fldChar w:fldCharType="end"/>
      </w:r>
    </w:p>
    <w:p w14:paraId="3D2578A1"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4–3 Meta-analysis: Indirect comparison at &gt;9-months follow-up</w:t>
      </w:r>
      <w:r>
        <w:rPr>
          <w:noProof/>
        </w:rPr>
        <w:tab/>
      </w:r>
      <w:r>
        <w:rPr>
          <w:noProof/>
        </w:rPr>
        <w:fldChar w:fldCharType="begin"/>
      </w:r>
      <w:r>
        <w:rPr>
          <w:noProof/>
        </w:rPr>
        <w:instrText xml:space="preserve"> PAGEREF _Toc380333192 \h </w:instrText>
      </w:r>
      <w:r>
        <w:rPr>
          <w:noProof/>
        </w:rPr>
      </w:r>
      <w:r>
        <w:rPr>
          <w:noProof/>
        </w:rPr>
        <w:fldChar w:fldCharType="separate"/>
      </w:r>
      <w:r w:rsidR="00D02520">
        <w:rPr>
          <w:noProof/>
        </w:rPr>
        <w:t>110</w:t>
      </w:r>
      <w:r>
        <w:rPr>
          <w:noProof/>
        </w:rPr>
        <w:fldChar w:fldCharType="end"/>
      </w:r>
    </w:p>
    <w:p w14:paraId="61919493"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4–4 Meta-analysis: direct comparison of FBW v RPD at ≤9-months follow-up</w:t>
      </w:r>
      <w:r>
        <w:rPr>
          <w:noProof/>
        </w:rPr>
        <w:tab/>
      </w:r>
      <w:r>
        <w:rPr>
          <w:noProof/>
        </w:rPr>
        <w:fldChar w:fldCharType="begin"/>
      </w:r>
      <w:r>
        <w:rPr>
          <w:noProof/>
        </w:rPr>
        <w:instrText xml:space="preserve"> PAGEREF _Toc380333193 \h </w:instrText>
      </w:r>
      <w:r>
        <w:rPr>
          <w:noProof/>
        </w:rPr>
      </w:r>
      <w:r>
        <w:rPr>
          <w:noProof/>
        </w:rPr>
        <w:fldChar w:fldCharType="separate"/>
      </w:r>
      <w:r w:rsidR="00D02520">
        <w:rPr>
          <w:noProof/>
        </w:rPr>
        <w:t>112</w:t>
      </w:r>
      <w:r>
        <w:rPr>
          <w:noProof/>
        </w:rPr>
        <w:fldChar w:fldCharType="end"/>
      </w:r>
    </w:p>
    <w:p w14:paraId="28FDAE4F"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4–5 Meta-analysis: direct comparison of FBW v RPD at &gt;9-months follow-up</w:t>
      </w:r>
      <w:r>
        <w:rPr>
          <w:noProof/>
        </w:rPr>
        <w:tab/>
      </w:r>
      <w:r>
        <w:rPr>
          <w:noProof/>
        </w:rPr>
        <w:fldChar w:fldCharType="begin"/>
      </w:r>
      <w:r>
        <w:rPr>
          <w:noProof/>
        </w:rPr>
        <w:instrText xml:space="preserve"> PAGEREF _Toc380333194 \h </w:instrText>
      </w:r>
      <w:r>
        <w:rPr>
          <w:noProof/>
        </w:rPr>
      </w:r>
      <w:r>
        <w:rPr>
          <w:noProof/>
        </w:rPr>
        <w:fldChar w:fldCharType="separate"/>
      </w:r>
      <w:r w:rsidR="00D02520">
        <w:rPr>
          <w:noProof/>
        </w:rPr>
        <w:t>113</w:t>
      </w:r>
      <w:r>
        <w:rPr>
          <w:noProof/>
        </w:rPr>
        <w:fldChar w:fldCharType="end"/>
      </w:r>
    </w:p>
    <w:p w14:paraId="2714DD8C"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4–6 Meta-analysis: direct comparison of ISFB v FBW at ≤9-months follow-up</w:t>
      </w:r>
      <w:r>
        <w:rPr>
          <w:noProof/>
        </w:rPr>
        <w:tab/>
      </w:r>
      <w:r>
        <w:rPr>
          <w:noProof/>
        </w:rPr>
        <w:fldChar w:fldCharType="begin"/>
      </w:r>
      <w:r>
        <w:rPr>
          <w:noProof/>
        </w:rPr>
        <w:instrText xml:space="preserve"> PAGEREF _Toc380333195 \h </w:instrText>
      </w:r>
      <w:r>
        <w:rPr>
          <w:noProof/>
        </w:rPr>
      </w:r>
      <w:r>
        <w:rPr>
          <w:noProof/>
        </w:rPr>
        <w:fldChar w:fldCharType="separate"/>
      </w:r>
      <w:r w:rsidR="00D02520">
        <w:rPr>
          <w:noProof/>
        </w:rPr>
        <w:t>114</w:t>
      </w:r>
      <w:r>
        <w:rPr>
          <w:noProof/>
        </w:rPr>
        <w:fldChar w:fldCharType="end"/>
      </w:r>
    </w:p>
    <w:p w14:paraId="66841D52"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4–7 Meta-analysis: direct comparison of ISFB and RPD at ≤9-months follow-up</w:t>
      </w:r>
      <w:r>
        <w:rPr>
          <w:noProof/>
        </w:rPr>
        <w:tab/>
      </w:r>
      <w:r>
        <w:rPr>
          <w:noProof/>
        </w:rPr>
        <w:fldChar w:fldCharType="begin"/>
      </w:r>
      <w:r>
        <w:rPr>
          <w:noProof/>
        </w:rPr>
        <w:instrText xml:space="preserve"> PAGEREF _Toc380333196 \h </w:instrText>
      </w:r>
      <w:r>
        <w:rPr>
          <w:noProof/>
        </w:rPr>
      </w:r>
      <w:r>
        <w:rPr>
          <w:noProof/>
        </w:rPr>
        <w:fldChar w:fldCharType="separate"/>
      </w:r>
      <w:r w:rsidR="00D02520">
        <w:rPr>
          <w:noProof/>
        </w:rPr>
        <w:t>115</w:t>
      </w:r>
      <w:r>
        <w:rPr>
          <w:noProof/>
        </w:rPr>
        <w:fldChar w:fldCharType="end"/>
      </w:r>
    </w:p>
    <w:p w14:paraId="7565CE58"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5–1 Histogram of OHIP-20 total score</w:t>
      </w:r>
      <w:r>
        <w:rPr>
          <w:noProof/>
        </w:rPr>
        <w:tab/>
      </w:r>
      <w:r>
        <w:rPr>
          <w:noProof/>
        </w:rPr>
        <w:fldChar w:fldCharType="begin"/>
      </w:r>
      <w:r>
        <w:rPr>
          <w:noProof/>
        </w:rPr>
        <w:instrText xml:space="preserve"> PAGEREF _Toc380333197 \h </w:instrText>
      </w:r>
      <w:r>
        <w:rPr>
          <w:noProof/>
        </w:rPr>
      </w:r>
      <w:r>
        <w:rPr>
          <w:noProof/>
        </w:rPr>
        <w:fldChar w:fldCharType="separate"/>
      </w:r>
      <w:r w:rsidR="00D02520">
        <w:rPr>
          <w:noProof/>
        </w:rPr>
        <w:t>135</w:t>
      </w:r>
      <w:r>
        <w:rPr>
          <w:noProof/>
        </w:rPr>
        <w:fldChar w:fldCharType="end"/>
      </w:r>
    </w:p>
    <w:p w14:paraId="5DA9F3F6"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lastRenderedPageBreak/>
        <w:t>Figure 5–2 Box and whisker plot of OHIP-20 score against replacement of anterior teeth</w:t>
      </w:r>
      <w:r>
        <w:rPr>
          <w:noProof/>
        </w:rPr>
        <w:tab/>
      </w:r>
      <w:r>
        <w:rPr>
          <w:noProof/>
        </w:rPr>
        <w:fldChar w:fldCharType="begin"/>
      </w:r>
      <w:r>
        <w:rPr>
          <w:noProof/>
        </w:rPr>
        <w:instrText xml:space="preserve"> PAGEREF _Toc380333198 \h </w:instrText>
      </w:r>
      <w:r>
        <w:rPr>
          <w:noProof/>
        </w:rPr>
      </w:r>
      <w:r>
        <w:rPr>
          <w:noProof/>
        </w:rPr>
        <w:fldChar w:fldCharType="separate"/>
      </w:r>
      <w:r w:rsidR="00D02520">
        <w:rPr>
          <w:noProof/>
        </w:rPr>
        <w:t>140</w:t>
      </w:r>
      <w:r>
        <w:rPr>
          <w:noProof/>
        </w:rPr>
        <w:fldChar w:fldCharType="end"/>
      </w:r>
    </w:p>
    <w:p w14:paraId="5C011715"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6–1 Visit schedule of denture manufacture stages</w:t>
      </w:r>
      <w:r>
        <w:rPr>
          <w:noProof/>
        </w:rPr>
        <w:tab/>
      </w:r>
      <w:r>
        <w:rPr>
          <w:noProof/>
        </w:rPr>
        <w:fldChar w:fldCharType="begin"/>
      </w:r>
      <w:r>
        <w:rPr>
          <w:noProof/>
        </w:rPr>
        <w:instrText xml:space="preserve"> PAGEREF _Toc380333199 \h </w:instrText>
      </w:r>
      <w:r>
        <w:rPr>
          <w:noProof/>
        </w:rPr>
      </w:r>
      <w:r>
        <w:rPr>
          <w:noProof/>
        </w:rPr>
        <w:fldChar w:fldCharType="separate"/>
      </w:r>
      <w:r w:rsidR="00D02520">
        <w:rPr>
          <w:noProof/>
        </w:rPr>
        <w:t>155</w:t>
      </w:r>
      <w:r>
        <w:rPr>
          <w:noProof/>
        </w:rPr>
        <w:fldChar w:fldCharType="end"/>
      </w:r>
    </w:p>
    <w:p w14:paraId="30DF5DFE"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6–2 Participant progress following denture insertion</w:t>
      </w:r>
      <w:r>
        <w:rPr>
          <w:noProof/>
        </w:rPr>
        <w:tab/>
      </w:r>
      <w:r>
        <w:rPr>
          <w:noProof/>
        </w:rPr>
        <w:fldChar w:fldCharType="begin"/>
      </w:r>
      <w:r>
        <w:rPr>
          <w:noProof/>
        </w:rPr>
        <w:instrText xml:space="preserve"> PAGEREF _Toc380333200 \h </w:instrText>
      </w:r>
      <w:r>
        <w:rPr>
          <w:noProof/>
        </w:rPr>
      </w:r>
      <w:r>
        <w:rPr>
          <w:noProof/>
        </w:rPr>
        <w:fldChar w:fldCharType="separate"/>
      </w:r>
      <w:r w:rsidR="00D02520">
        <w:rPr>
          <w:noProof/>
        </w:rPr>
        <w:t>158</w:t>
      </w:r>
      <w:r>
        <w:rPr>
          <w:noProof/>
        </w:rPr>
        <w:fldChar w:fldCharType="end"/>
      </w:r>
    </w:p>
    <w:p w14:paraId="04259931"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6–3 CONSORT participant flow diagram</w:t>
      </w:r>
      <w:r>
        <w:rPr>
          <w:noProof/>
        </w:rPr>
        <w:tab/>
      </w:r>
      <w:r>
        <w:rPr>
          <w:noProof/>
        </w:rPr>
        <w:fldChar w:fldCharType="begin"/>
      </w:r>
      <w:r>
        <w:rPr>
          <w:noProof/>
        </w:rPr>
        <w:instrText xml:space="preserve"> PAGEREF _Toc380333201 \h </w:instrText>
      </w:r>
      <w:r>
        <w:rPr>
          <w:noProof/>
        </w:rPr>
      </w:r>
      <w:r>
        <w:rPr>
          <w:noProof/>
        </w:rPr>
        <w:fldChar w:fldCharType="separate"/>
      </w:r>
      <w:r w:rsidR="00D02520">
        <w:rPr>
          <w:noProof/>
        </w:rPr>
        <w:t>166</w:t>
      </w:r>
      <w:r>
        <w:rPr>
          <w:noProof/>
        </w:rPr>
        <w:fldChar w:fldCharType="end"/>
      </w:r>
    </w:p>
    <w:p w14:paraId="31729DF4"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6–4 Histogram of OHIP-20 change score from baseline to four-weeks</w:t>
      </w:r>
      <w:r>
        <w:rPr>
          <w:noProof/>
        </w:rPr>
        <w:tab/>
      </w:r>
      <w:r>
        <w:rPr>
          <w:noProof/>
        </w:rPr>
        <w:fldChar w:fldCharType="begin"/>
      </w:r>
      <w:r>
        <w:rPr>
          <w:noProof/>
        </w:rPr>
        <w:instrText xml:space="preserve"> PAGEREF _Toc380333202 \h </w:instrText>
      </w:r>
      <w:r>
        <w:rPr>
          <w:noProof/>
        </w:rPr>
      </w:r>
      <w:r>
        <w:rPr>
          <w:noProof/>
        </w:rPr>
        <w:fldChar w:fldCharType="separate"/>
      </w:r>
      <w:r w:rsidR="00D02520">
        <w:rPr>
          <w:noProof/>
        </w:rPr>
        <w:t>169</w:t>
      </w:r>
      <w:r>
        <w:rPr>
          <w:noProof/>
        </w:rPr>
        <w:fldChar w:fldCharType="end"/>
      </w:r>
    </w:p>
    <w:p w14:paraId="1522797A"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6–5 Changes in OHIP-20 total score from baseline to four-weeks</w:t>
      </w:r>
      <w:r>
        <w:rPr>
          <w:noProof/>
        </w:rPr>
        <w:tab/>
      </w:r>
      <w:r>
        <w:rPr>
          <w:noProof/>
        </w:rPr>
        <w:fldChar w:fldCharType="begin"/>
      </w:r>
      <w:r>
        <w:rPr>
          <w:noProof/>
        </w:rPr>
        <w:instrText xml:space="preserve"> PAGEREF _Toc380333203 \h </w:instrText>
      </w:r>
      <w:r>
        <w:rPr>
          <w:noProof/>
        </w:rPr>
      </w:r>
      <w:r>
        <w:rPr>
          <w:noProof/>
        </w:rPr>
        <w:fldChar w:fldCharType="separate"/>
      </w:r>
      <w:r w:rsidR="00D02520">
        <w:rPr>
          <w:noProof/>
        </w:rPr>
        <w:t>171</w:t>
      </w:r>
      <w:r>
        <w:rPr>
          <w:noProof/>
        </w:rPr>
        <w:fldChar w:fldCharType="end"/>
      </w:r>
    </w:p>
    <w:p w14:paraId="669AFD02"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6–6 Trends in OHIP-20 total score from baseline to one-year</w:t>
      </w:r>
      <w:r>
        <w:rPr>
          <w:noProof/>
        </w:rPr>
        <w:tab/>
      </w:r>
      <w:r>
        <w:rPr>
          <w:noProof/>
        </w:rPr>
        <w:fldChar w:fldCharType="begin"/>
      </w:r>
      <w:r>
        <w:rPr>
          <w:noProof/>
        </w:rPr>
        <w:instrText xml:space="preserve"> PAGEREF _Toc380333204 \h </w:instrText>
      </w:r>
      <w:r>
        <w:rPr>
          <w:noProof/>
        </w:rPr>
      </w:r>
      <w:r>
        <w:rPr>
          <w:noProof/>
        </w:rPr>
        <w:fldChar w:fldCharType="separate"/>
      </w:r>
      <w:r w:rsidR="00D02520">
        <w:rPr>
          <w:noProof/>
        </w:rPr>
        <w:t>172</w:t>
      </w:r>
      <w:r>
        <w:rPr>
          <w:noProof/>
        </w:rPr>
        <w:fldChar w:fldCharType="end"/>
      </w:r>
    </w:p>
    <w:p w14:paraId="62E91EB3"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6–7 RPD preferences: all combined</w:t>
      </w:r>
      <w:r>
        <w:rPr>
          <w:noProof/>
        </w:rPr>
        <w:tab/>
      </w:r>
      <w:r>
        <w:rPr>
          <w:noProof/>
        </w:rPr>
        <w:fldChar w:fldCharType="begin"/>
      </w:r>
      <w:r>
        <w:rPr>
          <w:noProof/>
        </w:rPr>
        <w:instrText xml:space="preserve"> PAGEREF _Toc380333205 \h </w:instrText>
      </w:r>
      <w:r>
        <w:rPr>
          <w:noProof/>
        </w:rPr>
      </w:r>
      <w:r>
        <w:rPr>
          <w:noProof/>
        </w:rPr>
        <w:fldChar w:fldCharType="separate"/>
      </w:r>
      <w:r w:rsidR="00D02520">
        <w:rPr>
          <w:noProof/>
        </w:rPr>
        <w:t>174</w:t>
      </w:r>
      <w:r>
        <w:rPr>
          <w:noProof/>
        </w:rPr>
        <w:fldChar w:fldCharType="end"/>
      </w:r>
    </w:p>
    <w:p w14:paraId="244BA53A"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6–8 RPD preferences: grouped by design</w:t>
      </w:r>
      <w:r>
        <w:rPr>
          <w:noProof/>
        </w:rPr>
        <w:tab/>
      </w:r>
      <w:r>
        <w:rPr>
          <w:noProof/>
        </w:rPr>
        <w:fldChar w:fldCharType="begin"/>
      </w:r>
      <w:r>
        <w:rPr>
          <w:noProof/>
        </w:rPr>
        <w:instrText xml:space="preserve"> PAGEREF _Toc380333206 \h </w:instrText>
      </w:r>
      <w:r>
        <w:rPr>
          <w:noProof/>
        </w:rPr>
      </w:r>
      <w:r>
        <w:rPr>
          <w:noProof/>
        </w:rPr>
        <w:fldChar w:fldCharType="separate"/>
      </w:r>
      <w:r w:rsidR="00D02520">
        <w:rPr>
          <w:noProof/>
        </w:rPr>
        <w:t>175</w:t>
      </w:r>
      <w:r>
        <w:rPr>
          <w:noProof/>
        </w:rPr>
        <w:fldChar w:fldCharType="end"/>
      </w:r>
    </w:p>
    <w:p w14:paraId="050E60A4"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6–9 PCS change from baseline to four-week follow-up</w:t>
      </w:r>
      <w:r>
        <w:rPr>
          <w:noProof/>
        </w:rPr>
        <w:tab/>
      </w:r>
      <w:r>
        <w:rPr>
          <w:noProof/>
        </w:rPr>
        <w:fldChar w:fldCharType="begin"/>
      </w:r>
      <w:r>
        <w:rPr>
          <w:noProof/>
        </w:rPr>
        <w:instrText xml:space="preserve"> PAGEREF _Toc380333207 \h </w:instrText>
      </w:r>
      <w:r>
        <w:rPr>
          <w:noProof/>
        </w:rPr>
      </w:r>
      <w:r>
        <w:rPr>
          <w:noProof/>
        </w:rPr>
        <w:fldChar w:fldCharType="separate"/>
      </w:r>
      <w:r w:rsidR="00D02520">
        <w:rPr>
          <w:noProof/>
        </w:rPr>
        <w:t>176</w:t>
      </w:r>
      <w:r>
        <w:rPr>
          <w:noProof/>
        </w:rPr>
        <w:fldChar w:fldCharType="end"/>
      </w:r>
    </w:p>
    <w:p w14:paraId="139E1A65"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6–10 MCS change from baseline to four-week follow-up</w:t>
      </w:r>
      <w:r>
        <w:rPr>
          <w:noProof/>
        </w:rPr>
        <w:tab/>
      </w:r>
      <w:r>
        <w:rPr>
          <w:noProof/>
        </w:rPr>
        <w:fldChar w:fldCharType="begin"/>
      </w:r>
      <w:r>
        <w:rPr>
          <w:noProof/>
        </w:rPr>
        <w:instrText xml:space="preserve"> PAGEREF _Toc380333208 \h </w:instrText>
      </w:r>
      <w:r>
        <w:rPr>
          <w:noProof/>
        </w:rPr>
      </w:r>
      <w:r>
        <w:rPr>
          <w:noProof/>
        </w:rPr>
        <w:fldChar w:fldCharType="separate"/>
      </w:r>
      <w:r w:rsidR="00D02520">
        <w:rPr>
          <w:noProof/>
        </w:rPr>
        <w:t>177</w:t>
      </w:r>
      <w:r>
        <w:rPr>
          <w:noProof/>
        </w:rPr>
        <w:fldChar w:fldCharType="end"/>
      </w:r>
    </w:p>
    <w:p w14:paraId="33674B9D"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6–11 PCS from baseline to four-week follow-up</w:t>
      </w:r>
      <w:r>
        <w:rPr>
          <w:noProof/>
        </w:rPr>
        <w:tab/>
      </w:r>
      <w:r>
        <w:rPr>
          <w:noProof/>
        </w:rPr>
        <w:fldChar w:fldCharType="begin"/>
      </w:r>
      <w:r>
        <w:rPr>
          <w:noProof/>
        </w:rPr>
        <w:instrText xml:space="preserve"> PAGEREF _Toc380333209 \h </w:instrText>
      </w:r>
      <w:r>
        <w:rPr>
          <w:noProof/>
        </w:rPr>
      </w:r>
      <w:r>
        <w:rPr>
          <w:noProof/>
        </w:rPr>
        <w:fldChar w:fldCharType="separate"/>
      </w:r>
      <w:r w:rsidR="00D02520">
        <w:rPr>
          <w:noProof/>
        </w:rPr>
        <w:t>178</w:t>
      </w:r>
      <w:r>
        <w:rPr>
          <w:noProof/>
        </w:rPr>
        <w:fldChar w:fldCharType="end"/>
      </w:r>
    </w:p>
    <w:p w14:paraId="1CCCA559"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6–12 MCS from baseline to four-week follow-up</w:t>
      </w:r>
      <w:r>
        <w:rPr>
          <w:noProof/>
        </w:rPr>
        <w:tab/>
      </w:r>
      <w:r>
        <w:rPr>
          <w:noProof/>
        </w:rPr>
        <w:fldChar w:fldCharType="begin"/>
      </w:r>
      <w:r>
        <w:rPr>
          <w:noProof/>
        </w:rPr>
        <w:instrText xml:space="preserve"> PAGEREF _Toc380333210 \h </w:instrText>
      </w:r>
      <w:r>
        <w:rPr>
          <w:noProof/>
        </w:rPr>
      </w:r>
      <w:r>
        <w:rPr>
          <w:noProof/>
        </w:rPr>
        <w:fldChar w:fldCharType="separate"/>
      </w:r>
      <w:r w:rsidR="00D02520">
        <w:rPr>
          <w:noProof/>
        </w:rPr>
        <w:t>179</w:t>
      </w:r>
      <w:r>
        <w:rPr>
          <w:noProof/>
        </w:rPr>
        <w:fldChar w:fldCharType="end"/>
      </w:r>
    </w:p>
    <w:p w14:paraId="71EFFC9A"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6–13 PPD (mm) over one-year</w:t>
      </w:r>
      <w:r>
        <w:rPr>
          <w:noProof/>
        </w:rPr>
        <w:tab/>
      </w:r>
      <w:r>
        <w:rPr>
          <w:noProof/>
        </w:rPr>
        <w:fldChar w:fldCharType="begin"/>
      </w:r>
      <w:r>
        <w:rPr>
          <w:noProof/>
        </w:rPr>
        <w:instrText xml:space="preserve"> PAGEREF _Toc380333211 \h </w:instrText>
      </w:r>
      <w:r>
        <w:rPr>
          <w:noProof/>
        </w:rPr>
      </w:r>
      <w:r>
        <w:rPr>
          <w:noProof/>
        </w:rPr>
        <w:fldChar w:fldCharType="separate"/>
      </w:r>
      <w:r w:rsidR="00D02520">
        <w:rPr>
          <w:noProof/>
        </w:rPr>
        <w:t>181</w:t>
      </w:r>
      <w:r>
        <w:rPr>
          <w:noProof/>
        </w:rPr>
        <w:fldChar w:fldCharType="end"/>
      </w:r>
    </w:p>
    <w:p w14:paraId="1EBAA5C5"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6–14 %≥4mm over one-year</w:t>
      </w:r>
      <w:r>
        <w:rPr>
          <w:noProof/>
        </w:rPr>
        <w:tab/>
      </w:r>
      <w:r>
        <w:rPr>
          <w:noProof/>
        </w:rPr>
        <w:fldChar w:fldCharType="begin"/>
      </w:r>
      <w:r>
        <w:rPr>
          <w:noProof/>
        </w:rPr>
        <w:instrText xml:space="preserve"> PAGEREF _Toc380333212 \h </w:instrText>
      </w:r>
      <w:r>
        <w:rPr>
          <w:noProof/>
        </w:rPr>
      </w:r>
      <w:r>
        <w:rPr>
          <w:noProof/>
        </w:rPr>
        <w:fldChar w:fldCharType="separate"/>
      </w:r>
      <w:r w:rsidR="00D02520">
        <w:rPr>
          <w:noProof/>
        </w:rPr>
        <w:t>182</w:t>
      </w:r>
      <w:r>
        <w:rPr>
          <w:noProof/>
        </w:rPr>
        <w:fldChar w:fldCharType="end"/>
      </w:r>
    </w:p>
    <w:p w14:paraId="797639EC"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6–15 Bleeding index (%) over one-year</w:t>
      </w:r>
      <w:r>
        <w:rPr>
          <w:noProof/>
        </w:rPr>
        <w:tab/>
      </w:r>
      <w:r>
        <w:rPr>
          <w:noProof/>
        </w:rPr>
        <w:fldChar w:fldCharType="begin"/>
      </w:r>
      <w:r>
        <w:rPr>
          <w:noProof/>
        </w:rPr>
        <w:instrText xml:space="preserve"> PAGEREF _Toc380333213 \h </w:instrText>
      </w:r>
      <w:r>
        <w:rPr>
          <w:noProof/>
        </w:rPr>
      </w:r>
      <w:r>
        <w:rPr>
          <w:noProof/>
        </w:rPr>
        <w:fldChar w:fldCharType="separate"/>
      </w:r>
      <w:r w:rsidR="00D02520">
        <w:rPr>
          <w:noProof/>
        </w:rPr>
        <w:t>183</w:t>
      </w:r>
      <w:r>
        <w:rPr>
          <w:noProof/>
        </w:rPr>
        <w:fldChar w:fldCharType="end"/>
      </w:r>
    </w:p>
    <w:p w14:paraId="47991E40"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6–16 Plaque index (%) over one-year</w:t>
      </w:r>
      <w:r>
        <w:rPr>
          <w:noProof/>
        </w:rPr>
        <w:tab/>
      </w:r>
      <w:r>
        <w:rPr>
          <w:noProof/>
        </w:rPr>
        <w:fldChar w:fldCharType="begin"/>
      </w:r>
      <w:r>
        <w:rPr>
          <w:noProof/>
        </w:rPr>
        <w:instrText xml:space="preserve"> PAGEREF _Toc380333214 \h </w:instrText>
      </w:r>
      <w:r>
        <w:rPr>
          <w:noProof/>
        </w:rPr>
      </w:r>
      <w:r>
        <w:rPr>
          <w:noProof/>
        </w:rPr>
        <w:fldChar w:fldCharType="separate"/>
      </w:r>
      <w:r w:rsidR="00D02520">
        <w:rPr>
          <w:noProof/>
        </w:rPr>
        <w:t>184</w:t>
      </w:r>
      <w:r>
        <w:rPr>
          <w:noProof/>
        </w:rPr>
        <w:fldChar w:fldCharType="end"/>
      </w:r>
    </w:p>
    <w:p w14:paraId="582A5F7B"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6–17 Examples of designmodifications between group one (left) and group two (right)</w:t>
      </w:r>
      <w:r>
        <w:rPr>
          <w:noProof/>
        </w:rPr>
        <w:tab/>
      </w:r>
      <w:r>
        <w:rPr>
          <w:noProof/>
        </w:rPr>
        <w:fldChar w:fldCharType="begin"/>
      </w:r>
      <w:r>
        <w:rPr>
          <w:noProof/>
        </w:rPr>
        <w:instrText xml:space="preserve"> PAGEREF _Toc380333215 \h </w:instrText>
      </w:r>
      <w:r>
        <w:rPr>
          <w:noProof/>
        </w:rPr>
      </w:r>
      <w:r>
        <w:rPr>
          <w:noProof/>
        </w:rPr>
        <w:fldChar w:fldCharType="separate"/>
      </w:r>
      <w:r w:rsidR="00D02520">
        <w:rPr>
          <w:noProof/>
        </w:rPr>
        <w:t>189</w:t>
      </w:r>
      <w:r>
        <w:rPr>
          <w:noProof/>
        </w:rPr>
        <w:fldChar w:fldCharType="end"/>
      </w:r>
    </w:p>
    <w:p w14:paraId="6C9DD08A"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6–18 HPP posterior clasping assembly design</w:t>
      </w:r>
      <w:r>
        <w:rPr>
          <w:noProof/>
        </w:rPr>
        <w:tab/>
      </w:r>
      <w:r>
        <w:rPr>
          <w:noProof/>
        </w:rPr>
        <w:fldChar w:fldCharType="begin"/>
      </w:r>
      <w:r>
        <w:rPr>
          <w:noProof/>
        </w:rPr>
        <w:instrText xml:space="preserve"> PAGEREF _Toc380333216 \h </w:instrText>
      </w:r>
      <w:r>
        <w:rPr>
          <w:noProof/>
        </w:rPr>
      </w:r>
      <w:r>
        <w:rPr>
          <w:noProof/>
        </w:rPr>
        <w:fldChar w:fldCharType="separate"/>
      </w:r>
      <w:r w:rsidR="00D02520">
        <w:rPr>
          <w:noProof/>
        </w:rPr>
        <w:t>190</w:t>
      </w:r>
      <w:r>
        <w:rPr>
          <w:noProof/>
        </w:rPr>
        <w:fldChar w:fldCharType="end"/>
      </w:r>
    </w:p>
    <w:p w14:paraId="7D563CAF" w14:textId="77777777" w:rsidR="004F4A74" w:rsidRDefault="004F4A74" w:rsidP="004F4A74">
      <w:pPr>
        <w:pStyle w:val="TableofFigures"/>
        <w:tabs>
          <w:tab w:val="right" w:leader="dot" w:pos="8290"/>
        </w:tabs>
        <w:spacing w:line="360" w:lineRule="exact"/>
        <w:rPr>
          <w:rFonts w:asciiTheme="minorHAnsi" w:hAnsiTheme="minorHAnsi"/>
          <w:noProof/>
          <w:szCs w:val="24"/>
          <w:lang w:eastAsia="ja-JP"/>
        </w:rPr>
      </w:pPr>
      <w:r>
        <w:rPr>
          <w:noProof/>
        </w:rPr>
        <w:t>Figure 7–1 Examples of removable denture descriptions in mainstream media</w:t>
      </w:r>
      <w:r>
        <w:rPr>
          <w:noProof/>
        </w:rPr>
        <w:tab/>
      </w:r>
      <w:r>
        <w:rPr>
          <w:noProof/>
        </w:rPr>
        <w:fldChar w:fldCharType="begin"/>
      </w:r>
      <w:r>
        <w:rPr>
          <w:noProof/>
        </w:rPr>
        <w:instrText xml:space="preserve"> PAGEREF _Toc380333217 \h </w:instrText>
      </w:r>
      <w:r>
        <w:rPr>
          <w:noProof/>
        </w:rPr>
      </w:r>
      <w:r>
        <w:rPr>
          <w:noProof/>
        </w:rPr>
        <w:fldChar w:fldCharType="separate"/>
      </w:r>
      <w:r w:rsidR="00D02520">
        <w:rPr>
          <w:noProof/>
        </w:rPr>
        <w:t>196</w:t>
      </w:r>
      <w:r>
        <w:rPr>
          <w:noProof/>
        </w:rPr>
        <w:fldChar w:fldCharType="end"/>
      </w:r>
    </w:p>
    <w:p w14:paraId="7062FDD5" w14:textId="77777777" w:rsidR="004F4A74" w:rsidRDefault="004F4A74" w:rsidP="004F4A74">
      <w:pPr>
        <w:pStyle w:val="PhDNormalText"/>
        <w:spacing w:line="480" w:lineRule="auto"/>
        <w:contextualSpacing/>
        <w:sectPr w:rsidR="004F4A74" w:rsidSect="004F4A74">
          <w:type w:val="continuous"/>
          <w:pgSz w:w="11900" w:h="16840"/>
          <w:pgMar w:top="1440" w:right="1800" w:bottom="1440" w:left="1800" w:header="708" w:footer="708" w:gutter="0"/>
          <w:pgNumType w:fmt="lowerRoman"/>
          <w:cols w:space="708"/>
          <w:docGrid w:linePitch="360"/>
        </w:sectPr>
      </w:pPr>
      <w:r w:rsidRPr="00B50F54">
        <w:rPr>
          <w:smallCaps/>
        </w:rPr>
        <w:fldChar w:fldCharType="end"/>
      </w:r>
    </w:p>
    <w:p w14:paraId="20B0C2C0" w14:textId="77777777" w:rsidR="004F4A74" w:rsidRDefault="004F4A74" w:rsidP="004F4A74">
      <w:pPr>
        <w:pStyle w:val="Heading1"/>
      </w:pPr>
      <w:bookmarkStart w:id="7" w:name="_Toc506551348"/>
      <w:r>
        <w:lastRenderedPageBreak/>
        <w:t>List of Tables</w:t>
      </w:r>
      <w:bookmarkEnd w:id="7"/>
    </w:p>
    <w:p w14:paraId="382C08A8" w14:textId="77777777" w:rsidR="004F4A74" w:rsidRDefault="004F4A74" w:rsidP="004F4A74">
      <w:pPr>
        <w:pStyle w:val="TableofFigures"/>
        <w:tabs>
          <w:tab w:val="left" w:pos="1367"/>
          <w:tab w:val="right" w:leader="dot" w:pos="8290"/>
        </w:tabs>
        <w:spacing w:line="420" w:lineRule="exact"/>
        <w:rPr>
          <w:rFonts w:asciiTheme="minorHAnsi" w:hAnsiTheme="minorHAnsi"/>
          <w:noProof/>
          <w:szCs w:val="24"/>
          <w:lang w:eastAsia="ja-JP"/>
        </w:rPr>
      </w:pPr>
      <w:r w:rsidRPr="00B50F54">
        <w:rPr>
          <w:smallCaps/>
          <w:szCs w:val="24"/>
        </w:rPr>
        <w:fldChar w:fldCharType="begin"/>
      </w:r>
      <w:r w:rsidRPr="00B50F54">
        <w:rPr>
          <w:smallCaps/>
          <w:szCs w:val="24"/>
        </w:rPr>
        <w:instrText xml:space="preserve"> TOC \c "Table" </w:instrText>
      </w:r>
      <w:r w:rsidRPr="00B50F54">
        <w:rPr>
          <w:smallCaps/>
          <w:szCs w:val="24"/>
        </w:rPr>
        <w:fldChar w:fldCharType="separate"/>
      </w:r>
      <w:r>
        <w:rPr>
          <w:noProof/>
        </w:rPr>
        <w:t>Table 2</w:t>
      </w:r>
      <w:r>
        <w:rPr>
          <w:noProof/>
        </w:rPr>
        <w:noBreakHyphen/>
        <w:t>1</w:t>
      </w:r>
      <w:r>
        <w:rPr>
          <w:rFonts w:asciiTheme="minorHAnsi" w:hAnsiTheme="minorHAnsi"/>
          <w:noProof/>
          <w:szCs w:val="24"/>
          <w:lang w:eastAsia="ja-JP"/>
        </w:rPr>
        <w:tab/>
      </w:r>
      <w:r>
        <w:rPr>
          <w:noProof/>
        </w:rPr>
        <w:t>Examples of patient centred outcome measures of OHRQoL</w:t>
      </w:r>
      <w:r>
        <w:rPr>
          <w:noProof/>
        </w:rPr>
        <w:tab/>
      </w:r>
      <w:r>
        <w:rPr>
          <w:noProof/>
        </w:rPr>
        <w:fldChar w:fldCharType="begin"/>
      </w:r>
      <w:r>
        <w:rPr>
          <w:noProof/>
        </w:rPr>
        <w:instrText xml:space="preserve"> PAGEREF _Toc380333218 \h </w:instrText>
      </w:r>
      <w:r>
        <w:rPr>
          <w:noProof/>
        </w:rPr>
      </w:r>
      <w:r>
        <w:rPr>
          <w:noProof/>
        </w:rPr>
        <w:fldChar w:fldCharType="separate"/>
      </w:r>
      <w:r w:rsidR="00D02520">
        <w:rPr>
          <w:noProof/>
        </w:rPr>
        <w:t>29</w:t>
      </w:r>
      <w:r>
        <w:rPr>
          <w:noProof/>
        </w:rPr>
        <w:fldChar w:fldCharType="end"/>
      </w:r>
    </w:p>
    <w:p w14:paraId="0C54E4C2"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4</w:t>
      </w:r>
      <w:r>
        <w:rPr>
          <w:noProof/>
        </w:rPr>
        <w:noBreakHyphen/>
        <w:t>1 Terms for electronic database searches</w:t>
      </w:r>
      <w:r>
        <w:rPr>
          <w:noProof/>
        </w:rPr>
        <w:tab/>
      </w:r>
      <w:r>
        <w:rPr>
          <w:noProof/>
        </w:rPr>
        <w:fldChar w:fldCharType="begin"/>
      </w:r>
      <w:r>
        <w:rPr>
          <w:noProof/>
        </w:rPr>
        <w:instrText xml:space="preserve"> PAGEREF _Toc380333219 \h </w:instrText>
      </w:r>
      <w:r>
        <w:rPr>
          <w:noProof/>
        </w:rPr>
      </w:r>
      <w:r>
        <w:rPr>
          <w:noProof/>
        </w:rPr>
        <w:fldChar w:fldCharType="separate"/>
      </w:r>
      <w:r w:rsidR="00D02520">
        <w:rPr>
          <w:noProof/>
        </w:rPr>
        <w:t>79</w:t>
      </w:r>
      <w:r>
        <w:rPr>
          <w:noProof/>
        </w:rPr>
        <w:fldChar w:fldCharType="end"/>
      </w:r>
    </w:p>
    <w:p w14:paraId="2FD8A425"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4</w:t>
      </w:r>
      <w:r>
        <w:rPr>
          <w:noProof/>
        </w:rPr>
        <w:noBreakHyphen/>
        <w:t>2 Modified Newcastle-Ottawa Quality Assessment Scale</w:t>
      </w:r>
      <w:r>
        <w:rPr>
          <w:noProof/>
        </w:rPr>
        <w:tab/>
      </w:r>
      <w:r>
        <w:rPr>
          <w:noProof/>
        </w:rPr>
        <w:fldChar w:fldCharType="begin"/>
      </w:r>
      <w:r>
        <w:rPr>
          <w:noProof/>
        </w:rPr>
        <w:instrText xml:space="preserve"> PAGEREF _Toc380333220 \h </w:instrText>
      </w:r>
      <w:r>
        <w:rPr>
          <w:noProof/>
        </w:rPr>
      </w:r>
      <w:r>
        <w:rPr>
          <w:noProof/>
        </w:rPr>
        <w:fldChar w:fldCharType="separate"/>
      </w:r>
      <w:r w:rsidR="00D02520">
        <w:rPr>
          <w:noProof/>
        </w:rPr>
        <w:t>83</w:t>
      </w:r>
      <w:r>
        <w:rPr>
          <w:noProof/>
        </w:rPr>
        <w:fldChar w:fldCharType="end"/>
      </w:r>
    </w:p>
    <w:p w14:paraId="251DE5BA"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4</w:t>
      </w:r>
      <w:r>
        <w:rPr>
          <w:noProof/>
        </w:rPr>
        <w:noBreakHyphen/>
        <w:t>3 Modified CONSORT checklist</w:t>
      </w:r>
      <w:r>
        <w:rPr>
          <w:noProof/>
        </w:rPr>
        <w:tab/>
      </w:r>
      <w:r>
        <w:rPr>
          <w:noProof/>
        </w:rPr>
        <w:fldChar w:fldCharType="begin"/>
      </w:r>
      <w:r>
        <w:rPr>
          <w:noProof/>
        </w:rPr>
        <w:instrText xml:space="preserve"> PAGEREF _Toc380333221 \h </w:instrText>
      </w:r>
      <w:r>
        <w:rPr>
          <w:noProof/>
        </w:rPr>
      </w:r>
      <w:r>
        <w:rPr>
          <w:noProof/>
        </w:rPr>
        <w:fldChar w:fldCharType="separate"/>
      </w:r>
      <w:r w:rsidR="00D02520">
        <w:rPr>
          <w:noProof/>
        </w:rPr>
        <w:t>84</w:t>
      </w:r>
      <w:r>
        <w:rPr>
          <w:noProof/>
        </w:rPr>
        <w:fldChar w:fldCharType="end"/>
      </w:r>
    </w:p>
    <w:p w14:paraId="0702D296"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4</w:t>
      </w:r>
      <w:r>
        <w:rPr>
          <w:noProof/>
        </w:rPr>
        <w:noBreakHyphen/>
        <w:t>4 Cochrane collaboration tool for assessing risk of bias</w:t>
      </w:r>
      <w:r>
        <w:rPr>
          <w:noProof/>
        </w:rPr>
        <w:tab/>
      </w:r>
      <w:r>
        <w:rPr>
          <w:noProof/>
        </w:rPr>
        <w:fldChar w:fldCharType="begin"/>
      </w:r>
      <w:r>
        <w:rPr>
          <w:noProof/>
        </w:rPr>
        <w:instrText xml:space="preserve"> PAGEREF _Toc380333222 \h </w:instrText>
      </w:r>
      <w:r>
        <w:rPr>
          <w:noProof/>
        </w:rPr>
      </w:r>
      <w:r>
        <w:rPr>
          <w:noProof/>
        </w:rPr>
        <w:fldChar w:fldCharType="separate"/>
      </w:r>
      <w:r w:rsidR="00D02520">
        <w:rPr>
          <w:noProof/>
        </w:rPr>
        <w:t>84</w:t>
      </w:r>
      <w:r>
        <w:rPr>
          <w:noProof/>
        </w:rPr>
        <w:fldChar w:fldCharType="end"/>
      </w:r>
    </w:p>
    <w:p w14:paraId="125578F2"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4</w:t>
      </w:r>
      <w:r>
        <w:rPr>
          <w:noProof/>
        </w:rPr>
        <w:noBreakHyphen/>
        <w:t>5 Items collected in data extraction file</w:t>
      </w:r>
      <w:r>
        <w:rPr>
          <w:noProof/>
        </w:rPr>
        <w:tab/>
      </w:r>
      <w:r>
        <w:rPr>
          <w:noProof/>
        </w:rPr>
        <w:fldChar w:fldCharType="begin"/>
      </w:r>
      <w:r>
        <w:rPr>
          <w:noProof/>
        </w:rPr>
        <w:instrText xml:space="preserve"> PAGEREF _Toc380333223 \h </w:instrText>
      </w:r>
      <w:r>
        <w:rPr>
          <w:noProof/>
        </w:rPr>
      </w:r>
      <w:r>
        <w:rPr>
          <w:noProof/>
        </w:rPr>
        <w:fldChar w:fldCharType="separate"/>
      </w:r>
      <w:r w:rsidR="00D02520">
        <w:rPr>
          <w:noProof/>
        </w:rPr>
        <w:t>86</w:t>
      </w:r>
      <w:r>
        <w:rPr>
          <w:noProof/>
        </w:rPr>
        <w:fldChar w:fldCharType="end"/>
      </w:r>
    </w:p>
    <w:p w14:paraId="740D9515"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4</w:t>
      </w:r>
      <w:r>
        <w:rPr>
          <w:noProof/>
        </w:rPr>
        <w:noBreakHyphen/>
        <w:t>6 Results of electronic database search</w:t>
      </w:r>
      <w:r>
        <w:rPr>
          <w:noProof/>
        </w:rPr>
        <w:tab/>
      </w:r>
      <w:r>
        <w:rPr>
          <w:noProof/>
        </w:rPr>
        <w:fldChar w:fldCharType="begin"/>
      </w:r>
      <w:r>
        <w:rPr>
          <w:noProof/>
        </w:rPr>
        <w:instrText xml:space="preserve"> PAGEREF _Toc380333224 \h </w:instrText>
      </w:r>
      <w:r>
        <w:rPr>
          <w:noProof/>
        </w:rPr>
      </w:r>
      <w:r>
        <w:rPr>
          <w:noProof/>
        </w:rPr>
        <w:fldChar w:fldCharType="separate"/>
      </w:r>
      <w:r w:rsidR="00D02520">
        <w:rPr>
          <w:noProof/>
        </w:rPr>
        <w:t>90</w:t>
      </w:r>
      <w:r>
        <w:rPr>
          <w:noProof/>
        </w:rPr>
        <w:fldChar w:fldCharType="end"/>
      </w:r>
    </w:p>
    <w:p w14:paraId="481D372C"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4</w:t>
      </w:r>
      <w:r>
        <w:rPr>
          <w:noProof/>
        </w:rPr>
        <w:noBreakHyphen/>
        <w:t>7 Exclusions at title and abstract review</w:t>
      </w:r>
      <w:r>
        <w:rPr>
          <w:noProof/>
        </w:rPr>
        <w:tab/>
      </w:r>
      <w:r>
        <w:rPr>
          <w:noProof/>
        </w:rPr>
        <w:fldChar w:fldCharType="begin"/>
      </w:r>
      <w:r>
        <w:rPr>
          <w:noProof/>
        </w:rPr>
        <w:instrText xml:space="preserve"> PAGEREF _Toc380333225 \h </w:instrText>
      </w:r>
      <w:r>
        <w:rPr>
          <w:noProof/>
        </w:rPr>
      </w:r>
      <w:r>
        <w:rPr>
          <w:noProof/>
        </w:rPr>
        <w:fldChar w:fldCharType="separate"/>
      </w:r>
      <w:r w:rsidR="00D02520">
        <w:rPr>
          <w:noProof/>
        </w:rPr>
        <w:t>91</w:t>
      </w:r>
      <w:r>
        <w:rPr>
          <w:noProof/>
        </w:rPr>
        <w:fldChar w:fldCharType="end"/>
      </w:r>
    </w:p>
    <w:p w14:paraId="23DA663B"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4</w:t>
      </w:r>
      <w:r>
        <w:rPr>
          <w:noProof/>
        </w:rPr>
        <w:noBreakHyphen/>
        <w:t>8 Exclusions at full-text review</w:t>
      </w:r>
      <w:r>
        <w:rPr>
          <w:noProof/>
        </w:rPr>
        <w:tab/>
      </w:r>
      <w:r>
        <w:rPr>
          <w:noProof/>
        </w:rPr>
        <w:fldChar w:fldCharType="begin"/>
      </w:r>
      <w:r>
        <w:rPr>
          <w:noProof/>
        </w:rPr>
        <w:instrText xml:space="preserve"> PAGEREF _Toc380333226 \h </w:instrText>
      </w:r>
      <w:r>
        <w:rPr>
          <w:noProof/>
        </w:rPr>
      </w:r>
      <w:r>
        <w:rPr>
          <w:noProof/>
        </w:rPr>
        <w:fldChar w:fldCharType="separate"/>
      </w:r>
      <w:r w:rsidR="00D02520">
        <w:rPr>
          <w:noProof/>
        </w:rPr>
        <w:t>91</w:t>
      </w:r>
      <w:r>
        <w:rPr>
          <w:noProof/>
        </w:rPr>
        <w:fldChar w:fldCharType="end"/>
      </w:r>
    </w:p>
    <w:p w14:paraId="0C90B7B5"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4</w:t>
      </w:r>
      <w:r>
        <w:rPr>
          <w:noProof/>
        </w:rPr>
        <w:noBreakHyphen/>
        <w:t>9 Summary of findings from previous systematic reviews</w:t>
      </w:r>
      <w:r>
        <w:rPr>
          <w:noProof/>
        </w:rPr>
        <w:tab/>
      </w:r>
      <w:r>
        <w:rPr>
          <w:noProof/>
        </w:rPr>
        <w:fldChar w:fldCharType="begin"/>
      </w:r>
      <w:r>
        <w:rPr>
          <w:noProof/>
        </w:rPr>
        <w:instrText xml:space="preserve"> PAGEREF _Toc380333227 \h </w:instrText>
      </w:r>
      <w:r>
        <w:rPr>
          <w:noProof/>
        </w:rPr>
      </w:r>
      <w:r>
        <w:rPr>
          <w:noProof/>
        </w:rPr>
        <w:fldChar w:fldCharType="separate"/>
      </w:r>
      <w:r w:rsidR="00D02520">
        <w:rPr>
          <w:noProof/>
        </w:rPr>
        <w:t>94</w:t>
      </w:r>
      <w:r>
        <w:rPr>
          <w:noProof/>
        </w:rPr>
        <w:fldChar w:fldCharType="end"/>
      </w:r>
    </w:p>
    <w:p w14:paraId="26E45F2A"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4</w:t>
      </w:r>
      <w:r>
        <w:rPr>
          <w:noProof/>
        </w:rPr>
        <w:noBreakHyphen/>
        <w:t>10 Risk of bias in randomised controlled trials</w:t>
      </w:r>
      <w:r>
        <w:rPr>
          <w:noProof/>
        </w:rPr>
        <w:tab/>
      </w:r>
      <w:r>
        <w:rPr>
          <w:noProof/>
        </w:rPr>
        <w:fldChar w:fldCharType="begin"/>
      </w:r>
      <w:r>
        <w:rPr>
          <w:noProof/>
        </w:rPr>
        <w:instrText xml:space="preserve"> PAGEREF _Toc380333228 \h </w:instrText>
      </w:r>
      <w:r>
        <w:rPr>
          <w:noProof/>
        </w:rPr>
      </w:r>
      <w:r>
        <w:rPr>
          <w:noProof/>
        </w:rPr>
        <w:fldChar w:fldCharType="separate"/>
      </w:r>
      <w:r w:rsidR="00D02520">
        <w:rPr>
          <w:noProof/>
        </w:rPr>
        <w:t>95</w:t>
      </w:r>
      <w:r>
        <w:rPr>
          <w:noProof/>
        </w:rPr>
        <w:fldChar w:fldCharType="end"/>
      </w:r>
    </w:p>
    <w:p w14:paraId="2223A1E1"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4</w:t>
      </w:r>
      <w:r>
        <w:rPr>
          <w:noProof/>
        </w:rPr>
        <w:noBreakHyphen/>
        <w:t>11 NOQAS for non-randomised studies</w:t>
      </w:r>
      <w:r>
        <w:rPr>
          <w:noProof/>
        </w:rPr>
        <w:tab/>
      </w:r>
      <w:r>
        <w:rPr>
          <w:noProof/>
        </w:rPr>
        <w:fldChar w:fldCharType="begin"/>
      </w:r>
      <w:r>
        <w:rPr>
          <w:noProof/>
        </w:rPr>
        <w:instrText xml:space="preserve"> PAGEREF _Toc380333229 \h </w:instrText>
      </w:r>
      <w:r>
        <w:rPr>
          <w:noProof/>
        </w:rPr>
      </w:r>
      <w:r>
        <w:rPr>
          <w:noProof/>
        </w:rPr>
        <w:fldChar w:fldCharType="separate"/>
      </w:r>
      <w:r w:rsidR="00D02520">
        <w:rPr>
          <w:noProof/>
        </w:rPr>
        <w:t>97</w:t>
      </w:r>
      <w:r>
        <w:rPr>
          <w:noProof/>
        </w:rPr>
        <w:fldChar w:fldCharType="end"/>
      </w:r>
    </w:p>
    <w:p w14:paraId="4C06037D"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4</w:t>
      </w:r>
      <w:r>
        <w:rPr>
          <w:noProof/>
        </w:rPr>
        <w:noBreakHyphen/>
        <w:t>12 Summary of findings: studies investigating conventional tooth or mucosa-supported prostheses only</w:t>
      </w:r>
      <w:r>
        <w:rPr>
          <w:noProof/>
        </w:rPr>
        <w:tab/>
      </w:r>
      <w:r>
        <w:rPr>
          <w:noProof/>
        </w:rPr>
        <w:fldChar w:fldCharType="begin"/>
      </w:r>
      <w:r>
        <w:rPr>
          <w:noProof/>
        </w:rPr>
        <w:instrText xml:space="preserve"> PAGEREF _Toc380333230 \h </w:instrText>
      </w:r>
      <w:r>
        <w:rPr>
          <w:noProof/>
        </w:rPr>
      </w:r>
      <w:r>
        <w:rPr>
          <w:noProof/>
        </w:rPr>
        <w:fldChar w:fldCharType="separate"/>
      </w:r>
      <w:r w:rsidR="00D02520">
        <w:rPr>
          <w:noProof/>
        </w:rPr>
        <w:t>100</w:t>
      </w:r>
      <w:r>
        <w:rPr>
          <w:noProof/>
        </w:rPr>
        <w:fldChar w:fldCharType="end"/>
      </w:r>
    </w:p>
    <w:p w14:paraId="1DC0A895"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4</w:t>
      </w:r>
      <w:r>
        <w:rPr>
          <w:noProof/>
        </w:rPr>
        <w:noBreakHyphen/>
        <w:t>13 Summary of findings: studies investigating implant-supported prostheses only</w:t>
      </w:r>
      <w:r>
        <w:rPr>
          <w:noProof/>
        </w:rPr>
        <w:tab/>
      </w:r>
      <w:r>
        <w:rPr>
          <w:noProof/>
        </w:rPr>
        <w:fldChar w:fldCharType="begin"/>
      </w:r>
      <w:r>
        <w:rPr>
          <w:noProof/>
        </w:rPr>
        <w:instrText xml:space="preserve"> PAGEREF _Toc380333231 \h </w:instrText>
      </w:r>
      <w:r>
        <w:rPr>
          <w:noProof/>
        </w:rPr>
      </w:r>
      <w:r>
        <w:rPr>
          <w:noProof/>
        </w:rPr>
        <w:fldChar w:fldCharType="separate"/>
      </w:r>
      <w:r w:rsidR="00D02520">
        <w:rPr>
          <w:noProof/>
        </w:rPr>
        <w:t>102</w:t>
      </w:r>
      <w:r>
        <w:rPr>
          <w:noProof/>
        </w:rPr>
        <w:fldChar w:fldCharType="end"/>
      </w:r>
    </w:p>
    <w:p w14:paraId="03100B43"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4</w:t>
      </w:r>
      <w:r>
        <w:rPr>
          <w:noProof/>
        </w:rPr>
        <w:noBreakHyphen/>
        <w:t>14 Summary of findings: studies investigating both conventional and implant-supported prostheses</w:t>
      </w:r>
      <w:r>
        <w:rPr>
          <w:noProof/>
        </w:rPr>
        <w:tab/>
      </w:r>
      <w:r>
        <w:rPr>
          <w:noProof/>
        </w:rPr>
        <w:fldChar w:fldCharType="begin"/>
      </w:r>
      <w:r>
        <w:rPr>
          <w:noProof/>
        </w:rPr>
        <w:instrText xml:space="preserve"> PAGEREF _Toc380333232 \h </w:instrText>
      </w:r>
      <w:r>
        <w:rPr>
          <w:noProof/>
        </w:rPr>
      </w:r>
      <w:r>
        <w:rPr>
          <w:noProof/>
        </w:rPr>
        <w:fldChar w:fldCharType="separate"/>
      </w:r>
      <w:r w:rsidR="00D02520">
        <w:rPr>
          <w:noProof/>
        </w:rPr>
        <w:t>104</w:t>
      </w:r>
      <w:r>
        <w:rPr>
          <w:noProof/>
        </w:rPr>
        <w:fldChar w:fldCharType="end"/>
      </w:r>
    </w:p>
    <w:p w14:paraId="198CC67C"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4</w:t>
      </w:r>
      <w:r>
        <w:rPr>
          <w:noProof/>
        </w:rPr>
        <w:noBreakHyphen/>
        <w:t>15 Number of publications arranged by year of publication</w:t>
      </w:r>
      <w:r>
        <w:rPr>
          <w:noProof/>
        </w:rPr>
        <w:tab/>
      </w:r>
      <w:r>
        <w:rPr>
          <w:noProof/>
        </w:rPr>
        <w:fldChar w:fldCharType="begin"/>
      </w:r>
      <w:r>
        <w:rPr>
          <w:noProof/>
        </w:rPr>
        <w:instrText xml:space="preserve"> PAGEREF _Toc380333233 \h </w:instrText>
      </w:r>
      <w:r>
        <w:rPr>
          <w:noProof/>
        </w:rPr>
      </w:r>
      <w:r>
        <w:rPr>
          <w:noProof/>
        </w:rPr>
        <w:fldChar w:fldCharType="separate"/>
      </w:r>
      <w:r w:rsidR="00D02520">
        <w:rPr>
          <w:noProof/>
        </w:rPr>
        <w:t>116</w:t>
      </w:r>
      <w:r>
        <w:rPr>
          <w:noProof/>
        </w:rPr>
        <w:fldChar w:fldCharType="end"/>
      </w:r>
    </w:p>
    <w:p w14:paraId="48A73EEB"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5</w:t>
      </w:r>
      <w:r>
        <w:rPr>
          <w:noProof/>
        </w:rPr>
        <w:noBreakHyphen/>
        <w:t>1 Descriptive data for patient and denture variables</w:t>
      </w:r>
      <w:r>
        <w:rPr>
          <w:noProof/>
        </w:rPr>
        <w:tab/>
      </w:r>
      <w:r>
        <w:rPr>
          <w:noProof/>
        </w:rPr>
        <w:fldChar w:fldCharType="begin"/>
      </w:r>
      <w:r>
        <w:rPr>
          <w:noProof/>
        </w:rPr>
        <w:instrText xml:space="preserve"> PAGEREF _Toc380333234 \h </w:instrText>
      </w:r>
      <w:r>
        <w:rPr>
          <w:noProof/>
        </w:rPr>
      </w:r>
      <w:r>
        <w:rPr>
          <w:noProof/>
        </w:rPr>
        <w:fldChar w:fldCharType="separate"/>
      </w:r>
      <w:r w:rsidR="00D02520">
        <w:rPr>
          <w:noProof/>
        </w:rPr>
        <w:t>134</w:t>
      </w:r>
      <w:r>
        <w:rPr>
          <w:noProof/>
        </w:rPr>
        <w:fldChar w:fldCharType="end"/>
      </w:r>
    </w:p>
    <w:p w14:paraId="53258CDF"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5</w:t>
      </w:r>
      <w:r>
        <w:rPr>
          <w:noProof/>
        </w:rPr>
        <w:noBreakHyphen/>
        <w:t>2 Cronbach's alpha item statistics for OHIP-20</w:t>
      </w:r>
      <w:r>
        <w:rPr>
          <w:noProof/>
        </w:rPr>
        <w:tab/>
      </w:r>
      <w:r>
        <w:rPr>
          <w:noProof/>
        </w:rPr>
        <w:fldChar w:fldCharType="begin"/>
      </w:r>
      <w:r>
        <w:rPr>
          <w:noProof/>
        </w:rPr>
        <w:instrText xml:space="preserve"> PAGEREF _Toc380333235 \h </w:instrText>
      </w:r>
      <w:r>
        <w:rPr>
          <w:noProof/>
        </w:rPr>
      </w:r>
      <w:r>
        <w:rPr>
          <w:noProof/>
        </w:rPr>
        <w:fldChar w:fldCharType="separate"/>
      </w:r>
      <w:r w:rsidR="00D02520">
        <w:rPr>
          <w:noProof/>
        </w:rPr>
        <w:t>136</w:t>
      </w:r>
      <w:r>
        <w:rPr>
          <w:noProof/>
        </w:rPr>
        <w:fldChar w:fldCharType="end"/>
      </w:r>
    </w:p>
    <w:p w14:paraId="629A1622"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lastRenderedPageBreak/>
        <w:t>Table 5</w:t>
      </w:r>
      <w:r>
        <w:rPr>
          <w:noProof/>
        </w:rPr>
        <w:noBreakHyphen/>
        <w:t>3 Median OHIP score based on continued RPD use</w:t>
      </w:r>
      <w:r>
        <w:rPr>
          <w:noProof/>
        </w:rPr>
        <w:tab/>
      </w:r>
      <w:r>
        <w:rPr>
          <w:noProof/>
        </w:rPr>
        <w:fldChar w:fldCharType="begin"/>
      </w:r>
      <w:r>
        <w:rPr>
          <w:noProof/>
        </w:rPr>
        <w:instrText xml:space="preserve"> PAGEREF _Toc380333236 \h </w:instrText>
      </w:r>
      <w:r>
        <w:rPr>
          <w:noProof/>
        </w:rPr>
      </w:r>
      <w:r>
        <w:rPr>
          <w:noProof/>
        </w:rPr>
        <w:fldChar w:fldCharType="separate"/>
      </w:r>
      <w:r w:rsidR="00D02520">
        <w:rPr>
          <w:noProof/>
        </w:rPr>
        <w:t>137</w:t>
      </w:r>
      <w:r>
        <w:rPr>
          <w:noProof/>
        </w:rPr>
        <w:fldChar w:fldCharType="end"/>
      </w:r>
    </w:p>
    <w:p w14:paraId="4C500F5C"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5</w:t>
      </w:r>
      <w:r>
        <w:rPr>
          <w:noProof/>
        </w:rPr>
        <w:noBreakHyphen/>
        <w:t>4 Correlation coefficients: continuous variables with OHIP-20</w:t>
      </w:r>
      <w:r>
        <w:rPr>
          <w:noProof/>
        </w:rPr>
        <w:tab/>
      </w:r>
      <w:r>
        <w:rPr>
          <w:noProof/>
        </w:rPr>
        <w:fldChar w:fldCharType="begin"/>
      </w:r>
      <w:r>
        <w:rPr>
          <w:noProof/>
        </w:rPr>
        <w:instrText xml:space="preserve"> PAGEREF _Toc380333237 \h </w:instrText>
      </w:r>
      <w:r>
        <w:rPr>
          <w:noProof/>
        </w:rPr>
      </w:r>
      <w:r>
        <w:rPr>
          <w:noProof/>
        </w:rPr>
        <w:fldChar w:fldCharType="separate"/>
      </w:r>
      <w:r w:rsidR="00D02520">
        <w:rPr>
          <w:noProof/>
        </w:rPr>
        <w:t>137</w:t>
      </w:r>
      <w:r>
        <w:rPr>
          <w:noProof/>
        </w:rPr>
        <w:fldChar w:fldCharType="end"/>
      </w:r>
    </w:p>
    <w:p w14:paraId="366A23AD"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5</w:t>
      </w:r>
      <w:r>
        <w:rPr>
          <w:noProof/>
        </w:rPr>
        <w:noBreakHyphen/>
        <w:t>5 Impact of categorical and binary variables on OHIP-20</w:t>
      </w:r>
      <w:r>
        <w:rPr>
          <w:noProof/>
        </w:rPr>
        <w:tab/>
      </w:r>
      <w:r>
        <w:rPr>
          <w:noProof/>
        </w:rPr>
        <w:fldChar w:fldCharType="begin"/>
      </w:r>
      <w:r>
        <w:rPr>
          <w:noProof/>
        </w:rPr>
        <w:instrText xml:space="preserve"> PAGEREF _Toc380333238 \h </w:instrText>
      </w:r>
      <w:r>
        <w:rPr>
          <w:noProof/>
        </w:rPr>
      </w:r>
      <w:r>
        <w:rPr>
          <w:noProof/>
        </w:rPr>
        <w:fldChar w:fldCharType="separate"/>
      </w:r>
      <w:r w:rsidR="00D02520">
        <w:rPr>
          <w:noProof/>
        </w:rPr>
        <w:t>138</w:t>
      </w:r>
      <w:r>
        <w:rPr>
          <w:noProof/>
        </w:rPr>
        <w:fldChar w:fldCharType="end"/>
      </w:r>
    </w:p>
    <w:p w14:paraId="20E762DD"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5</w:t>
      </w:r>
      <w:r>
        <w:rPr>
          <w:noProof/>
        </w:rPr>
        <w:noBreakHyphen/>
        <w:t>6 Relative frequencies of positive and negative descriptors of RPDs</w:t>
      </w:r>
      <w:r>
        <w:rPr>
          <w:noProof/>
        </w:rPr>
        <w:tab/>
      </w:r>
      <w:r>
        <w:rPr>
          <w:noProof/>
        </w:rPr>
        <w:fldChar w:fldCharType="begin"/>
      </w:r>
      <w:r>
        <w:rPr>
          <w:noProof/>
        </w:rPr>
        <w:instrText xml:space="preserve"> PAGEREF _Toc380333239 \h </w:instrText>
      </w:r>
      <w:r>
        <w:rPr>
          <w:noProof/>
        </w:rPr>
      </w:r>
      <w:r>
        <w:rPr>
          <w:noProof/>
        </w:rPr>
        <w:fldChar w:fldCharType="separate"/>
      </w:r>
      <w:r w:rsidR="00D02520">
        <w:rPr>
          <w:noProof/>
        </w:rPr>
        <w:t>141</w:t>
      </w:r>
      <w:r>
        <w:rPr>
          <w:noProof/>
        </w:rPr>
        <w:fldChar w:fldCharType="end"/>
      </w:r>
    </w:p>
    <w:p w14:paraId="67C888E8"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6</w:t>
      </w:r>
      <w:r>
        <w:rPr>
          <w:noProof/>
        </w:rPr>
        <w:noBreakHyphen/>
        <w:t>1 Baseline characteristics: patient level and denture level</w:t>
      </w:r>
      <w:r>
        <w:rPr>
          <w:noProof/>
        </w:rPr>
        <w:tab/>
      </w:r>
      <w:r>
        <w:rPr>
          <w:noProof/>
        </w:rPr>
        <w:fldChar w:fldCharType="begin"/>
      </w:r>
      <w:r>
        <w:rPr>
          <w:noProof/>
        </w:rPr>
        <w:instrText xml:space="preserve"> PAGEREF _Toc380333240 \h </w:instrText>
      </w:r>
      <w:r>
        <w:rPr>
          <w:noProof/>
        </w:rPr>
      </w:r>
      <w:r>
        <w:rPr>
          <w:noProof/>
        </w:rPr>
        <w:fldChar w:fldCharType="separate"/>
      </w:r>
      <w:r w:rsidR="00D02520">
        <w:rPr>
          <w:noProof/>
        </w:rPr>
        <w:t>168</w:t>
      </w:r>
      <w:r>
        <w:rPr>
          <w:noProof/>
        </w:rPr>
        <w:fldChar w:fldCharType="end"/>
      </w:r>
    </w:p>
    <w:p w14:paraId="13391735"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6</w:t>
      </w:r>
      <w:r>
        <w:rPr>
          <w:noProof/>
        </w:rPr>
        <w:noBreakHyphen/>
        <w:t>2 Participant denture preference according to design group</w:t>
      </w:r>
      <w:r>
        <w:rPr>
          <w:noProof/>
        </w:rPr>
        <w:tab/>
      </w:r>
      <w:r>
        <w:rPr>
          <w:noProof/>
        </w:rPr>
        <w:fldChar w:fldCharType="begin"/>
      </w:r>
      <w:r>
        <w:rPr>
          <w:noProof/>
        </w:rPr>
        <w:instrText xml:space="preserve"> PAGEREF _Toc380333241 \h </w:instrText>
      </w:r>
      <w:r>
        <w:rPr>
          <w:noProof/>
        </w:rPr>
      </w:r>
      <w:r>
        <w:rPr>
          <w:noProof/>
        </w:rPr>
        <w:fldChar w:fldCharType="separate"/>
      </w:r>
      <w:r w:rsidR="00D02520">
        <w:rPr>
          <w:noProof/>
        </w:rPr>
        <w:t>174</w:t>
      </w:r>
      <w:r>
        <w:rPr>
          <w:noProof/>
        </w:rPr>
        <w:fldChar w:fldCharType="end"/>
      </w:r>
    </w:p>
    <w:p w14:paraId="103C0773"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6</w:t>
      </w:r>
      <w:r>
        <w:rPr>
          <w:noProof/>
        </w:rPr>
        <w:noBreakHyphen/>
        <w:t>3 Summary of periodontal health measures</w:t>
      </w:r>
      <w:r>
        <w:rPr>
          <w:noProof/>
        </w:rPr>
        <w:tab/>
      </w:r>
      <w:r>
        <w:rPr>
          <w:noProof/>
        </w:rPr>
        <w:fldChar w:fldCharType="begin"/>
      </w:r>
      <w:r>
        <w:rPr>
          <w:noProof/>
        </w:rPr>
        <w:instrText xml:space="preserve"> PAGEREF _Toc380333242 \h </w:instrText>
      </w:r>
      <w:r>
        <w:rPr>
          <w:noProof/>
        </w:rPr>
      </w:r>
      <w:r>
        <w:rPr>
          <w:noProof/>
        </w:rPr>
        <w:fldChar w:fldCharType="separate"/>
      </w:r>
      <w:r w:rsidR="00D02520">
        <w:rPr>
          <w:noProof/>
        </w:rPr>
        <w:t>180</w:t>
      </w:r>
      <w:r>
        <w:rPr>
          <w:noProof/>
        </w:rPr>
        <w:fldChar w:fldCharType="end"/>
      </w:r>
    </w:p>
    <w:p w14:paraId="69F68D48"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6</w:t>
      </w:r>
      <w:r>
        <w:rPr>
          <w:noProof/>
        </w:rPr>
        <w:noBreakHyphen/>
        <w:t>4 Material costs</w:t>
      </w:r>
      <w:r>
        <w:rPr>
          <w:noProof/>
        </w:rPr>
        <w:tab/>
      </w:r>
      <w:r>
        <w:rPr>
          <w:noProof/>
        </w:rPr>
        <w:fldChar w:fldCharType="begin"/>
      </w:r>
      <w:r>
        <w:rPr>
          <w:noProof/>
        </w:rPr>
        <w:instrText xml:space="preserve"> PAGEREF _Toc380333243 \h </w:instrText>
      </w:r>
      <w:r>
        <w:rPr>
          <w:noProof/>
        </w:rPr>
      </w:r>
      <w:r>
        <w:rPr>
          <w:noProof/>
        </w:rPr>
        <w:fldChar w:fldCharType="separate"/>
      </w:r>
      <w:r w:rsidR="00D02520">
        <w:rPr>
          <w:noProof/>
        </w:rPr>
        <w:t>185</w:t>
      </w:r>
      <w:r>
        <w:rPr>
          <w:noProof/>
        </w:rPr>
        <w:fldChar w:fldCharType="end"/>
      </w:r>
    </w:p>
    <w:p w14:paraId="32970070"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6</w:t>
      </w:r>
      <w:r>
        <w:rPr>
          <w:noProof/>
        </w:rPr>
        <w:noBreakHyphen/>
        <w:t>5 Mean costs and cost effectiveness for RPD provision at four-week and  one-year recall</w:t>
      </w:r>
      <w:r>
        <w:rPr>
          <w:noProof/>
        </w:rPr>
        <w:tab/>
      </w:r>
      <w:r>
        <w:rPr>
          <w:noProof/>
        </w:rPr>
        <w:fldChar w:fldCharType="begin"/>
      </w:r>
      <w:r>
        <w:rPr>
          <w:noProof/>
        </w:rPr>
        <w:instrText xml:space="preserve"> PAGEREF _Toc380333244 \h </w:instrText>
      </w:r>
      <w:r>
        <w:rPr>
          <w:noProof/>
        </w:rPr>
      </w:r>
      <w:r>
        <w:rPr>
          <w:noProof/>
        </w:rPr>
        <w:fldChar w:fldCharType="separate"/>
      </w:r>
      <w:r w:rsidR="00D02520">
        <w:rPr>
          <w:noProof/>
        </w:rPr>
        <w:t>186</w:t>
      </w:r>
      <w:r>
        <w:rPr>
          <w:noProof/>
        </w:rPr>
        <w:fldChar w:fldCharType="end"/>
      </w:r>
    </w:p>
    <w:p w14:paraId="65F89723" w14:textId="77777777" w:rsidR="004F4A74" w:rsidRDefault="004F4A74" w:rsidP="004F4A74">
      <w:pPr>
        <w:pStyle w:val="TableofFigures"/>
        <w:tabs>
          <w:tab w:val="right" w:leader="dot" w:pos="8290"/>
        </w:tabs>
        <w:spacing w:line="420" w:lineRule="exact"/>
        <w:rPr>
          <w:rFonts w:asciiTheme="minorHAnsi" w:hAnsiTheme="minorHAnsi"/>
          <w:noProof/>
          <w:szCs w:val="24"/>
          <w:lang w:eastAsia="ja-JP"/>
        </w:rPr>
      </w:pPr>
      <w:r>
        <w:rPr>
          <w:noProof/>
        </w:rPr>
        <w:t>Table 7</w:t>
      </w:r>
      <w:r>
        <w:rPr>
          <w:noProof/>
        </w:rPr>
        <w:noBreakHyphen/>
        <w:t>1 Participant Demographics</w:t>
      </w:r>
      <w:r>
        <w:rPr>
          <w:noProof/>
        </w:rPr>
        <w:tab/>
      </w:r>
      <w:r>
        <w:rPr>
          <w:noProof/>
        </w:rPr>
        <w:fldChar w:fldCharType="begin"/>
      </w:r>
      <w:r>
        <w:rPr>
          <w:noProof/>
        </w:rPr>
        <w:instrText xml:space="preserve"> PAGEREF _Toc380333245 \h </w:instrText>
      </w:r>
      <w:r>
        <w:rPr>
          <w:noProof/>
        </w:rPr>
      </w:r>
      <w:r>
        <w:rPr>
          <w:noProof/>
        </w:rPr>
        <w:fldChar w:fldCharType="separate"/>
      </w:r>
      <w:r w:rsidR="00D02520">
        <w:rPr>
          <w:noProof/>
        </w:rPr>
        <w:t>203</w:t>
      </w:r>
      <w:r>
        <w:rPr>
          <w:noProof/>
        </w:rPr>
        <w:fldChar w:fldCharType="end"/>
      </w:r>
    </w:p>
    <w:p w14:paraId="0CCAFA60" w14:textId="77777777" w:rsidR="004F4A74" w:rsidRDefault="004F4A74" w:rsidP="004F4A74">
      <w:pPr>
        <w:pStyle w:val="PhDNormalText"/>
        <w:spacing w:line="420" w:lineRule="exact"/>
        <w:contextualSpacing/>
        <w:sectPr w:rsidR="004F4A74" w:rsidSect="004F4A74">
          <w:type w:val="continuous"/>
          <w:pgSz w:w="11900" w:h="16840"/>
          <w:pgMar w:top="1440" w:right="1800" w:bottom="1440" w:left="1800" w:header="708" w:footer="708" w:gutter="0"/>
          <w:pgNumType w:fmt="lowerRoman"/>
          <w:cols w:space="708"/>
          <w:docGrid w:linePitch="360"/>
        </w:sectPr>
      </w:pPr>
      <w:r w:rsidRPr="00B50F54">
        <w:rPr>
          <w:smallCaps/>
        </w:rPr>
        <w:fldChar w:fldCharType="end"/>
      </w:r>
    </w:p>
    <w:p w14:paraId="61F3F47D" w14:textId="77777777" w:rsidR="004F4A74" w:rsidRDefault="004F4A74" w:rsidP="009334EF">
      <w:pPr>
        <w:pStyle w:val="Heading1"/>
        <w:numPr>
          <w:ilvl w:val="0"/>
          <w:numId w:val="41"/>
        </w:numPr>
      </w:pPr>
      <w:bookmarkStart w:id="8" w:name="_Toc506551349"/>
      <w:r>
        <w:lastRenderedPageBreak/>
        <w:t>I</w:t>
      </w:r>
      <w:r w:rsidRPr="009D1B6B">
        <w:t>n</w:t>
      </w:r>
      <w:r>
        <w:t>troduction</w:t>
      </w:r>
      <w:bookmarkEnd w:id="8"/>
    </w:p>
    <w:p w14:paraId="66F7416A" w14:textId="77777777" w:rsidR="004F4A74" w:rsidRDefault="004F4A74" w:rsidP="004F4A74">
      <w:pPr>
        <w:pStyle w:val="PhDNormalText"/>
      </w:pPr>
      <w:r>
        <w:t xml:space="preserve">Removable partial dentures (RPDs) have been used to replace missing teeth for centuries </w:t>
      </w:r>
      <w:r>
        <w:fldChar w:fldCharType="begin"/>
      </w:r>
      <w:r>
        <w:instrText xml:space="preserve"> ADDIN EN.CITE &lt;EndNote&gt;&lt;Cite&gt;&lt;Author&gt;Becker&lt;/Author&gt;&lt;Year&gt;1994&lt;/Year&gt;&lt;RecNum&gt;1&lt;/RecNum&gt;&lt;DisplayText&gt;(Becker et al., 1994)&lt;/DisplayText&gt;&lt;record&gt;&lt;rec-number&gt;1&lt;/rec-number&gt;&lt;foreign-keys&gt;&lt;key app="EN" db-id="2zswwsx0qtxpa9etzr1v22rz9v05p2f9ffz2" timestamp="1518101515"&gt;1&lt;/key&gt;&lt;/foreign-keys&gt;&lt;ref-type name="Journal Article"&gt;17&lt;/ref-type&gt;&lt;contributors&gt;&lt;authors&gt;&lt;author&gt;Becker, C. M.&lt;/author&gt;&lt;author&gt;Kaiser, D. A.&lt;/author&gt;&lt;author&gt;Goldfogel, M. H.&lt;/author&gt;&lt;/authors&gt;&lt;/contributors&gt;&lt;auth-address&gt;Department of Fixed Prosthodontics, School of Dentistry, University of Colorado, Denver.&lt;/auth-address&gt;&lt;titles&gt;&lt;title&gt;Evolution of removable partial denture design&lt;/title&gt;&lt;secondary-title&gt;J Prosthodont&lt;/secondary-title&gt;&lt;/titles&gt;&lt;periodical&gt;&lt;full-title&gt;J Prosthodont&lt;/full-title&gt;&lt;/periodical&gt;&lt;pages&gt;158-66&lt;/pages&gt;&lt;volume&gt;3&lt;/volume&gt;&lt;number&gt;3&lt;/number&gt;&lt;keywords&gt;&lt;keyword&gt;Dental Clasps/history&lt;/keyword&gt;&lt;keyword&gt;Denture Design/*history&lt;/keyword&gt;&lt;keyword&gt;Denture Retention/history&lt;/keyword&gt;&lt;keyword&gt;Denture, Partial, Removable/*history&lt;/keyword&gt;&lt;keyword&gt;Europe&lt;/keyword&gt;&lt;keyword&gt;History, 18th Century&lt;/keyword&gt;&lt;keyword&gt;History, 19th Century&lt;/keyword&gt;&lt;keyword&gt;History, 20th Century&lt;/keyword&gt;&lt;keyword&gt;United States&lt;/keyword&gt;&lt;/keywords&gt;&lt;dates&gt;&lt;year&gt;1994&lt;/year&gt;&lt;pub-dates&gt;&lt;date&gt;Sep&lt;/date&gt;&lt;/pub-dates&gt;&lt;/dates&gt;&lt;isbn&gt;1059-941X (Print)&amp;#xD;1059-941X (Linking)&lt;/isbn&gt;&lt;accession-num&gt;7874258&lt;/accession-num&gt;&lt;urls&gt;&lt;related-urls&gt;&lt;url&gt;https://www.ncbi.nlm.nih.gov/pubmed/7874258&lt;/url&gt;&lt;/related-urls&gt;&lt;/urls&gt;&lt;/record&gt;&lt;/Cite&gt;&lt;/EndNote&gt;</w:instrText>
      </w:r>
      <w:r>
        <w:fldChar w:fldCharType="separate"/>
      </w:r>
      <w:r>
        <w:rPr>
          <w:noProof/>
        </w:rPr>
        <w:t>(Becker et al., 1994)</w:t>
      </w:r>
      <w:r>
        <w:fldChar w:fldCharType="end"/>
      </w:r>
      <w:r>
        <w:t xml:space="preserve">. The range of options to rehabilitate the partially dentate patient has developed considerably and the traditional RPD now competes in a world of implant-supported prostheses and tooth-supported bridgework leading some to question their value to patients </w:t>
      </w:r>
      <w:r>
        <w:fldChar w:fldCharType="begin"/>
      </w:r>
      <w:r>
        <w:instrText xml:space="preserve"> ADDIN EN.CITE &lt;EndNote&gt;&lt;Cite&gt;&lt;Author&gt;Allen&lt;/Author&gt;&lt;Year&gt;2008&lt;/Year&gt;&lt;RecNum&gt;2&lt;/RecNum&gt;&lt;DisplayText&gt;(Allen et al., 2008)&lt;/DisplayText&gt;&lt;record&gt;&lt;rec-number&gt;2&lt;/rec-number&gt;&lt;foreign-keys&gt;&lt;key app="EN" db-id="2zswwsx0qtxpa9etzr1v22rz9v05p2f9ffz2" timestamp="1518101515"&gt;2&lt;/key&gt;&lt;/foreign-keys&gt;&lt;ref-type name="Journal Article"&gt;17&lt;/ref-type&gt;&lt;contributors&gt;&lt;authors&gt;&lt;author&gt;Allen, P. F.&lt;/author&gt;&lt;author&gt;Jepson, N. J.&lt;/author&gt;&lt;author&gt;Doughty, J.&lt;/author&gt;&lt;author&gt;Bond, S.&lt;/author&gt;&lt;/authors&gt;&lt;/contributors&gt;&lt;auth-address&gt;Cork University Dental School &amp;amp; Hospital, Wilton, Cork, Ireland. f.allen@ucc.ie&lt;/auth-address&gt;&lt;titles&gt;&lt;title&gt;Attitudes and practice in the provision of removable partial dentures&lt;/title&gt;&lt;secondary-title&gt;Br Dent J&lt;/secondary-title&gt;&lt;/titles&gt;&lt;periodical&gt;&lt;full-title&gt;Br Dent J&lt;/full-title&gt;&lt;/periodical&gt;&lt;pages&gt;E2&lt;/pages&gt;&lt;volume&gt;204&lt;/volume&gt;&lt;number&gt;1&lt;/number&gt;&lt;keywords&gt;&lt;keyword&gt;Attitude of Health Personnel&lt;/keyword&gt;&lt;keyword&gt;Denture, Partial, Removable/economics/psychology/*statistics &amp;amp; numerical data&lt;/keyword&gt;&lt;keyword&gt;England&lt;/keyword&gt;&lt;keyword&gt;Epidemiologic Methods&lt;/keyword&gt;&lt;keyword&gt;Female&lt;/keyword&gt;&lt;keyword&gt;General Practice, Dental/statistics &amp;amp; numerical data&lt;/keyword&gt;&lt;keyword&gt;Humans&lt;/keyword&gt;&lt;keyword&gt;Male&lt;/keyword&gt;&lt;keyword&gt;Practice Patterns, Dentists&amp;apos;/economics/*statistics &amp;amp; numerical data&lt;/keyword&gt;&lt;keyword&gt;State Dentistry/economics&lt;/keyword&gt;&lt;/keywords&gt;&lt;dates&gt;&lt;year&gt;2008&lt;/year&gt;&lt;pub-dates&gt;&lt;date&gt;Jan 12&lt;/date&gt;&lt;/pub-dates&gt;&lt;/dates&gt;&lt;isbn&gt;1476-5373 (Electronic)&amp;#xD;0007-0610 (Linking)&lt;/isbn&gt;&lt;accession-num&gt;17571093&lt;/accession-num&gt;&lt;urls&gt;&lt;related-urls&gt;&lt;url&gt;https://www.ncbi.nlm.nih.gov/pubmed/17571093&lt;/url&gt;&lt;/related-urls&gt;&lt;/urls&gt;&lt;electronic-resource-num&gt;10.1038/bdj.2007.568&lt;/electronic-resource-num&gt;&lt;/record&gt;&lt;/Cite&gt;&lt;/EndNote&gt;</w:instrText>
      </w:r>
      <w:r>
        <w:fldChar w:fldCharType="separate"/>
      </w:r>
      <w:r>
        <w:rPr>
          <w:noProof/>
        </w:rPr>
        <w:t>(Allen et al., 2008)</w:t>
      </w:r>
      <w:r>
        <w:fldChar w:fldCharType="end"/>
      </w:r>
      <w:r>
        <w:t>. Measuring the effects of RPD treatment on oral health-related quality of life (OHRQoL) and comparing these effects against other types of prostheses merits further investigation.</w:t>
      </w:r>
    </w:p>
    <w:p w14:paraId="36956FD4" w14:textId="77777777" w:rsidR="004F4A74" w:rsidRDefault="004F4A74" w:rsidP="004F4A74">
      <w:pPr>
        <w:pStyle w:val="PhDNormalText"/>
      </w:pPr>
      <w:r>
        <w:t xml:space="preserve">Outcomes with prosthodontic treatments may be influenced by patient perception. Whilst some patients may not be content with a prosthesis, they may choose to continue wearing it out of social necessity if it replaces important missing teeth </w:t>
      </w:r>
      <w:r>
        <w:fldChar w:fldCharType="begin"/>
      </w:r>
      <w:r>
        <w:instrText xml:space="preserve"> ADDIN EN.CITE &lt;EndNote&gt;&lt;Cite&gt;&lt;Author&gt;Jepson&lt;/Author&gt;&lt;Year&gt;1995&lt;/Year&gt;&lt;RecNum&gt;3&lt;/RecNum&gt;&lt;DisplayText&gt;(Jepson et al., 1995)&lt;/DisplayText&gt;&lt;record&gt;&lt;rec-number&gt;3&lt;/rec-number&gt;&lt;foreign-keys&gt;&lt;key app="EN" db-id="2zswwsx0qtxpa9etzr1v22rz9v05p2f9ffz2" timestamp="1518101515"&gt;3&lt;/key&gt;&lt;/foreign-keys&gt;&lt;ref-type name="Journal Article"&gt;17&lt;/ref-type&gt;&lt;contributors&gt;&lt;authors&gt;&lt;author&gt;Jepson, N. J.&lt;/author&gt;&lt;author&gt;Thomason, J. M.&lt;/author&gt;&lt;author&gt;Steele, J. G.&lt;/author&gt;&lt;/authors&gt;&lt;/contributors&gt;&lt;auth-address&gt;Department of Restorative Dentistry, Dental School, University of Newcastle upon Tyne.&lt;/auth-address&gt;&lt;titles&gt;&lt;title&gt;The influence of denture design on patient acceptance of partial dentures&lt;/title&gt;&lt;secondary-title&gt;Br Dent J&lt;/secondary-title&gt;&lt;/titles&gt;&lt;periodical&gt;&lt;full-title&gt;Br Dent J&lt;/full-title&gt;&lt;/periodical&gt;&lt;pages&gt;296-300&lt;/pages&gt;&lt;volume&gt;178&lt;/volume&gt;&lt;number&gt;8&lt;/number&gt;&lt;keywords&gt;&lt;keyword&gt;Adult&lt;/keyword&gt;&lt;keyword&gt;Aged&lt;/keyword&gt;&lt;keyword&gt;Aged, 80 and over&lt;/keyword&gt;&lt;keyword&gt;Chi-Square Distribution&lt;/keyword&gt;&lt;keyword&gt;Cuspid&lt;/keyword&gt;&lt;keyword&gt;Dental Alloys&lt;/keyword&gt;&lt;keyword&gt;*Denture Design&lt;/keyword&gt;&lt;keyword&gt;Denture, Partial/*psychology/*utilization&lt;/keyword&gt;&lt;keyword&gt;Female&lt;/keyword&gt;&lt;keyword&gt;Humans&lt;/keyword&gt;&lt;keyword&gt;Incisor&lt;/keyword&gt;&lt;keyword&gt;Jaw, Edentulous, Partially/*psychology&lt;/keyword&gt;&lt;keyword&gt;Likelihood Functions&lt;/keyword&gt;&lt;keyword&gt;Logistic Models&lt;/keyword&gt;&lt;keyword&gt;Male&lt;/keyword&gt;&lt;keyword&gt;Middle Aged&lt;/keyword&gt;&lt;keyword&gt;Odds Ratio&lt;/keyword&gt;&lt;keyword&gt;*Patient Acceptance of Health Care&lt;/keyword&gt;&lt;keyword&gt;Surveys and Questionnaires&lt;/keyword&gt;&lt;/keywords&gt;&lt;dates&gt;&lt;year&gt;1995&lt;/year&gt;&lt;pub-dates&gt;&lt;date&gt;Apr 22&lt;/date&gt;&lt;/pub-dates&gt;&lt;/dates&gt;&lt;isbn&gt;0007-0610 (Print)&amp;#xD;0007-0610 (Linking)&lt;/isbn&gt;&lt;accession-num&gt;7742104&lt;/accession-num&gt;&lt;urls&gt;&lt;related-urls&gt;&lt;url&gt;https://www.ncbi.nlm.nih.gov/pubmed/7742104&lt;/url&gt;&lt;/related-urls&gt;&lt;/urls&gt;&lt;/record&gt;&lt;/Cite&gt;&lt;/EndNote&gt;</w:instrText>
      </w:r>
      <w:r>
        <w:fldChar w:fldCharType="separate"/>
      </w:r>
      <w:r>
        <w:rPr>
          <w:noProof/>
        </w:rPr>
        <w:t>(Jepson et al., 1995)</w:t>
      </w:r>
      <w:r>
        <w:fldChar w:fldCharType="end"/>
      </w:r>
      <w:r>
        <w:t xml:space="preserve">. A number of clinical and non-clinical variables impact on perceived need for RPDs </w:t>
      </w:r>
      <w:r>
        <w:fldChar w:fldCharType="begin">
          <w:fldData xml:space="preserve">PEVuZE5vdGU+PENpdGU+PEF1dGhvcj5HcmFoYW08L0F1dGhvcj48WWVhcj4yMDA2PC9ZZWFyPjxS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</w:fldData>
        </w:fldChar>
      </w:r>
      <w:r>
        <w:instrText xml:space="preserve"> ADDIN EN.CITE </w:instrText>
      </w:r>
      <w:r>
        <w:fldChar w:fldCharType="begin">
          <w:fldData xml:space="preserve">PEVuZE5vdGU+PENpdGU+PEF1dGhvcj5HcmFoYW08L0F1dGhvcj48WWVhcj4yMDA2PC9ZZWFyPjxS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</w:fldData>
        </w:fldChar>
      </w:r>
      <w:r>
        <w:instrText xml:space="preserve"> ADDIN EN.CITE.DATA </w:instrText>
      </w:r>
      <w:r>
        <w:fldChar w:fldCharType="end"/>
      </w:r>
      <w:r>
        <w:fldChar w:fldCharType="separate"/>
      </w:r>
      <w:r>
        <w:rPr>
          <w:noProof/>
        </w:rPr>
        <w:t>(Graham et al., 2006, Jepson et al., 1995)</w:t>
      </w:r>
      <w:r>
        <w:fldChar w:fldCharType="end"/>
      </w:r>
      <w:r>
        <w:t>. How these variables impact on OHRQoL outcomes may help to inform patients on what to expect from treatment.</w:t>
      </w:r>
    </w:p>
    <w:p w14:paraId="1DEFD635" w14:textId="77777777" w:rsidR="004F4A74" w:rsidRDefault="004F4A74" w:rsidP="004F4A74">
      <w:pPr>
        <w:pStyle w:val="PhDNormalText"/>
      </w:pPr>
      <w:r>
        <w:t xml:space="preserve">Developments in RPD fabrication technologies have led to the emergence of a new range of high performance polymer materials (HPP) for RPD frameworks </w:t>
      </w:r>
      <w:r>
        <w:fldChar w:fldCharType="begin">
          <w:fldData xml:space="preserve">PEVuZE5vdGU+PENpdGU+PEF1dGhvcj5OYWplZWI8L0F1dGhvcj48WWVhcj4yMDE2PC9ZZWFyPjxS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</w:fldData>
        </w:fldChar>
      </w:r>
      <w:r>
        <w:instrText xml:space="preserve"> ADDIN EN.CITE </w:instrText>
      </w:r>
      <w:r>
        <w:fldChar w:fldCharType="begin">
          <w:fldData xml:space="preserve">PEVuZE5vdGU+PENpdGU+PEF1dGhvcj5OYWplZWI8L0F1dGhvcj48WWVhcj4yMDE2PC9ZZWFyPjxS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</w:fldData>
        </w:fldChar>
      </w:r>
      <w:r>
        <w:instrText xml:space="preserve"> ADDIN EN.CITE.DATA </w:instrText>
      </w:r>
      <w:r>
        <w:fldChar w:fldCharType="end"/>
      </w:r>
      <w:r>
        <w:fldChar w:fldCharType="separate"/>
      </w:r>
      <w:r>
        <w:rPr>
          <w:noProof/>
        </w:rPr>
        <w:t>(Najeeb et al., 2016)</w:t>
      </w:r>
      <w:r>
        <w:fldChar w:fldCharType="end"/>
      </w:r>
      <w:r>
        <w:t xml:space="preserve">. The clinical evidence for these novel prosthodontics materials is scarce </w:t>
      </w:r>
      <w:r>
        <w:fldChar w:fldCharType="begin">
          <w:fldData xml:space="preserve">PEVuZE5vdGU+PENpdGU+PEF1dGhvcj5OYWplZWI8L0F1dGhvcj48WWVhcj4yMDE2PC9ZZWFyPjxS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</w:fldData>
        </w:fldChar>
      </w:r>
      <w:r>
        <w:instrText xml:space="preserve"> ADDIN EN.CITE </w:instrText>
      </w:r>
      <w:r>
        <w:fldChar w:fldCharType="begin">
          <w:fldData xml:space="preserve">PEVuZE5vdGU+PENpdGU+PEF1dGhvcj5OYWplZWI8L0F1dGhvcj48WWVhcj4yMDE2PC9ZZWFyPjxS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</w:fldData>
        </w:fldChar>
      </w:r>
      <w:r>
        <w:instrText xml:space="preserve"> ADDIN EN.CITE.DATA </w:instrText>
      </w:r>
      <w:r>
        <w:fldChar w:fldCharType="end"/>
      </w:r>
      <w:r>
        <w:fldChar w:fldCharType="separate"/>
      </w:r>
      <w:r>
        <w:rPr>
          <w:noProof/>
        </w:rPr>
        <w:t>(Najeeb et al., 2016)</w:t>
      </w:r>
      <w:r>
        <w:fldChar w:fldCharType="end"/>
      </w:r>
      <w:r>
        <w:t xml:space="preserve">. </w:t>
      </w:r>
    </w:p>
    <w:p w14:paraId="14F97FF4" w14:textId="77777777" w:rsidR="004F4A74" w:rsidRDefault="004F4A74" w:rsidP="004F4A74">
      <w:pPr>
        <w:pStyle w:val="PhDNormalText"/>
      </w:pPr>
      <w:r>
        <w:t>Three research themes will explored in this thesis. Firstly, “do RPDs improve OHRQoL? If so, how much, and how does that compare to other ways of replacing teeth?” The second theme relates to “which patients perceive the OHRQoL benefits, if there are any, from wearing RPDs?” Finally, “how do recently released materials available for fixed and removable prosthodontics frameworks compare to more traditional options?”</w:t>
      </w:r>
    </w:p>
    <w:p w14:paraId="42AE7F2B" w14:textId="77777777" w:rsidR="004F4A74" w:rsidRDefault="004F4A74" w:rsidP="004F4A74">
      <w:pPr>
        <w:pStyle w:val="PhDNormalText"/>
      </w:pPr>
      <w:r>
        <w:t xml:space="preserve">Before deciding on more specific research questions and research aims and objectives, the literature is explored regarding how patients perceive their oral </w:t>
      </w:r>
      <w:r>
        <w:lastRenderedPageBreak/>
        <w:t xml:space="preserve">health-related quality of life (OHRQoL), how missing teeth affect this and how successful RPDs have been to manage tooth loss. </w:t>
      </w:r>
    </w:p>
    <w:p w14:paraId="3B51720F" w14:textId="77777777" w:rsidR="004F4A74" w:rsidRDefault="004F4A74" w:rsidP="004F4A74">
      <w:pPr>
        <w:pStyle w:val="PhDNormalText"/>
      </w:pPr>
      <w:r>
        <w:t>What follows is a brief overview of the chapters included in the following thesis:</w:t>
      </w:r>
    </w:p>
    <w:p w14:paraId="3E917055" w14:textId="77777777" w:rsidR="004F4A74" w:rsidRDefault="004F4A74" w:rsidP="004F4A74">
      <w:pPr>
        <w:pStyle w:val="PhDNormalText"/>
      </w:pPr>
      <w:r w:rsidRPr="00464875">
        <w:rPr>
          <w:b/>
        </w:rPr>
        <w:t>Chapter One</w:t>
      </w:r>
      <w:r>
        <w:t xml:space="preserve"> provides an introduction to the research and an overview of the studies undertaken.</w:t>
      </w:r>
    </w:p>
    <w:p w14:paraId="6C8F4046" w14:textId="77777777" w:rsidR="004F4A74" w:rsidRDefault="004F4A74" w:rsidP="004F4A74">
      <w:pPr>
        <w:pStyle w:val="PhDNormalText"/>
      </w:pPr>
      <w:r w:rsidRPr="00464875">
        <w:rPr>
          <w:b/>
        </w:rPr>
        <w:t>Chapter Two</w:t>
      </w:r>
      <w:r>
        <w:t xml:space="preserve"> provides a review of literature related to the development of OHRQoL as a construct and the tools to measure it. The use of OHRQoL within prosthodontic research to date including limitations of current knowledge base is discussed. The range of options in rehabilitation of tooth-loss, variables to consider in the decision making process and alternative measures of outcome is discussed. </w:t>
      </w:r>
    </w:p>
    <w:p w14:paraId="4EA19DA3" w14:textId="77777777" w:rsidR="004F4A74" w:rsidRDefault="004F4A74" w:rsidP="004F4A74">
      <w:pPr>
        <w:pStyle w:val="PhDNormalText"/>
      </w:pPr>
      <w:r w:rsidRPr="00AC1695">
        <w:rPr>
          <w:b/>
        </w:rPr>
        <w:t>Chapter Three</w:t>
      </w:r>
      <w:r>
        <w:t xml:space="preserve"> introduces the aims, objectives and research questions for each of the subsequent studies.</w:t>
      </w:r>
    </w:p>
    <w:p w14:paraId="292958BF" w14:textId="77777777" w:rsidR="004F4A74" w:rsidRDefault="004F4A74" w:rsidP="004F4A74">
      <w:pPr>
        <w:pStyle w:val="PhDNormalText"/>
      </w:pPr>
      <w:r w:rsidRPr="00003226">
        <w:rPr>
          <w:b/>
        </w:rPr>
        <w:t>Chapter Four</w:t>
      </w:r>
      <w:r>
        <w:t xml:space="preserve"> covers the materials and methods, results and discussion of a systematic review and meta-analysis exploring the quantifiable OHRQoL outcomes achieved using different methods to replace missing teeth; namely removable partial dentures (RPDs), fixed tooth-supported bridgework (FBW), implant supported single crowns (ISSCs), implant-supported fixed bridges (ISFB) and implant-supported removable dentures (ISRD). </w:t>
      </w:r>
    </w:p>
    <w:p w14:paraId="323E6BC2" w14:textId="77777777" w:rsidR="004F4A74" w:rsidRDefault="004F4A74" w:rsidP="004F4A74">
      <w:pPr>
        <w:pStyle w:val="PhDNormalText"/>
      </w:pPr>
      <w:r w:rsidRPr="00C225B9">
        <w:rPr>
          <w:b/>
        </w:rPr>
        <w:t>Chapter Five</w:t>
      </w:r>
      <w:r>
        <w:t xml:space="preserve"> reports on the materials and methods, results and discussion of a cross-sectional service evaluation of OHRQoL outcomes with RPDs in a dental teaching hospital setting and relating OHRQoL outcomes with patient and denture variables using ordinal logistic regression analysis. </w:t>
      </w:r>
    </w:p>
    <w:p w14:paraId="1FB8B92F" w14:textId="77777777" w:rsidR="004F4A74" w:rsidRDefault="004F4A74" w:rsidP="004F4A74">
      <w:pPr>
        <w:pStyle w:val="PhDNormalText"/>
      </w:pPr>
      <w:r w:rsidRPr="00D3051C">
        <w:rPr>
          <w:b/>
        </w:rPr>
        <w:t>Chapter Six</w:t>
      </w:r>
      <w:r>
        <w:t xml:space="preserve"> describes the materials and methods, results and discussion of a pilot randomised crossover controlled trial comparing the use of traditional cobalt chromium (CoCr) metal alloys versus a novel high performance </w:t>
      </w:r>
      <w:r>
        <w:lastRenderedPageBreak/>
        <w:t>polymer (HPP) material, poly-ether-ether-ketone (PEEK), as frameworks in RPDs. Outcomes explored in this pilot study were:</w:t>
      </w:r>
    </w:p>
    <w:p w14:paraId="0CA51366" w14:textId="77777777" w:rsidR="004F4A74" w:rsidRDefault="004F4A74" w:rsidP="004F4A74">
      <w:pPr>
        <w:pStyle w:val="PhDbulletlistintext"/>
      </w:pPr>
      <w:r>
        <w:t>OHRQoL</w:t>
      </w:r>
    </w:p>
    <w:p w14:paraId="33E5E2EF" w14:textId="77777777" w:rsidR="004F4A74" w:rsidRDefault="004F4A74" w:rsidP="004F4A74">
      <w:pPr>
        <w:pStyle w:val="PhDbulletlistintext"/>
      </w:pPr>
      <w:r>
        <w:t>Health-related quality of life (HRQoL)</w:t>
      </w:r>
    </w:p>
    <w:p w14:paraId="153FAB1E" w14:textId="77777777" w:rsidR="004F4A74" w:rsidRDefault="004F4A74" w:rsidP="004F4A74">
      <w:pPr>
        <w:pStyle w:val="PhDbulletlistintext"/>
      </w:pPr>
      <w:r>
        <w:t>Participant preference</w:t>
      </w:r>
    </w:p>
    <w:p w14:paraId="46944B88" w14:textId="77777777" w:rsidR="004F4A74" w:rsidRDefault="004F4A74" w:rsidP="004F4A74">
      <w:pPr>
        <w:pStyle w:val="PhDbulletlistintext"/>
      </w:pPr>
      <w:r>
        <w:t>Periodontal health of remaining teeth</w:t>
      </w:r>
    </w:p>
    <w:p w14:paraId="42226BA2" w14:textId="77777777" w:rsidR="004F4A74" w:rsidRDefault="004F4A74" w:rsidP="004F4A74">
      <w:pPr>
        <w:pStyle w:val="PhDbulletlistintext"/>
      </w:pPr>
      <w:r>
        <w:t>Cost-effectiveness</w:t>
      </w:r>
    </w:p>
    <w:p w14:paraId="3D880DC7" w14:textId="77777777" w:rsidR="004F4A74" w:rsidRDefault="004F4A74" w:rsidP="004F4A74">
      <w:pPr>
        <w:pStyle w:val="PhDNormalText"/>
      </w:pPr>
      <w:r w:rsidRPr="00D3051C">
        <w:rPr>
          <w:b/>
        </w:rPr>
        <w:t>Chapter Seven</w:t>
      </w:r>
      <w:r>
        <w:t xml:space="preserve"> summarises the findings of inductive thematic analysis of thirteen semi-structured interviews of people who were both novice and experienced RPD users. Their experiences around the time of their tooth-loss and their day-to-day experiences with RPDs were investigated. </w:t>
      </w:r>
    </w:p>
    <w:p w14:paraId="278562A9" w14:textId="77777777" w:rsidR="004F4A74" w:rsidRDefault="004F4A74" w:rsidP="004F4A74">
      <w:pPr>
        <w:pStyle w:val="PhDNormalText"/>
      </w:pPr>
      <w:r w:rsidRPr="00D3051C">
        <w:rPr>
          <w:b/>
        </w:rPr>
        <w:t>Chapter Eight</w:t>
      </w:r>
      <w:r>
        <w:t xml:space="preserve"> provides a summary of the conclusions drawn from each study and the limitations of the research. Recommendations for current practice and further research are presented. </w:t>
      </w:r>
      <w:r w:rsidRPr="0037360D">
        <w:rPr>
          <w:b/>
        </w:rPr>
        <w:t>References</w:t>
      </w:r>
      <w:r>
        <w:t xml:space="preserve"> and </w:t>
      </w:r>
      <w:r w:rsidRPr="0037360D">
        <w:rPr>
          <w:b/>
        </w:rPr>
        <w:t>Appendices</w:t>
      </w:r>
      <w:r>
        <w:t xml:space="preserve"> follow this chapter.</w:t>
      </w:r>
    </w:p>
    <w:p w14:paraId="4326BF4B" w14:textId="77777777" w:rsidR="004F4A74" w:rsidRDefault="004F4A74" w:rsidP="009334EF">
      <w:pPr>
        <w:pStyle w:val="Heading1"/>
        <w:numPr>
          <w:ilvl w:val="0"/>
          <w:numId w:val="41"/>
        </w:numPr>
      </w:pPr>
      <w:bookmarkStart w:id="9" w:name="_Toc506551350"/>
      <w:r>
        <w:lastRenderedPageBreak/>
        <w:t>Literature review</w:t>
      </w:r>
      <w:bookmarkEnd w:id="9"/>
    </w:p>
    <w:p w14:paraId="4085682D" w14:textId="77777777" w:rsidR="00F77BD1" w:rsidRPr="00F77BD1" w:rsidRDefault="00F77BD1" w:rsidP="009334EF">
      <w:pPr>
        <w:pStyle w:val="ListParagraph"/>
        <w:keepNext/>
        <w:keepLines/>
        <w:numPr>
          <w:ilvl w:val="0"/>
          <w:numId w:val="25"/>
        </w:numPr>
        <w:spacing w:before="600"/>
        <w:contextualSpacing w:val="0"/>
        <w:outlineLvl w:val="1"/>
        <w:rPr>
          <w:rFonts w:ascii="Arial" w:eastAsiaTheme="majorEastAsia" w:hAnsi="Arial" w:cstheme="majorBidi"/>
          <w:b/>
          <w:bCs/>
          <w:caps/>
          <w:vanish/>
          <w:sz w:val="28"/>
          <w:szCs w:val="28"/>
          <w:u w:val="single"/>
        </w:rPr>
      </w:pPr>
      <w:bookmarkStart w:id="10" w:name="_Toc506550388"/>
      <w:bookmarkStart w:id="11" w:name="_Toc506550544"/>
      <w:bookmarkStart w:id="12" w:name="_Toc506550700"/>
      <w:bookmarkStart w:id="13" w:name="_Toc506550864"/>
      <w:bookmarkStart w:id="14" w:name="_Toc506551187"/>
      <w:bookmarkStart w:id="15" w:name="_Toc506551351"/>
      <w:bookmarkEnd w:id="10"/>
      <w:bookmarkEnd w:id="11"/>
      <w:bookmarkEnd w:id="12"/>
      <w:bookmarkEnd w:id="13"/>
      <w:bookmarkEnd w:id="14"/>
      <w:bookmarkEnd w:id="15"/>
    </w:p>
    <w:p w14:paraId="58FA6E92" w14:textId="77777777" w:rsidR="00F77BD1" w:rsidRPr="00F77BD1" w:rsidRDefault="00F77BD1" w:rsidP="009334EF">
      <w:pPr>
        <w:pStyle w:val="ListParagraph"/>
        <w:keepNext/>
        <w:keepLines/>
        <w:numPr>
          <w:ilvl w:val="0"/>
          <w:numId w:val="25"/>
        </w:numPr>
        <w:spacing w:before="600"/>
        <w:contextualSpacing w:val="0"/>
        <w:outlineLvl w:val="1"/>
        <w:rPr>
          <w:rFonts w:ascii="Arial" w:eastAsiaTheme="majorEastAsia" w:hAnsi="Arial" w:cstheme="majorBidi"/>
          <w:b/>
          <w:bCs/>
          <w:caps/>
          <w:vanish/>
          <w:sz w:val="28"/>
          <w:szCs w:val="28"/>
          <w:u w:val="single"/>
        </w:rPr>
      </w:pPr>
      <w:bookmarkStart w:id="16" w:name="_Toc506550389"/>
      <w:bookmarkStart w:id="17" w:name="_Toc506550545"/>
      <w:bookmarkStart w:id="18" w:name="_Toc506550701"/>
      <w:bookmarkStart w:id="19" w:name="_Toc506550865"/>
      <w:bookmarkStart w:id="20" w:name="_Toc506551188"/>
      <w:bookmarkStart w:id="21" w:name="_Toc506551352"/>
      <w:bookmarkEnd w:id="16"/>
      <w:bookmarkEnd w:id="17"/>
      <w:bookmarkEnd w:id="18"/>
      <w:bookmarkEnd w:id="19"/>
      <w:bookmarkEnd w:id="20"/>
      <w:bookmarkEnd w:id="21"/>
    </w:p>
    <w:p w14:paraId="1A70CA48" w14:textId="77777777" w:rsidR="004F4A74" w:rsidRDefault="004F4A74" w:rsidP="009334EF">
      <w:pPr>
        <w:pStyle w:val="Heading2"/>
        <w:numPr>
          <w:ilvl w:val="1"/>
          <w:numId w:val="25"/>
        </w:numPr>
      </w:pPr>
      <w:bookmarkStart w:id="22" w:name="_Toc506551353"/>
      <w:r>
        <w:t>Introduction</w:t>
      </w:r>
      <w:bookmarkEnd w:id="22"/>
    </w:p>
    <w:p w14:paraId="740CED91" w14:textId="77777777" w:rsidR="004F4A74" w:rsidRDefault="004F4A74" w:rsidP="004F4A74">
      <w:pPr>
        <w:pStyle w:val="PhDNormalText"/>
      </w:pPr>
      <w:r>
        <w:t xml:space="preserve">In recent decades there has been a decline </w:t>
      </w:r>
      <w:r w:rsidRPr="005B2A96">
        <w:t>of edentulous patients</w:t>
      </w:r>
      <w:r>
        <w:t xml:space="preserve"> in developed countries commensurate with an increase of </w:t>
      </w:r>
      <w:r w:rsidRPr="005B2A96">
        <w:t xml:space="preserve">patients with complex restorations </w:t>
      </w:r>
      <w:r>
        <w:t xml:space="preserve">in developed nations </w:t>
      </w:r>
      <w:r>
        <w:fldChar w:fldCharType="begin"/>
      </w:r>
      <w:r>
        <w:instrText xml:space="preserve"> ADDIN EN.CITE &lt;EndNote&gt;&lt;Cite&gt;&lt;Author&gt;Steele&lt;/Author&gt;&lt;Year&gt;2012&lt;/Year&gt;&lt;RecNum&gt;6&lt;/RecNum&gt;&lt;DisplayText&gt;(Steele et al., 2012)&lt;/DisplayText&gt;&lt;record&gt;&lt;rec-number&gt;6&lt;/rec-number&gt;&lt;foreign-keys&gt;&lt;key app="EN" db-id="2zswwsx0qtxpa9etzr1v22rz9v05p2f9ffz2" timestamp="1518101515"&gt;6&lt;/key&gt;&lt;/foreign-keys&gt;&lt;ref-type name="Journal Article"&gt;17&lt;/ref-type&gt;&lt;contributors&gt;&lt;authors&gt;&lt;author&gt;Steele, J. G.&lt;/author&gt;&lt;author&gt;Treasure, E. T.&lt;/author&gt;&lt;author&gt;O&amp;apos;Sullivan, I.&lt;/author&gt;&lt;author&gt;Morris, J.&lt;/author&gt;&lt;author&gt;Murray, J. J.&lt;/author&gt;&lt;/authors&gt;&lt;/contributors&gt;&lt;auth-address&gt;Newcastle University, School of Dental Sciences and Centre for Oral Health Research, Framlington Place, Newcastle upon Tyne, NE2 4BW, UK. Jimmy.Steele@Newcastle.ac.uk&lt;/auth-address&gt;&lt;titles&gt;&lt;title&gt;Adult Dental Health Survey 2009: transformations in British oral health 1968-2009&lt;/title&gt;&lt;secondary-title&gt;Br Dent J&lt;/secondary-title&gt;&lt;/titles&gt;&lt;periodical&gt;&lt;full-title&gt;Br Dent J&lt;/full-title&gt;&lt;/periodical&gt;&lt;pages&gt;523-7&lt;/pages&gt;&lt;volume&gt;213&lt;/volume&gt;&lt;number&gt;10&lt;/number&gt;&lt;keywords&gt;&lt;keyword&gt;Adult&lt;/keyword&gt;&lt;keyword&gt;Aged&lt;/keyword&gt;&lt;keyword&gt;Aged, 80 and over&lt;/keyword&gt;&lt;keyword&gt;*DMF Index&lt;/keyword&gt;&lt;keyword&gt;Dental Health Surveys/*methods&lt;/keyword&gt;&lt;keyword&gt;Female&lt;/keyword&gt;&lt;keyword&gt;Humans&lt;/keyword&gt;&lt;keyword&gt;Male&lt;/keyword&gt;&lt;keyword&gt;Middle Aged&lt;/keyword&gt;&lt;keyword&gt;Oral Health/*statistics &amp;amp; numerical data&lt;/keyword&gt;&lt;keyword&gt;State Medicine&lt;/keyword&gt;&lt;keyword&gt;Tooth Loss/*epidemiology&lt;/keyword&gt;&lt;keyword&gt;United Kingdom/epidemiology&lt;/keyword&gt;&lt;/keywords&gt;&lt;dates&gt;&lt;year&gt;2012&lt;/year&gt;&lt;pub-dates&gt;&lt;date&gt;Nov&lt;/date&gt;&lt;/pub-dates&gt;&lt;/dates&gt;&lt;isbn&gt;1476-5373 (Electronic)&amp;#xD;0007-0610 (Linking)&lt;/isbn&gt;&lt;accession-num&gt;23175081&lt;/accession-num&gt;&lt;urls&gt;&lt;related-urls&gt;&lt;url&gt;https://www.ncbi.nlm.nih.gov/pubmed/23175081&lt;/url&gt;&lt;/related-urls&gt;&lt;/urls&gt;&lt;electronic-resource-num&gt;10.1038/sj.bdj.2012.1067&lt;/electronic-resource-num&gt;&lt;/record&gt;&lt;/Cite&gt;&lt;/EndNote&gt;</w:instrText>
      </w:r>
      <w:r>
        <w:fldChar w:fldCharType="separate"/>
      </w:r>
      <w:r>
        <w:rPr>
          <w:noProof/>
        </w:rPr>
        <w:t>(Steele et al., 2012)</w:t>
      </w:r>
      <w:r>
        <w:fldChar w:fldCharType="end"/>
      </w:r>
      <w:r w:rsidRPr="005B2A96">
        <w:t xml:space="preserve">. </w:t>
      </w:r>
      <w:r>
        <w:t>Despite this trend</w:t>
      </w:r>
      <w:r w:rsidRPr="005B2A96">
        <w:t xml:space="preserve"> patients continue to suffer dental disease and </w:t>
      </w:r>
      <w:r>
        <w:t xml:space="preserve">tooth loss and the partially dentate condition therefore </w:t>
      </w:r>
      <w:r w:rsidRPr="005B2A96">
        <w:t xml:space="preserve">remains a problem </w:t>
      </w:r>
      <w:r>
        <w:t xml:space="preserve">that </w:t>
      </w:r>
      <w:r w:rsidRPr="005B2A96">
        <w:t>is predicted to increa</w:t>
      </w:r>
      <w:r>
        <w:t xml:space="preserve">se </w:t>
      </w:r>
      <w:r>
        <w:fldChar w:fldCharType="begin"/>
      </w:r>
      <w:r>
        <w:instrText xml:space="preserve"> ADDIN EN.CITE &lt;EndNote&gt;&lt;Cite&gt;&lt;Author&gt;Steele&lt;/Author&gt;&lt;Year&gt;2012&lt;/Year&gt;&lt;RecNum&gt;6&lt;/RecNum&gt;&lt;DisplayText&gt;(Steele et al., 2012)&lt;/DisplayText&gt;&lt;record&gt;&lt;rec-number&gt;6&lt;/rec-number&gt;&lt;foreign-keys&gt;&lt;key app="EN" db-id="2zswwsx0qtxpa9etzr1v22rz9v05p2f9ffz2" timestamp="1518101515"&gt;6&lt;/key&gt;&lt;/foreign-keys&gt;&lt;ref-type name="Journal Article"&gt;17&lt;/ref-type&gt;&lt;contributors&gt;&lt;authors&gt;&lt;author&gt;Steele, J. G.&lt;/author&gt;&lt;author&gt;Treasure, E. T.&lt;/author&gt;&lt;author&gt;O&amp;apos;Sullivan, I.&lt;/author&gt;&lt;author&gt;Morris, J.&lt;/author&gt;&lt;author&gt;Murray, J. J.&lt;/author&gt;&lt;/authors&gt;&lt;/contributors&gt;&lt;auth-address&gt;Newcastle University, School of Dental Sciences and Centre for Oral Health Research, Framlington Place, Newcastle upon Tyne, NE2 4BW, UK. Jimmy.Steele@Newcastle.ac.uk&lt;/auth-address&gt;&lt;titles&gt;&lt;title&gt;Adult Dental Health Survey 2009: transformations in British oral health 1968-2009&lt;/title&gt;&lt;secondary-title&gt;Br Dent J&lt;/secondary-title&gt;&lt;/titles&gt;&lt;periodical&gt;&lt;full-title&gt;Br Dent J&lt;/full-title&gt;&lt;/periodical&gt;&lt;pages&gt;523-7&lt;/pages&gt;&lt;volume&gt;213&lt;/volume&gt;&lt;number&gt;10&lt;/number&gt;&lt;keywords&gt;&lt;keyword&gt;Adult&lt;/keyword&gt;&lt;keyword&gt;Aged&lt;/keyword&gt;&lt;keyword&gt;Aged, 80 and over&lt;/keyword&gt;&lt;keyword&gt;*DMF Index&lt;/keyword&gt;&lt;keyword&gt;Dental Health Surveys/*methods&lt;/keyword&gt;&lt;keyword&gt;Female&lt;/keyword&gt;&lt;keyword&gt;Humans&lt;/keyword&gt;&lt;keyword&gt;Male&lt;/keyword&gt;&lt;keyword&gt;Middle Aged&lt;/keyword&gt;&lt;keyword&gt;Oral Health/*statistics &amp;amp; numerical data&lt;/keyword&gt;&lt;keyword&gt;State Medicine&lt;/keyword&gt;&lt;keyword&gt;Tooth Loss/*epidemiology&lt;/keyword&gt;&lt;keyword&gt;United Kingdom/epidemiology&lt;/keyword&gt;&lt;/keywords&gt;&lt;dates&gt;&lt;year&gt;2012&lt;/year&gt;&lt;pub-dates&gt;&lt;date&gt;Nov&lt;/date&gt;&lt;/pub-dates&gt;&lt;/dates&gt;&lt;isbn&gt;1476-5373 (Electronic)&amp;#xD;0007-0610 (Linking)&lt;/isbn&gt;&lt;accession-num&gt;23175081&lt;/accession-num&gt;&lt;urls&gt;&lt;related-urls&gt;&lt;url&gt;https://www.ncbi.nlm.nih.gov/pubmed/23175081&lt;/url&gt;&lt;/related-urls&gt;&lt;/urls&gt;&lt;electronic-resource-num&gt;10.1038/sj.bdj.2012.1067&lt;/electronic-resource-num&gt;&lt;/record&gt;&lt;/Cite&gt;&lt;/EndNote&gt;</w:instrText>
      </w:r>
      <w:r>
        <w:fldChar w:fldCharType="separate"/>
      </w:r>
      <w:r>
        <w:rPr>
          <w:noProof/>
        </w:rPr>
        <w:t>(Steele et al., 2012)</w:t>
      </w:r>
      <w:r>
        <w:fldChar w:fldCharType="end"/>
      </w:r>
      <w:r w:rsidRPr="005B2A96">
        <w:t xml:space="preserve">. </w:t>
      </w:r>
    </w:p>
    <w:p w14:paraId="2F02C378" w14:textId="77777777" w:rsidR="004F4A74" w:rsidRDefault="004F4A74" w:rsidP="004F4A74">
      <w:pPr>
        <w:pStyle w:val="PhDNormalText"/>
      </w:pPr>
      <w:r>
        <w:t xml:space="preserve">RPDs are used to replace missing teeth in patients who have congenital or acquired tooth loss </w:t>
      </w:r>
      <w:r>
        <w:fldChar w:fldCharType="begin"/>
      </w:r>
      <w:r>
        <w:instrText xml:space="preserve"> ADDIN EN.CITE &lt;EndNote&gt;&lt;Cite&gt;&lt;Author&gt;Wostmann&lt;/Author&gt;&lt;Year&gt;2005&lt;/Year&gt;&lt;RecNum&gt;7&lt;/RecNum&gt;&lt;DisplayText&gt;(Wostmann et al., 2005)&lt;/DisplayText&gt;&lt;record&gt;&lt;rec-number&gt;7&lt;/rec-number&gt;&lt;foreign-keys&gt;&lt;key app="EN" db-id="2zswwsx0qtxpa9etzr1v22rz9v05p2f9ffz2" timestamp="1518101515"&gt;7&lt;/key&gt;&lt;/foreign-keys&gt;&lt;ref-type name="Journal Article"&gt;17&lt;/ref-type&gt;&lt;contributors&gt;&lt;authors&gt;&lt;author&gt;Wostmann, B.&lt;/author&gt;&lt;author&gt;Budtz-Jorgensen, E.&lt;/author&gt;&lt;author&gt;Jepson, N.&lt;/author&gt;&lt;author&gt;Mushimoto, E.&lt;/author&gt;&lt;author&gt;Palmqvist, S.&lt;/author&gt;&lt;author&gt;Sofou, A.&lt;/author&gt;&lt;author&gt;Owall, B.&lt;/author&gt;&lt;/authors&gt;&lt;/contributors&gt;&lt;auth-address&gt;Department of Prothodontics, Justus Liebig University, Giessen, Germany. Bernd.Woestmann@dentist.med.uni-giessen.de&lt;/auth-address&gt;&lt;titles&gt;&lt;title&gt;Indications for removable partial dentures: a literature review&lt;/title&gt;&lt;secondary-title&gt;Int J Prosthodont&lt;/secondary-title&gt;&lt;/titles&gt;&lt;periodical&gt;&lt;full-title&gt;Int J Prosthodont&lt;/full-title&gt;&lt;/periodical&gt;&lt;pages&gt;139-45&lt;/pages&gt;&lt;volume&gt;18&lt;/volume&gt;&lt;number&gt;2&lt;/number&gt;&lt;keywords&gt;&lt;keyword&gt;Decision Making&lt;/keyword&gt;&lt;keyword&gt;Dental Abutments&lt;/keyword&gt;&lt;keyword&gt;Dental Prosthesis, Implant-Supported&lt;/keyword&gt;&lt;keyword&gt;Denture Design&lt;/keyword&gt;&lt;keyword&gt;*Denture, Partial, Removable/classification/contraindications&lt;/keyword&gt;&lt;keyword&gt;Humans&lt;/keyword&gt;&lt;/keywords&gt;&lt;dates&gt;&lt;year&gt;2005&lt;/year&gt;&lt;pub-dates&gt;&lt;date&gt;Mar-Apr&lt;/date&gt;&lt;/pub-dates&gt;&lt;/dates&gt;&lt;isbn&gt;0893-2174 (Print)&amp;#xD;0893-2174 (Linking)&lt;/isbn&gt;&lt;accession-num&gt;15889662&lt;/accession-num&gt;&lt;urls&gt;&lt;related-urls&gt;&lt;url&gt;https://www.ncbi.nlm.nih.gov/pubmed/15889662&lt;/url&gt;&lt;/related-urls&gt;&lt;/urls&gt;&lt;/record&gt;&lt;/Cite&gt;&lt;/EndNote&gt;</w:instrText>
      </w:r>
      <w:r>
        <w:fldChar w:fldCharType="separate"/>
      </w:r>
      <w:r>
        <w:rPr>
          <w:noProof/>
        </w:rPr>
        <w:t>(Wostmann et al., 2005)</w:t>
      </w:r>
      <w:r>
        <w:fldChar w:fldCharType="end"/>
      </w:r>
      <w:r>
        <w:t xml:space="preserve">. Success with RPDs can however be difficult to predict and failure may be accompanied by discontinued use of the prosthesis </w:t>
      </w:r>
      <w:r>
        <w:fldChar w:fldCharType="begin"/>
      </w:r>
      <w:r>
        <w:instrText xml:space="preserve"> ADDIN EN.CITE &lt;EndNote&gt;&lt;Cite&gt;&lt;Author&gt;Jepson&lt;/Author&gt;&lt;Year&gt;1995&lt;/Year&gt;&lt;RecNum&gt;3&lt;/RecNum&gt;&lt;DisplayText&gt;(Jepson et al., 1995)&lt;/DisplayText&gt;&lt;record&gt;&lt;rec-number&gt;3&lt;/rec-number&gt;&lt;foreign-keys&gt;&lt;key app="EN" db-id="2zswwsx0qtxpa9etzr1v22rz9v05p2f9ffz2" timestamp="1518101515"&gt;3&lt;/key&gt;&lt;/foreign-keys&gt;&lt;ref-type name="Journal Article"&gt;17&lt;/ref-type&gt;&lt;contributors&gt;&lt;authors&gt;&lt;author&gt;Jepson, N. J.&lt;/author&gt;&lt;author&gt;Thomason, J. M.&lt;/author&gt;&lt;author&gt;Steele, J. G.&lt;/author&gt;&lt;/authors&gt;&lt;/contributors&gt;&lt;auth-address&gt;Department of Restorative Dentistry, Dental School, University of Newcastle upon Tyne.&lt;/auth-address&gt;&lt;titles&gt;&lt;title&gt;The influence of denture design on patient acceptance of partial dentures&lt;/title&gt;&lt;secondary-title&gt;Br Dent J&lt;/secondary-title&gt;&lt;/titles&gt;&lt;periodical&gt;&lt;full-title&gt;Br Dent J&lt;/full-title&gt;&lt;/periodical&gt;&lt;pages&gt;296-300&lt;/pages&gt;&lt;volume&gt;178&lt;/volume&gt;&lt;number&gt;8&lt;/number&gt;&lt;keywords&gt;&lt;keyword&gt;Adult&lt;/keyword&gt;&lt;keyword&gt;Aged&lt;/keyword&gt;&lt;keyword&gt;Aged, 80 and over&lt;/keyword&gt;&lt;keyword&gt;Chi-Square Distribution&lt;/keyword&gt;&lt;keyword&gt;Cuspid&lt;/keyword&gt;&lt;keyword&gt;Dental Alloys&lt;/keyword&gt;&lt;keyword&gt;*Denture Design&lt;/keyword&gt;&lt;keyword&gt;Denture, Partial/*psychology/*utilization&lt;/keyword&gt;&lt;keyword&gt;Female&lt;/keyword&gt;&lt;keyword&gt;Humans&lt;/keyword&gt;&lt;keyword&gt;Incisor&lt;/keyword&gt;&lt;keyword&gt;Jaw, Edentulous, Partially/*psychology&lt;/keyword&gt;&lt;keyword&gt;Likelihood Functions&lt;/keyword&gt;&lt;keyword&gt;Logistic Models&lt;/keyword&gt;&lt;keyword&gt;Male&lt;/keyword&gt;&lt;keyword&gt;Middle Aged&lt;/keyword&gt;&lt;keyword&gt;Odds Ratio&lt;/keyword&gt;&lt;keyword&gt;*Patient Acceptance of Health Care&lt;/keyword&gt;&lt;keyword&gt;Surveys and Questionnaires&lt;/keyword&gt;&lt;/keywords&gt;&lt;dates&gt;&lt;year&gt;1995&lt;/year&gt;&lt;pub-dates&gt;&lt;date&gt;Apr 22&lt;/date&gt;&lt;/pub-dates&gt;&lt;/dates&gt;&lt;isbn&gt;0007-0610 (Print)&amp;#xD;0007-0610 (Linking)&lt;/isbn&gt;&lt;accession-num&gt;7742104&lt;/accession-num&gt;&lt;urls&gt;&lt;related-urls&gt;&lt;url&gt;https://www.ncbi.nlm.nih.gov/pubmed/7742104&lt;/url&gt;&lt;/related-urls&gt;&lt;/urls&gt;&lt;/record&gt;&lt;/Cite&gt;&lt;/EndNote&gt;</w:instrText>
      </w:r>
      <w:r>
        <w:fldChar w:fldCharType="separate"/>
      </w:r>
      <w:r>
        <w:rPr>
          <w:noProof/>
        </w:rPr>
        <w:t>(Jepson et al., 1995)</w:t>
      </w:r>
      <w:r>
        <w:fldChar w:fldCharType="end"/>
      </w:r>
      <w:r>
        <w:t xml:space="preserve">. RPDs can have a detrimental impact on the oral tissues, with the periodontal inflammation and recession being greatest risk, followed by tooth mobility and dental caries </w:t>
      </w:r>
      <w:r>
        <w:fldChar w:fldCharType="begin"/>
      </w:r>
      <w:r>
        <w:instrText xml:space="preserve"> ADDIN EN.CITE &lt;EndNote&gt;&lt;Cite&gt;&lt;Author&gt;Becker&lt;/Author&gt;&lt;Year&gt;1994&lt;/Year&gt;&lt;RecNum&gt;1&lt;/RecNum&gt;&lt;DisplayText&gt;(Becker et al., 1994)&lt;/DisplayText&gt;&lt;record&gt;&lt;rec-number&gt;1&lt;/rec-number&gt;&lt;foreign-keys&gt;&lt;key app="EN" db-id="2zswwsx0qtxpa9etzr1v22rz9v05p2f9ffz2" timestamp="1518101515"&gt;1&lt;/key&gt;&lt;/foreign-keys&gt;&lt;ref-type name="Journal Article"&gt;17&lt;/ref-type&gt;&lt;contributors&gt;&lt;authors&gt;&lt;author&gt;Becker, C. M.&lt;/author&gt;&lt;author&gt;Kaiser, D. A.&lt;/author&gt;&lt;author&gt;Goldfogel, M. H.&lt;/author&gt;&lt;/authors&gt;&lt;/contributors&gt;&lt;auth-address&gt;Department of Fixed Prosthodontics, School of Dentistry, University of Colorado, Denver.&lt;/auth-address&gt;&lt;titles&gt;&lt;title&gt;Evolution of removable partial denture design&lt;/title&gt;&lt;secondary-title&gt;J Prosthodont&lt;/secondary-title&gt;&lt;/titles&gt;&lt;periodical&gt;&lt;full-title&gt;J Prosthodont&lt;/full-title&gt;&lt;/periodical&gt;&lt;pages&gt;158-66&lt;/pages&gt;&lt;volume&gt;3&lt;/volume&gt;&lt;number&gt;3&lt;/number&gt;&lt;keywords&gt;&lt;keyword&gt;Dental Clasps/history&lt;/keyword&gt;&lt;keyword&gt;Denture Design/*history&lt;/keyword&gt;&lt;keyword&gt;Denture Retention/history&lt;/keyword&gt;&lt;keyword&gt;Denture, Partial, Removable/*history&lt;/keyword&gt;&lt;keyword&gt;Europe&lt;/keyword&gt;&lt;keyword&gt;History, 18th Century&lt;/keyword&gt;&lt;keyword&gt;History, 19th Century&lt;/keyword&gt;&lt;keyword&gt;History, 20th Century&lt;/keyword&gt;&lt;keyword&gt;United States&lt;/keyword&gt;&lt;/keywords&gt;&lt;dates&gt;&lt;year&gt;1994&lt;/year&gt;&lt;pub-dates&gt;&lt;date&gt;Sep&lt;/date&gt;&lt;/pub-dates&gt;&lt;/dates&gt;&lt;isbn&gt;1059-941X (Print)&amp;#xD;1059-941X (Linking)&lt;/isbn&gt;&lt;accession-num&gt;7874258&lt;/accession-num&gt;&lt;urls&gt;&lt;related-urls&gt;&lt;url&gt;https://www.ncbi.nlm.nih.gov/pubmed/7874258&lt;/url&gt;&lt;/related-urls&gt;&lt;/urls&gt;&lt;/record&gt;&lt;/Cite&gt;&lt;/EndNote&gt;</w:instrText>
      </w:r>
      <w:r>
        <w:fldChar w:fldCharType="separate"/>
      </w:r>
      <w:r>
        <w:rPr>
          <w:noProof/>
        </w:rPr>
        <w:t>(Becker et al., 1994)</w:t>
      </w:r>
      <w:r>
        <w:fldChar w:fldCharType="end"/>
      </w:r>
      <w:r>
        <w:t xml:space="preserve">. Good oral hygiene and effective periodontal maintenance can however reduce the risks of RPD provision </w:t>
      </w:r>
      <w:r>
        <w:fldChar w:fldCharType="begin">
          <w:fldData xml:space="preserve">PEVuZE5vdGU+PENpdGU+PEF1dGhvcj5CZXJnbWFuPC9BdXRob3I+PFllYXI+MTk4OTwvWWVhcj48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</w:fldData>
        </w:fldChar>
      </w:r>
      <w:r>
        <w:instrText xml:space="preserve"> ADDIN EN.CITE </w:instrText>
      </w:r>
      <w:r>
        <w:fldChar w:fldCharType="begin">
          <w:fldData xml:space="preserve">PEVuZE5vdGU+PENpdGU+PEF1dGhvcj5CZXJnbWFuPC9BdXRob3I+PFllYXI+MTk4OTwvWWVhcj48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</w:fldData>
        </w:fldChar>
      </w:r>
      <w:r>
        <w:instrText xml:space="preserve"> ADDIN EN.CITE.DATA </w:instrText>
      </w:r>
      <w:r>
        <w:fldChar w:fldCharType="end"/>
      </w:r>
      <w:r>
        <w:fldChar w:fldCharType="separate"/>
      </w:r>
      <w:r>
        <w:rPr>
          <w:noProof/>
        </w:rPr>
        <w:t>(Bergman and Ericson, 1989, Becker et al., 1994, Bergman et al., 1971)</w:t>
      </w:r>
      <w:r>
        <w:fldChar w:fldCharType="end"/>
      </w:r>
      <w:r>
        <w:t>. This suggests that, provided their impact on oral health is carefully controlled, RPDs can be considered as a viable intervention to replace missing teeth</w:t>
      </w:r>
    </w:p>
    <w:p w14:paraId="1811ACBC" w14:textId="77777777" w:rsidR="004F4A74" w:rsidRDefault="004F4A74" w:rsidP="004F4A74">
      <w:pPr>
        <w:pStyle w:val="PhDNormalText"/>
      </w:pPr>
      <w:r>
        <w:t xml:space="preserve">Research investigating effects of RPDs has often focused on their impact on the oral tissues and the most powerful patient-oriented measure of success has perhaps been the evaluation of whether the prosthesis continues to be used </w:t>
      </w:r>
      <w:r>
        <w:fldChar w:fldCharType="begin">
          <w:fldData xml:space="preserve">PEVuZE5vdGU+PENpdGU+PEF1dGhvcj5CZXJnbWFuPC9BdXRob3I+PFllYXI+MTk3MTwvWWVhcj48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</w:fldData>
        </w:fldChar>
      </w:r>
      <w:r>
        <w:instrText xml:space="preserve"> ADDIN EN.CITE </w:instrText>
      </w:r>
      <w:r>
        <w:fldChar w:fldCharType="begin">
          <w:fldData xml:space="preserve">PEVuZE5vdGU+PENpdGU+PEF1dGhvcj5CZXJnbWFuPC9BdXRob3I+PFllYXI+MTk3MTwvWWVhcj48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</w:fldData>
        </w:fldChar>
      </w:r>
      <w:r>
        <w:instrText xml:space="preserve"> ADDIN EN.CITE.DATA </w:instrText>
      </w:r>
      <w:r>
        <w:fldChar w:fldCharType="end"/>
      </w:r>
      <w:r>
        <w:fldChar w:fldCharType="separate"/>
      </w:r>
      <w:r>
        <w:rPr>
          <w:noProof/>
        </w:rPr>
        <w:t>(Bergman et al., 1971, Jepson et al., 1995)</w:t>
      </w:r>
      <w:r>
        <w:fldChar w:fldCharType="end"/>
      </w:r>
      <w:r>
        <w:t xml:space="preserve">. A series of ‘design rules’ for cast metal frameworks of RPDs is taught in undergraduate dental curricula to ensure dentures fulfil the aim of being both hygienic and functionally stable </w:t>
      </w:r>
      <w:r>
        <w:fldChar w:fldCharType="begin">
          <w:fldData xml:space="preserve">PEVuZE5vdGU+PENpdGU+PEF1dGhvcj5EYXZlbnBvcnQ8L0F1dGhvcj48WWVhcj4yMDAwPC9ZZWFy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==
</w:fldData>
        </w:fldChar>
      </w:r>
      <w:r>
        <w:instrText xml:space="preserve"> ADDIN EN.CITE </w:instrText>
      </w:r>
      <w:r>
        <w:fldChar w:fldCharType="begin">
          <w:fldData xml:space="preserve">PEVuZE5vdGU+PENpdGU+PEF1dGhvcj5EYXZlbnBvcnQ8L0F1dGhvcj48WWVhcj4yMDAwPC9ZZWFy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==
</w:fldData>
        </w:fldChar>
      </w:r>
      <w:r>
        <w:instrText xml:space="preserve"> ADDIN EN.CITE.DATA </w:instrText>
      </w:r>
      <w:r>
        <w:fldChar w:fldCharType="end"/>
      </w:r>
      <w:r>
        <w:fldChar w:fldCharType="separate"/>
      </w:r>
      <w:r>
        <w:rPr>
          <w:noProof/>
        </w:rPr>
        <w:t>(Davenport et al., 2000, Becker et al., 1994)</w:t>
      </w:r>
      <w:r>
        <w:fldChar w:fldCharType="end"/>
      </w:r>
      <w:r>
        <w:t xml:space="preserve">. Whilst it is important to focus on biological risks, a patient-centred approach to measuring outcomes including the use of person centred outcome measures (PCOMs) has been increasingly </w:t>
      </w:r>
      <w:r>
        <w:lastRenderedPageBreak/>
        <w:t xml:space="preserve">promoted to measure success of medical and dental interventions </w:t>
      </w:r>
      <w:r>
        <w:fldChar w:fldCharType="begin"/>
      </w:r>
      <w:r>
        <w:instrText xml:space="preserve"> ADDIN EN.CITE &lt;EndNote&gt;&lt;Cite&gt;&lt;Author&gt;Haynes&lt;/Author&gt;&lt;Year&gt;1998&lt;/Year&gt;&lt;RecNum&gt;11&lt;/RecNum&gt;&lt;DisplayText&gt;(Haynes and Haines, 1998)&lt;/DisplayText&gt;&lt;record&gt;&lt;rec-number&gt;11&lt;/rec-number&gt;&lt;foreign-keys&gt;&lt;key app="EN" db-id="2zswwsx0qtxpa9etzr1v22rz9v05p2f9ffz2" timestamp="1518101515"&gt;11&lt;/key&gt;&lt;/foreign-keys&gt;&lt;ref-type name="Journal Article"&gt;17&lt;/ref-type&gt;&lt;contributors&gt;&lt;authors&gt;&lt;author&gt;Haynes, B.&lt;/author&gt;&lt;author&gt;Haines, A.&lt;/author&gt;&lt;/authors&gt;&lt;/contributors&gt;&lt;auth-address&gt;Faculty of Health Sciences, McMaster University, 1200 Main St West, Hamilton, Ontario, Canada L8N 3Z5. bhaynes@fhs.mcmaster.ca&lt;/auth-address&gt;&lt;titles&gt;&lt;title&gt;Barriers and bridges to evidence based clinical practice&lt;/title&gt;&lt;secondary-title&gt;BMJ&lt;/secondary-title&gt;&lt;/titles&gt;&lt;periodical&gt;&lt;full-title&gt;BMJ&lt;/full-title&gt;&lt;/periodical&gt;&lt;pages&gt;273-6&lt;/pages&gt;&lt;volume&gt;317&lt;/volume&gt;&lt;number&gt;7153&lt;/number&gt;&lt;keywords&gt;&lt;keyword&gt;Decision Making&lt;/keyword&gt;&lt;keyword&gt;*Evidence-Based Medicine&lt;/keyword&gt;&lt;keyword&gt;Health Policy&lt;/keyword&gt;&lt;keyword&gt;Information Services&lt;/keyword&gt;&lt;keyword&gt;Peer Review&lt;/keyword&gt;&lt;keyword&gt;*Professional Practice&lt;/keyword&gt;&lt;keyword&gt;Research&lt;/keyword&gt;&lt;/keywords&gt;&lt;dates&gt;&lt;year&gt;1998&lt;/year&gt;&lt;pub-dates&gt;&lt;date&gt;Jul 25&lt;/date&gt;&lt;/pub-dates&gt;&lt;/dates&gt;&lt;isbn&gt;0959-8138 (Print)&amp;#xD;0959-535X (Linking)&lt;/isbn&gt;&lt;accession-num&gt;9677226&lt;/accession-num&gt;&lt;urls&gt;&lt;related-urls&gt;&lt;url&gt;https://www.ncbi.nlm.nih.gov/pubmed/9677226&lt;/url&gt;&lt;/related-urls&gt;&lt;/urls&gt;&lt;custom2&gt;PMC1113594&lt;/custom2&gt;&lt;/record&gt;&lt;/Cite&gt;&lt;/EndNote&gt;</w:instrText>
      </w:r>
      <w:r>
        <w:fldChar w:fldCharType="separate"/>
      </w:r>
      <w:r>
        <w:rPr>
          <w:noProof/>
        </w:rPr>
        <w:t>(Haynes and Haines, 1998)</w:t>
      </w:r>
      <w:r>
        <w:fldChar w:fldCharType="end"/>
      </w:r>
      <w:r>
        <w:t xml:space="preserve">. This focus arrived with the prosthodontics research community soon after the development of effective tools </w:t>
      </w:r>
      <w:r>
        <w:fldChar w:fldCharType="begin"/>
      </w:r>
      <w:r>
        <w:instrText xml:space="preserve"> ADDIN EN.CITE &lt;EndNote&gt;&lt;Cite&gt;&lt;Author&gt;Awad&lt;/Author&gt;&lt;Year&gt;1998&lt;/Year&gt;&lt;RecNum&gt;12&lt;/RecNum&gt;&lt;DisplayText&gt;(Awad and Feine, 1998)&lt;/DisplayText&gt;&lt;record&gt;&lt;rec-number&gt;12&lt;/rec-number&gt;&lt;foreign-keys&gt;&lt;key app="EN" db-id="2zswwsx0qtxpa9etzr1v22rz9v05p2f9ffz2" timestamp="1518101515"&gt;12&lt;/key&gt;&lt;/foreign-keys&gt;&lt;ref-type name="Journal Article"&gt;17&lt;/ref-type&gt;&lt;contributors&gt;&lt;authors&gt;&lt;author&gt;Awad, M. A.&lt;/author&gt;&lt;author&gt;Feine, J. S.&lt;/author&gt;&lt;/authors&gt;&lt;/contributors&gt;&lt;auth-address&gt;McGill University Faculty of Dentistry, Montreal, Quebec, Canada.&lt;/auth-address&gt;&lt;titles&gt;&lt;title&gt;Measuring patient satisfaction with mandibular prostheses&lt;/title&gt;&lt;secondary-title&gt;Community Dent Oral Epidemiol&lt;/secondary-title&gt;&lt;/titles&gt;&lt;periodical&gt;&lt;full-title&gt;Community Dent Oral Epidemiol&lt;/full-title&gt;&lt;/periodical&gt;&lt;pages&gt;400-5&lt;/pages&gt;&lt;volume&gt;26&lt;/volume&gt;&lt;number&gt;6&lt;/number&gt;&lt;keywords&gt;&lt;keyword&gt;Adult&lt;/keyword&gt;&lt;keyword&gt;Aged&lt;/keyword&gt;&lt;keyword&gt;Dental Prosthesis Retention&lt;/keyword&gt;&lt;keyword&gt;Dental Prosthesis, Implant-Supported/*psychology&lt;/keyword&gt;&lt;keyword&gt;Denture, Complete, Lower/*psychology&lt;/keyword&gt;&lt;keyword&gt;Esthetics, Dental&lt;/keyword&gt;&lt;keyword&gt;Female&lt;/keyword&gt;&lt;keyword&gt;Humans&lt;/keyword&gt;&lt;keyword&gt;Male&lt;/keyword&gt;&lt;keyword&gt;Mandible&lt;/keyword&gt;&lt;keyword&gt;Mastication&lt;/keyword&gt;&lt;keyword&gt;Middle Aged&lt;/keyword&gt;&lt;keyword&gt;*Patient Satisfaction&lt;/keyword&gt;&lt;keyword&gt;Regression Analysis&lt;/keyword&gt;&lt;keyword&gt;Sex Factors&lt;/keyword&gt;&lt;keyword&gt;Speech&lt;/keyword&gt;&lt;/keywords&gt;&lt;dates&gt;&lt;year&gt;1998&lt;/year&gt;&lt;pub-dates&gt;&lt;date&gt;Dec&lt;/date&gt;&lt;/pub-dates&gt;&lt;/dates&gt;&lt;isbn&gt;0301-5661 (Print)&amp;#xD;0301-5661 (Linking)&lt;/isbn&gt;&lt;accession-num&gt;9870539&lt;/accession-num&gt;&lt;urls&gt;&lt;related-urls&gt;&lt;url&gt;https://www.ncbi.nlm.nih.gov/pubmed/9870539&lt;/url&gt;&lt;/related-urls&gt;&lt;/urls&gt;&lt;/record&gt;&lt;/Cite&gt;&lt;/EndNote&gt;</w:instrText>
      </w:r>
      <w:r>
        <w:fldChar w:fldCharType="separate"/>
      </w:r>
      <w:r>
        <w:rPr>
          <w:noProof/>
        </w:rPr>
        <w:t>(Awad and Feine, 1998)</w:t>
      </w:r>
      <w:r>
        <w:fldChar w:fldCharType="end"/>
      </w:r>
      <w:r>
        <w:t xml:space="preserve">. PCOMs have been developed to fit constructs of health-related and oral health-related quality of life (HRQoL and OHRQoL). Several tools have been developed for evaluating treatments in dentistry and investigating how conditions affect OHRQoL </w:t>
      </w:r>
      <w:r>
        <w:fldChar w:fldCharType="begin"/>
      </w:r>
      <w:r>
        <w:instrText xml:space="preserve"> ADDIN EN.CITE &lt;EndNote&gt;&lt;Cite&gt;&lt;Author&gt;Slade&lt;/Author&gt;&lt;Year&gt;1994&lt;/Year&gt;&lt;RecNum&gt;13&lt;/RecNum&gt;&lt;DisplayText&gt;(Slade and Spencer, 1994)&lt;/DisplayText&gt;&lt;record&gt;&lt;rec-number&gt;13&lt;/rec-number&gt;&lt;foreign-keys&gt;&lt;key app="EN" db-id="2zswwsx0qtxpa9etzr1v22rz9v05p2f9ffz2" timestamp="1518101515"&gt;13&lt;/key&gt;&lt;/foreign-keys&gt;&lt;ref-type name="Journal Article"&gt;17&lt;/ref-type&gt;&lt;contributors&gt;&lt;authors&gt;&lt;author&gt;Slade, G. D.&lt;/author&gt;&lt;author&gt;Spencer, A. J.&lt;/author&gt;&lt;/authors&gt;&lt;/contributors&gt;&lt;auth-address&gt;Department of Dentistry, University of Adelaide, Australia.&lt;/auth-address&gt;&lt;titles&gt;&lt;title&gt;Development and evaluation of the Oral Health Impact Profile&lt;/title&gt;&lt;secondary-title&gt;Community Dent Health&lt;/secondary-title&gt;&lt;/titles&gt;&lt;periodical&gt;&lt;full-title&gt;Community Dent Health&lt;/full-title&gt;&lt;/periodical&gt;&lt;pages&gt;3-11&lt;/pages&gt;&lt;volume&gt;11&lt;/volume&gt;&lt;number&gt;1&lt;/number&gt;&lt;keywords&gt;&lt;keyword&gt;Adolescent&lt;/keyword&gt;&lt;keyword&gt;Adult&lt;/keyword&gt;&lt;keyword&gt;Aged&lt;/keyword&gt;&lt;keyword&gt;Aged, 80 and over&lt;/keyword&gt;&lt;keyword&gt;Australia/epidemiology&lt;/keyword&gt;&lt;keyword&gt;Disabled Persons/psychology/statistics &amp;amp; numerical data&lt;/keyword&gt;&lt;keyword&gt;Female&lt;/keyword&gt;&lt;keyword&gt;*Health Status Indicators&lt;/keyword&gt;&lt;keyword&gt;Humans&lt;/keyword&gt;&lt;keyword&gt;Male&lt;/keyword&gt;&lt;keyword&gt;Middle Aged&lt;/keyword&gt;&lt;keyword&gt;Sociology&lt;/keyword&gt;&lt;keyword&gt;Stomatognathic Diseases/*epidemiology/*psychology&lt;/keyword&gt;&lt;keyword&gt;Surveys and Questionnaires&lt;/keyword&gt;&lt;/keywords&gt;&lt;dates&gt;&lt;year&gt;1994&lt;/year&gt;&lt;pub-dates&gt;&lt;date&gt;Mar&lt;/date&gt;&lt;/pub-dates&gt;&lt;/dates&gt;&lt;isbn&gt;0265-539X (Print)&amp;#xD;0265-539X (Linking)&lt;/isbn&gt;&lt;accession-num&gt;8193981&lt;/accession-num&gt;&lt;urls&gt;&lt;related-urls&gt;&lt;url&gt;https://www.ncbi.nlm.nih.gov/pubmed/8193981&lt;/url&gt;&lt;/related-urls&gt;&lt;/urls&gt;&lt;/record&gt;&lt;/Cite&gt;&lt;/EndNote&gt;</w:instrText>
      </w:r>
      <w:r>
        <w:fldChar w:fldCharType="separate"/>
      </w:r>
      <w:r>
        <w:rPr>
          <w:noProof/>
        </w:rPr>
        <w:t>(Slade and Spencer, 1994)</w:t>
      </w:r>
      <w:r>
        <w:fldChar w:fldCharType="end"/>
      </w:r>
      <w:r>
        <w:t xml:space="preserve">. Research in the prosthodontics field initially focused on questions related to the management of edentulousness </w:t>
      </w:r>
      <w:r>
        <w:fldChar w:fldCharType="begin"/>
      </w:r>
      <w:r>
        <w:instrText xml:space="preserve"> ADDIN EN.CITE &lt;EndNote&gt;&lt;Cite&gt;&lt;Author&gt;Feine&lt;/Author&gt;&lt;Year&gt;2002&lt;/Year&gt;&lt;RecNum&gt;14&lt;/RecNum&gt;&lt;DisplayText&gt;(Feine et al., 2002b)&lt;/DisplayText&gt;&lt;record&gt;&lt;rec-number&gt;14&lt;/rec-number&gt;&lt;foreign-keys&gt;&lt;key app="EN" db-id="2zswwsx0qtxpa9etzr1v22rz9v05p2f9ffz2" timestamp="1518101515"&gt;14&lt;/key&gt;&lt;/foreign-keys&gt;&lt;ref-type name="Journal Article"&gt;17&lt;/ref-type&gt;&lt;contributors&gt;&lt;authors&gt;&lt;author&gt;Feine, J. S.&lt;/author&gt;&lt;author&gt;Carlsson, G. E.&lt;/author&gt;&lt;author&gt;Awad, M. A.&lt;/author&gt;&lt;author&gt;Chehade, A.&lt;/author&gt;&lt;author&gt;Duncan, W. J.&lt;/author&gt;&lt;author&gt;Gizani, S.&lt;/author&gt;&lt;author&gt;Head, T.&lt;/author&gt;&lt;author&gt;Lund, J. P.&lt;/author&gt;&lt;author&gt;MacEntee, M.&lt;/author&gt;&lt;author&gt;Mericske-Stern, R.&lt;/author&gt;&lt;author&gt;Mojon, P.&lt;/author&gt;&lt;author&gt;Morais, J.&lt;/author&gt;&lt;author&gt;Naert, I.&lt;/author&gt;&lt;author&gt;Payne, A. G.&lt;/author&gt;&lt;author&gt;Penrod, J.&lt;/author&gt;&lt;author&gt;Stoker, G. T.&lt;/author&gt;&lt;author&gt;Tawse-Smith, A.&lt;/author&gt;&lt;author&gt;Taylor, T. D.&lt;/author&gt;&lt;author&gt;Thomason, J. M.&lt;/author&gt;&lt;author&gt;Thomson, W. M.&lt;/author&gt;&lt;author&gt;Wismeijer, D.&lt;/author&gt;&lt;/authors&gt;&lt;/contributors&gt;&lt;titles&gt;&lt;title&gt;The McGill consensus statement on overdentures. Mandibular two-implant overdentures as first choice standard of care for edentulous patients. Montreal, Quebec, May 24-25, 2002&lt;/title&gt;&lt;secondary-title&gt;Int J Oral Maxillofac Implants&lt;/secondary-title&gt;&lt;/titles&gt;&lt;periodical&gt;&lt;full-title&gt;Int J Oral Maxillofac Implants&lt;/full-title&gt;&lt;/periodical&gt;&lt;pages&gt;601-2&lt;/pages&gt;&lt;volume&gt;17&lt;/volume&gt;&lt;number&gt;4&lt;/number&gt;&lt;keywords&gt;&lt;keyword&gt;Dental Implantation, Endosseous&lt;/keyword&gt;&lt;keyword&gt;*Dental Prosthesis, Implant-Supported&lt;/keyword&gt;&lt;keyword&gt;*Denture, Overlay&lt;/keyword&gt;&lt;keyword&gt;Humans&lt;/keyword&gt;&lt;keyword&gt;Jaw, Edentulous/*rehabilitation&lt;/keyword&gt;&lt;keyword&gt;Mandible&lt;/keyword&gt;&lt;/keywords&gt;&lt;dates&gt;&lt;year&gt;2002&lt;/year&gt;&lt;pub-dates&gt;&lt;date&gt;Jul-Aug&lt;/date&gt;&lt;/pub-dates&gt;&lt;/dates&gt;&lt;isbn&gt;0882-2786 (Print)&amp;#xD;0882-2786 (Linking)&lt;/isbn&gt;&lt;accession-num&gt;12182304&lt;/accession-num&gt;&lt;urls&gt;&lt;related-urls&gt;&lt;url&gt;https://www.ncbi.nlm.nih.gov/pubmed/12182304&lt;/url&gt;&lt;/related-urls&gt;&lt;/urls&gt;&lt;/record&gt;&lt;/Cite&gt;&lt;/EndNote&gt;</w:instrText>
      </w:r>
      <w:r>
        <w:fldChar w:fldCharType="separate"/>
      </w:r>
      <w:r>
        <w:rPr>
          <w:noProof/>
        </w:rPr>
        <w:t>(Feine et al., 2002b)</w:t>
      </w:r>
      <w:r>
        <w:fldChar w:fldCharType="end"/>
      </w:r>
      <w:r>
        <w:t xml:space="preserve">. The rate of edentulousness is however declining in most developed countries with the partially dentate becoming more prevalent </w:t>
      </w:r>
      <w:r>
        <w:fldChar w:fldCharType="begin">
          <w:fldData xml:space="preserve">PEVuZE5vdGU+PENpdGU+PEF1dGhvcj5KZXlhcGFsYW48L0F1dGhvcj48WWVhcj4yMDE1PC9ZZWFy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</w:fldData>
        </w:fldChar>
      </w:r>
      <w:r>
        <w:instrText xml:space="preserve"> ADDIN EN.CITE </w:instrText>
      </w:r>
      <w:r>
        <w:fldChar w:fldCharType="begin">
          <w:fldData xml:space="preserve">PEVuZE5vdGU+PENpdGU+PEF1dGhvcj5KZXlhcGFsYW48L0F1dGhvcj48WWVhcj4yMDE1PC9ZZWFy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</w:fldData>
        </w:fldChar>
      </w:r>
      <w:r>
        <w:instrText xml:space="preserve"> ADDIN EN.CITE.DATA </w:instrText>
      </w:r>
      <w:r>
        <w:fldChar w:fldCharType="end"/>
      </w:r>
      <w:r>
        <w:fldChar w:fldCharType="separate"/>
      </w:r>
      <w:r>
        <w:rPr>
          <w:noProof/>
        </w:rPr>
        <w:t>(Jeyapalan and Krishnan, 2015, Slade et al., 2014)</w:t>
      </w:r>
      <w:r>
        <w:fldChar w:fldCharType="end"/>
      </w:r>
      <w:r>
        <w:t xml:space="preserve">. The </w:t>
      </w:r>
      <w:r w:rsidR="00583EBB">
        <w:t>number of clinical variables associated with the partially dentate patient e.g. number of teeth missing, position of missing teeth etc., is</w:t>
      </w:r>
      <w:r>
        <w:t xml:space="preserve"> significant and may interact to affect OHRQoL in more complex ways than for the edentulous patient. </w:t>
      </w:r>
    </w:p>
    <w:p w14:paraId="791C6F7A" w14:textId="77777777" w:rsidR="004F4A74" w:rsidRDefault="004F4A74" w:rsidP="004F4A74">
      <w:pPr>
        <w:pStyle w:val="PhDNormalText"/>
      </w:pPr>
      <w:r>
        <w:t xml:space="preserve">As well as considering the effect of current practice with RPDs on the OHRQoL of partially dentate patients, OHRQoL measures serve a valuable purpose in evaluating novel treatments. Developments in fabrication techniques including the use of computer aided manufacture (CAM) has opened a range of novel high performance polymer materials for use as prosthetic frameworks for use in fixed and removable prosthodontics </w:t>
      </w:r>
      <w:r>
        <w:fldChar w:fldCharType="begin">
          <w:fldData xml:space="preserve">PEVuZE5vdGU+PENpdGU+PEF1dGhvcj5OYWplZWI8L0F1dGhvcj48WWVhcj4yMDE2PC9ZZWFyPjxS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</w:fldData>
        </w:fldChar>
      </w:r>
      <w:r>
        <w:instrText xml:space="preserve"> ADDIN EN.CITE </w:instrText>
      </w:r>
      <w:r>
        <w:fldChar w:fldCharType="begin">
          <w:fldData xml:space="preserve">PEVuZE5vdGU+PENpdGU+PEF1dGhvcj5OYWplZWI8L0F1dGhvcj48WWVhcj4yMDE2PC9ZZWFyPjxS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</w:fldData>
        </w:fldChar>
      </w:r>
      <w:r>
        <w:instrText xml:space="preserve"> ADDIN EN.CITE.DATA </w:instrText>
      </w:r>
      <w:r>
        <w:fldChar w:fldCharType="end"/>
      </w:r>
      <w:r>
        <w:fldChar w:fldCharType="separate"/>
      </w:r>
      <w:r>
        <w:rPr>
          <w:noProof/>
        </w:rPr>
        <w:t>(Najeeb et al., 2016)</w:t>
      </w:r>
      <w:r>
        <w:fldChar w:fldCharType="end"/>
      </w:r>
      <w:r>
        <w:t xml:space="preserve">. Whilst there are many claims about the advantages of these materials, clinical research is generally restricted to case reports </w:t>
      </w:r>
      <w:r>
        <w:fldChar w:fldCharType="begin">
          <w:fldData xml:space="preserve">PEVuZE5vdGU+PENpdGU+PEF1dGhvcj5OYWplZWI8L0F1dGhvcj48WWVhcj4yMDE2PC9ZZWFyPjxS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</w:fldData>
        </w:fldChar>
      </w:r>
      <w:r>
        <w:instrText xml:space="preserve"> ADDIN EN.CITE </w:instrText>
      </w:r>
      <w:r>
        <w:fldChar w:fldCharType="begin">
          <w:fldData xml:space="preserve">PEVuZE5vdGU+PENpdGU+PEF1dGhvcj5OYWplZWI8L0F1dGhvcj48WWVhcj4yMDE2PC9ZZWFyPjxS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</w:fldData>
        </w:fldChar>
      </w:r>
      <w:r>
        <w:instrText xml:space="preserve"> ADDIN EN.CITE.DATA </w:instrText>
      </w:r>
      <w:r>
        <w:fldChar w:fldCharType="end"/>
      </w:r>
      <w:r>
        <w:fldChar w:fldCharType="separate"/>
      </w:r>
      <w:r>
        <w:rPr>
          <w:noProof/>
        </w:rPr>
        <w:t>(Najeeb et al., 2016)</w:t>
      </w:r>
      <w:r>
        <w:fldChar w:fldCharType="end"/>
      </w:r>
      <w:r>
        <w:t xml:space="preserve">. </w:t>
      </w:r>
    </w:p>
    <w:p w14:paraId="52ED8A97" w14:textId="77777777" w:rsidR="004F4A74" w:rsidRDefault="004F4A74" w:rsidP="004F4A74">
      <w:pPr>
        <w:pStyle w:val="PhDNormalText"/>
      </w:pPr>
      <w:r>
        <w:t xml:space="preserve">This literature review will therefore explore the following: </w:t>
      </w:r>
    </w:p>
    <w:p w14:paraId="7DEA92A7" w14:textId="77777777" w:rsidR="004F4A74" w:rsidRDefault="004F4A74" w:rsidP="004F4A74">
      <w:pPr>
        <w:pStyle w:val="PhDbulletlistintext"/>
      </w:pPr>
      <w:r>
        <w:t>What OHRQoL is and how it is measured?</w:t>
      </w:r>
    </w:p>
    <w:p w14:paraId="2B08FBAB" w14:textId="77777777" w:rsidR="004F4A74" w:rsidRDefault="004F4A74" w:rsidP="004F4A74">
      <w:pPr>
        <w:pStyle w:val="PhDbulletlistintext"/>
      </w:pPr>
      <w:r>
        <w:t>What does current evidence for the OHRQoL impact of prosthodontic tooth replacement with RPDs, and other treatments?</w:t>
      </w:r>
    </w:p>
    <w:p w14:paraId="12AB9149" w14:textId="77777777" w:rsidR="004F4A74" w:rsidRDefault="004F4A74" w:rsidP="004F4A74">
      <w:pPr>
        <w:pStyle w:val="PhDbulletlistintext"/>
      </w:pPr>
      <w:r>
        <w:t>What alternative options to RPDs are available for replacement of missing teeth?</w:t>
      </w:r>
    </w:p>
    <w:p w14:paraId="5AF15FE8" w14:textId="77777777" w:rsidR="004F4A74" w:rsidRDefault="004F4A74" w:rsidP="004F4A74">
      <w:pPr>
        <w:pStyle w:val="PhDbulletlistintext"/>
      </w:pPr>
      <w:r>
        <w:lastRenderedPageBreak/>
        <w:t>What are the variables associated with RPD use and how have been shown to impact on outcome with RPDs?</w:t>
      </w:r>
    </w:p>
    <w:p w14:paraId="78F91E92" w14:textId="77777777" w:rsidR="004F4A74" w:rsidRDefault="004F4A74" w:rsidP="004F4A74">
      <w:pPr>
        <w:pStyle w:val="PhDbulletlistintext"/>
      </w:pPr>
      <w:r>
        <w:t>What alternative measures of success with RPDs have been evaluated in clinical studies?</w:t>
      </w:r>
    </w:p>
    <w:p w14:paraId="0816B856" w14:textId="77777777" w:rsidR="004F4A74" w:rsidRDefault="004F4A74" w:rsidP="009334EF">
      <w:pPr>
        <w:pStyle w:val="Heading2"/>
        <w:numPr>
          <w:ilvl w:val="1"/>
          <w:numId w:val="25"/>
        </w:numPr>
      </w:pPr>
      <w:bookmarkStart w:id="23" w:name="_Toc506551354"/>
      <w:r>
        <w:t>Oral health-related quality of life</w:t>
      </w:r>
      <w:bookmarkEnd w:id="23"/>
    </w:p>
    <w:p w14:paraId="6AAA60EE" w14:textId="77777777" w:rsidR="004F4A74" w:rsidRDefault="004F4A74" w:rsidP="004F4A74">
      <w:pPr>
        <w:pStyle w:val="PhDNormalText"/>
      </w:pPr>
      <w:r>
        <w:t xml:space="preserve"> ‘Quality of life’ (QoL) in scientific literature describes a range of conceptually different subjects e.g. health status or life satisfaction </w:t>
      </w:r>
      <w:r>
        <w:fldChar w:fldCharType="begin"/>
      </w:r>
      <w:r>
        <w:instrText xml:space="preserve"> ADDIN EN.CITE &lt;EndNote&gt;&lt;Cite&gt;&lt;Author&gt;Ferrans&lt;/Author&gt;&lt;Year&gt;2005&lt;/Year&gt;&lt;RecNum&gt;17&lt;/RecNum&gt;&lt;DisplayText&gt;(Ferrans et al., 2005)&lt;/DisplayText&gt;&lt;record&gt;&lt;rec-number&gt;17&lt;/rec-number&gt;&lt;foreign-keys&gt;&lt;key app="EN" db-id="2zswwsx0qtxpa9etzr1v22rz9v05p2f9ffz2" timestamp="1518101515"&gt;17&lt;/key&gt;&lt;/foreign-keys&gt;&lt;ref-type name="Journal Article"&gt;17&lt;/ref-type&gt;&lt;contributors&gt;&lt;authors&gt;&lt;author&gt;Ferrans, C. E.&lt;/author&gt;&lt;author&gt;Zerwic, J. J.&lt;/author&gt;&lt;author&gt;Wilbur, J. E.&lt;/author&gt;&lt;author&gt;Larson, J. L.&lt;/author&gt;&lt;/authors&gt;&lt;/contributors&gt;&lt;auth-address&gt;University of Illinois, College of Nursing, Chicago, IL 60612, USA. cferrans@uic.edu&lt;/auth-address&gt;&lt;titles&gt;&lt;title&gt;Conceptual model of health-related quality of life&lt;/title&gt;&lt;secondary-title&gt;J Nurs Scholarsh&lt;/secondary-title&gt;&lt;/titles&gt;&lt;periodical&gt;&lt;full-title&gt;J Nurs Scholarsh&lt;/full-title&gt;&lt;/periodical&gt;&lt;pages&gt;336-42&lt;/pages&gt;&lt;volume&gt;37&lt;/volume&gt;&lt;number&gt;4&lt;/number&gt;&lt;keywords&gt;&lt;keyword&gt;Activities of Daily Living&lt;/keyword&gt;&lt;keyword&gt;Causality&lt;/keyword&gt;&lt;keyword&gt;Health Status&lt;/keyword&gt;&lt;keyword&gt;Humans&lt;/keyword&gt;&lt;keyword&gt;*Models, Theoretical&lt;/keyword&gt;&lt;keyword&gt;*Quality of Life&lt;/keyword&gt;&lt;keyword&gt;Self-Assessment&lt;/keyword&gt;&lt;/keywords&gt;&lt;dates&gt;&lt;year&gt;2005&lt;/year&gt;&lt;/dates&gt;&lt;isbn&gt;1527-6546 (Print)&amp;#xD;1527-6546 (Linking)&lt;/isbn&gt;&lt;accession-num&gt;16396406&lt;/accession-num&gt;&lt;urls&gt;&lt;related-urls&gt;&lt;url&gt;https://www.ncbi.nlm.nih.gov/pubmed/16396406&lt;/url&gt;&lt;/related-urls&gt;&lt;/urls&gt;&lt;/record&gt;&lt;/Cite&gt;&lt;/EndNote&gt;</w:instrText>
      </w:r>
      <w:r>
        <w:fldChar w:fldCharType="separate"/>
      </w:r>
      <w:r>
        <w:rPr>
          <w:noProof/>
        </w:rPr>
        <w:t>(Ferrans et al., 2005)</w:t>
      </w:r>
      <w:r>
        <w:fldChar w:fldCharType="end"/>
      </w:r>
      <w:r>
        <w:t>. In defining the impact of health on QoL the term ‘health-</w:t>
      </w:r>
      <w:r w:rsidRPr="00D42276">
        <w:t>re</w:t>
      </w:r>
      <w:r>
        <w:t xml:space="preserve">lated quality of life’ (HRQoL) was developed. This distinguished features of QoL determined by societal norms and cultural practices from those determined by health status </w:t>
      </w:r>
      <w:r>
        <w:fldChar w:fldCharType="begin"/>
      </w:r>
      <w:r>
        <w:instrText xml:space="preserve"> ADDIN EN.CITE &lt;EndNote&gt;&lt;Cite&gt;&lt;Author&gt;Ferrans&lt;/Author&gt;&lt;Year&gt;2005&lt;/Year&gt;&lt;RecNum&gt;17&lt;/RecNum&gt;&lt;DisplayText&gt;(Ferrans et al., 2005)&lt;/DisplayText&gt;&lt;record&gt;&lt;rec-number&gt;17&lt;/rec-number&gt;&lt;foreign-keys&gt;&lt;key app="EN" db-id="2zswwsx0qtxpa9etzr1v22rz9v05p2f9ffz2" timestamp="1518101515"&gt;17&lt;/key&gt;&lt;/foreign-keys&gt;&lt;ref-type name="Journal Article"&gt;17&lt;/ref-type&gt;&lt;contributors&gt;&lt;authors&gt;&lt;author&gt;Ferrans, C. E.&lt;/author&gt;&lt;author&gt;Zerwic, J. J.&lt;/author&gt;&lt;author&gt;Wilbur, J. E.&lt;/author&gt;&lt;author&gt;Larson, J. L.&lt;/author&gt;&lt;/authors&gt;&lt;/contributors&gt;&lt;auth-address&gt;University of Illinois, College of Nursing, Chicago, IL 60612, USA. cferrans@uic.edu&lt;/auth-address&gt;&lt;titles&gt;&lt;title&gt;Conceptual model of health-related quality of life&lt;/title&gt;&lt;secondary-title&gt;J Nurs Scholarsh&lt;/secondary-title&gt;&lt;/titles&gt;&lt;periodical&gt;&lt;full-title&gt;J Nurs Scholarsh&lt;/full-title&gt;&lt;/periodical&gt;&lt;pages&gt;336-42&lt;/pages&gt;&lt;volume&gt;37&lt;/volume&gt;&lt;number&gt;4&lt;/number&gt;&lt;keywords&gt;&lt;keyword&gt;Activities of Daily Living&lt;/keyword&gt;&lt;keyword&gt;Causality&lt;/keyword&gt;&lt;keyword&gt;Health Status&lt;/keyword&gt;&lt;keyword&gt;Humans&lt;/keyword&gt;&lt;keyword&gt;*Models, Theoretical&lt;/keyword&gt;&lt;keyword&gt;*Quality of Life&lt;/keyword&gt;&lt;keyword&gt;Self-Assessment&lt;/keyword&gt;&lt;/keywords&gt;&lt;dates&gt;&lt;year&gt;2005&lt;/year&gt;&lt;/dates&gt;&lt;isbn&gt;1527-6546 (Print)&amp;#xD;1527-6546 (Linking)&lt;/isbn&gt;&lt;accession-num&gt;16396406&lt;/accession-num&gt;&lt;urls&gt;&lt;related-urls&gt;&lt;url&gt;https://www.ncbi.nlm.nih.gov/pubmed/16396406&lt;/url&gt;&lt;/related-urls&gt;&lt;/urls&gt;&lt;/record&gt;&lt;/Cite&gt;&lt;/EndNote&gt;</w:instrText>
      </w:r>
      <w:r>
        <w:fldChar w:fldCharType="separate"/>
      </w:r>
      <w:r>
        <w:rPr>
          <w:noProof/>
        </w:rPr>
        <w:t>(Ferrans et al., 2005)</w:t>
      </w:r>
      <w:r>
        <w:fldChar w:fldCharType="end"/>
      </w:r>
      <w:r>
        <w:t xml:space="preserve">. </w:t>
      </w:r>
      <w:r w:rsidRPr="00D42276">
        <w:t xml:space="preserve">Health </w:t>
      </w:r>
      <w:r>
        <w:t>is</w:t>
      </w:r>
      <w:r w:rsidRPr="00D42276">
        <w:t xml:space="preserve"> a “state of complete p</w:t>
      </w:r>
      <w:r>
        <w:t>hysical, mental and social well</w:t>
      </w:r>
      <w:r w:rsidRPr="00D42276">
        <w:t xml:space="preserve">being not merely the absence of disease or infirmity” </w:t>
      </w:r>
      <w:r>
        <w:fldChar w:fldCharType="begin"/>
      </w:r>
      <w:r>
        <w:instrText xml:space="preserve"> ADDIN EN.CITE &lt;EndNote&gt;&lt;Cite&gt;&lt;Author&gt;Gift&lt;/Author&gt;&lt;Year&gt;1995&lt;/Year&gt;&lt;RecNum&gt;18&lt;/RecNum&gt;&lt;DisplayText&gt;(Gift and Atchison, 1995)&lt;/DisplayText&gt;&lt;record&gt;&lt;rec-number&gt;18&lt;/rec-number&gt;&lt;foreign-keys&gt;&lt;key app="EN" db-id="2zswwsx0qtxpa9etzr1v22rz9v05p2f9ffz2" timestamp="1518101515"&gt;18&lt;/key&gt;&lt;/foreign-keys&gt;&lt;ref-type name="Journal Article"&gt;17&lt;/ref-type&gt;&lt;contributors&gt;&lt;authors&gt;&lt;author&gt;Gift, H. C.&lt;/author&gt;&lt;author&gt;Atchison, K. A.&lt;/author&gt;&lt;/authors&gt;&lt;/contributors&gt;&lt;auth-address&gt;National Institute of Dental Research, National Institutes of Health, Bethesda, MD 20892-6401, USA.&lt;/auth-address&gt;&lt;titles&gt;&lt;title&gt;Oral health, health, and health-related quality of life&lt;/title&gt;&lt;secondary-title&gt;Med Care&lt;/secondary-title&gt;&lt;/titles&gt;&lt;periodical&gt;&lt;full-title&gt;Med Care&lt;/full-title&gt;&lt;/periodical&gt;&lt;pages&gt;NS57-77&lt;/pages&gt;&lt;volume&gt;33&lt;/volume&gt;&lt;number&gt;11 Suppl&lt;/number&gt;&lt;keywords&gt;&lt;keyword&gt;Activities of Daily Living&lt;/keyword&gt;&lt;keyword&gt;Aging/physiology&lt;/keyword&gt;&lt;keyword&gt;*Dental Health Surveys&lt;/keyword&gt;&lt;keyword&gt;*Health Status Indicators&lt;/keyword&gt;&lt;keyword&gt;Humans&lt;/keyword&gt;&lt;keyword&gt;Longevity&lt;/keyword&gt;&lt;keyword&gt;*Oral Health&lt;/keyword&gt;&lt;keyword&gt;*Quality of Life&lt;/keyword&gt;&lt;keyword&gt;Sickness Impact Profile&lt;/keyword&gt;&lt;keyword&gt;Surveys and Questionnaires&lt;/keyword&gt;&lt;keyword&gt;United States/epidemiology&lt;/keyword&gt;&lt;keyword&gt;Veterans&lt;/keyword&gt;&lt;/keywords&gt;&lt;dates&gt;&lt;year&gt;1995&lt;/year&gt;&lt;pub-dates&gt;&lt;date&gt;Nov&lt;/date&gt;&lt;/pub-dates&gt;&lt;/dates&gt;&lt;isbn&gt;0025-7079 (Print)&amp;#xD;0025-7079 (Linking)&lt;/isbn&gt;&lt;accession-num&gt;7475433&lt;/accession-num&gt;&lt;urls&gt;&lt;related-urls&gt;&lt;url&gt;https://www.ncbi.nlm.nih.gov/pubmed/7475433&lt;/url&gt;&lt;/related-urls&gt;&lt;/urls&gt;&lt;/record&gt;&lt;/Cite&gt;&lt;/EndNote&gt;</w:instrText>
      </w:r>
      <w:r>
        <w:fldChar w:fldCharType="separate"/>
      </w:r>
      <w:r>
        <w:rPr>
          <w:noProof/>
        </w:rPr>
        <w:t>(Gift and Atchison, 1995)</w:t>
      </w:r>
      <w:r>
        <w:fldChar w:fldCharType="end"/>
      </w:r>
      <w:r>
        <w:t xml:space="preserve">. The HRQoL conceptual model incorporates consideration of current and future health status </w:t>
      </w:r>
      <w:r>
        <w:fldChar w:fldCharType="begin"/>
      </w:r>
      <w:r>
        <w:instrText xml:space="preserve"> ADDIN EN.CITE &lt;EndNote&gt;&lt;Cite&gt;&lt;Author&gt;Gift&lt;/Author&gt;&lt;Year&gt;1995&lt;/Year&gt;&lt;RecNum&gt;18&lt;/RecNum&gt;&lt;DisplayText&gt;(Gift and Atchison, 1995)&lt;/DisplayText&gt;&lt;record&gt;&lt;rec-number&gt;18&lt;/rec-number&gt;&lt;foreign-keys&gt;&lt;key app="EN" db-id="2zswwsx0qtxpa9etzr1v22rz9v05p2f9ffz2" timestamp="1518101515"&gt;18&lt;/key&gt;&lt;/foreign-keys&gt;&lt;ref-type name="Journal Article"&gt;17&lt;/ref-type&gt;&lt;contributors&gt;&lt;authors&gt;&lt;author&gt;Gift, H. C.&lt;/author&gt;&lt;author&gt;Atchison, K. A.&lt;/author&gt;&lt;/authors&gt;&lt;/contributors&gt;&lt;auth-address&gt;National Institute of Dental Research, National Institutes of Health, Bethesda, MD 20892-6401, USA.&lt;/auth-address&gt;&lt;titles&gt;&lt;title&gt;Oral health, health, and health-related quality of life&lt;/title&gt;&lt;secondary-title&gt;Med Care&lt;/secondary-title&gt;&lt;/titles&gt;&lt;periodical&gt;&lt;full-title&gt;Med Care&lt;/full-title&gt;&lt;/periodical&gt;&lt;pages&gt;NS57-77&lt;/pages&gt;&lt;volume&gt;33&lt;/volume&gt;&lt;number&gt;11 Suppl&lt;/number&gt;&lt;keywords&gt;&lt;keyword&gt;Activities of Daily Living&lt;/keyword&gt;&lt;keyword&gt;Aging/physiology&lt;/keyword&gt;&lt;keyword&gt;*Dental Health Surveys&lt;/keyword&gt;&lt;keyword&gt;*Health Status Indicators&lt;/keyword&gt;&lt;keyword&gt;Humans&lt;/keyword&gt;&lt;keyword&gt;Longevity&lt;/keyword&gt;&lt;keyword&gt;*Oral Health&lt;/keyword&gt;&lt;keyword&gt;*Quality of Life&lt;/keyword&gt;&lt;keyword&gt;Sickness Impact Profile&lt;/keyword&gt;&lt;keyword&gt;Surveys and Questionnaires&lt;/keyword&gt;&lt;keyword&gt;United States/epidemiology&lt;/keyword&gt;&lt;keyword&gt;Veterans&lt;/keyword&gt;&lt;/keywords&gt;&lt;dates&gt;&lt;year&gt;1995&lt;/year&gt;&lt;pub-dates&gt;&lt;date&gt;Nov&lt;/date&gt;&lt;/pub-dates&gt;&lt;/dates&gt;&lt;isbn&gt;0025-7079 (Print)&amp;#xD;0025-7079 (Linking)&lt;/isbn&gt;&lt;accession-num&gt;7475433&lt;/accession-num&gt;&lt;urls&gt;&lt;related-urls&gt;&lt;url&gt;https://www.ncbi.nlm.nih.gov/pubmed/7475433&lt;/url&gt;&lt;/related-urls&gt;&lt;/urls&gt;&lt;/record&gt;&lt;/Cite&gt;&lt;/EndNote&gt;</w:instrText>
      </w:r>
      <w:r>
        <w:fldChar w:fldCharType="separate"/>
      </w:r>
      <w:r>
        <w:rPr>
          <w:noProof/>
        </w:rPr>
        <w:t>(Gift and Atchison, 1995)</w:t>
      </w:r>
      <w:r>
        <w:fldChar w:fldCharType="end"/>
      </w:r>
      <w:r>
        <w:t xml:space="preserve">.  It may be modified by the impact of impairment on day-to-day activities or on relationships, perceptions of health, life expectancy and disability </w:t>
      </w:r>
      <w:r>
        <w:fldChar w:fldCharType="begin"/>
      </w:r>
      <w:r>
        <w:instrText xml:space="preserve"> ADDIN EN.CITE &lt;EndNote&gt;&lt;Cite&gt;&lt;Author&gt;Gift&lt;/Author&gt;&lt;Year&gt;1995&lt;/Year&gt;&lt;RecNum&gt;18&lt;/RecNum&gt;&lt;DisplayText&gt;(Gift and Atchison, 1995)&lt;/DisplayText&gt;&lt;record&gt;&lt;rec-number&gt;18&lt;/rec-number&gt;&lt;foreign-keys&gt;&lt;key app="EN" db-id="2zswwsx0qtxpa9etzr1v22rz9v05p2f9ffz2" timestamp="1518101515"&gt;18&lt;/key&gt;&lt;/foreign-keys&gt;&lt;ref-type name="Journal Article"&gt;17&lt;/ref-type&gt;&lt;contributors&gt;&lt;authors&gt;&lt;author&gt;Gift, H. C.&lt;/author&gt;&lt;author&gt;Atchison, K. A.&lt;/author&gt;&lt;/authors&gt;&lt;/contributors&gt;&lt;auth-address&gt;National Institute of Dental Research, National Institutes of Health, Bethesda, MD 20892-6401, USA.&lt;/auth-address&gt;&lt;titles&gt;&lt;title&gt;Oral health, health, and health-related quality of life&lt;/title&gt;&lt;secondary-title&gt;Med Care&lt;/secondary-title&gt;&lt;/titles&gt;&lt;periodical&gt;&lt;full-title&gt;Med Care&lt;/full-title&gt;&lt;/periodical&gt;&lt;pages&gt;NS57-77&lt;/pages&gt;&lt;volume&gt;33&lt;/volume&gt;&lt;number&gt;11 Suppl&lt;/number&gt;&lt;keywords&gt;&lt;keyword&gt;Activities of Daily Living&lt;/keyword&gt;&lt;keyword&gt;Aging/physiology&lt;/keyword&gt;&lt;keyword&gt;*Dental Health Surveys&lt;/keyword&gt;&lt;keyword&gt;*Health Status Indicators&lt;/keyword&gt;&lt;keyword&gt;Humans&lt;/keyword&gt;&lt;keyword&gt;Longevity&lt;/keyword&gt;&lt;keyword&gt;*Oral Health&lt;/keyword&gt;&lt;keyword&gt;*Quality of Life&lt;/keyword&gt;&lt;keyword&gt;Sickness Impact Profile&lt;/keyword&gt;&lt;keyword&gt;Surveys and Questionnaires&lt;/keyword&gt;&lt;keyword&gt;United States/epidemiology&lt;/keyword&gt;&lt;keyword&gt;Veterans&lt;/keyword&gt;&lt;/keywords&gt;&lt;dates&gt;&lt;year&gt;1995&lt;/year&gt;&lt;pub-dates&gt;&lt;date&gt;Nov&lt;/date&gt;&lt;/pub-dates&gt;&lt;/dates&gt;&lt;isbn&gt;0025-7079 (Print)&amp;#xD;0025-7079 (Linking)&lt;/isbn&gt;&lt;accession-num&gt;7475433&lt;/accession-num&gt;&lt;urls&gt;&lt;related-urls&gt;&lt;url&gt;https://www.ncbi.nlm.nih.gov/pubmed/7475433&lt;/url&gt;&lt;/related-urls&gt;&lt;/urls&gt;&lt;/record&gt;&lt;/Cite&gt;&lt;/EndNote&gt;</w:instrText>
      </w:r>
      <w:r>
        <w:fldChar w:fldCharType="separate"/>
      </w:r>
      <w:r>
        <w:rPr>
          <w:noProof/>
        </w:rPr>
        <w:t>(Gift and Atchison, 1995)</w:t>
      </w:r>
      <w:r>
        <w:fldChar w:fldCharType="end"/>
      </w:r>
      <w:r>
        <w:t>.</w:t>
      </w:r>
    </w:p>
    <w:p w14:paraId="25557250" w14:textId="77777777" w:rsidR="004F4A74" w:rsidRPr="00E83145" w:rsidRDefault="004F4A74" w:rsidP="004F4A74">
      <w:pPr>
        <w:pStyle w:val="PhDNormalText"/>
      </w:pPr>
      <w:r>
        <w:t xml:space="preserve">The distinction between oral health and OHRQoL is similarly the difference between the presence of a state of infirmity (e.g. edentulousness), and broader functional, psychosocial and aesthetic impacts </w:t>
      </w:r>
      <w:r>
        <w:fldChar w:fldCharType="begin"/>
      </w:r>
      <w:r>
        <w:instrText xml:space="preserve"> ADDIN EN.CITE &lt;EndNote&gt;&lt;Cite&gt;&lt;Author&gt;Gift&lt;/Author&gt;&lt;Year&gt;1995&lt;/Year&gt;&lt;RecNum&gt;18&lt;/RecNum&gt;&lt;DisplayText&gt;(Gift and Atchison, 1995)&lt;/DisplayText&gt;&lt;record&gt;&lt;rec-number&gt;18&lt;/rec-number&gt;&lt;foreign-keys&gt;&lt;key app="EN" db-id="2zswwsx0qtxpa9etzr1v22rz9v05p2f9ffz2" timestamp="1518101515"&gt;18&lt;/key&gt;&lt;/foreign-keys&gt;&lt;ref-type name="Journal Article"&gt;17&lt;/ref-type&gt;&lt;contributors&gt;&lt;authors&gt;&lt;author&gt;Gift, H. C.&lt;/author&gt;&lt;author&gt;Atchison, K. A.&lt;/author&gt;&lt;/authors&gt;&lt;/contributors&gt;&lt;auth-address&gt;National Institute of Dental Research, National Institutes of Health, Bethesda, MD 20892-6401, USA.&lt;/auth-address&gt;&lt;titles&gt;&lt;title&gt;Oral health, health, and health-related quality of life&lt;/title&gt;&lt;secondary-title&gt;Med Care&lt;/secondary-title&gt;&lt;/titles&gt;&lt;periodical&gt;&lt;full-title&gt;Med Care&lt;/full-title&gt;&lt;/periodical&gt;&lt;pages&gt;NS57-77&lt;/pages&gt;&lt;volume&gt;33&lt;/volume&gt;&lt;number&gt;11 Suppl&lt;/number&gt;&lt;keywords&gt;&lt;keyword&gt;Activities of Daily Living&lt;/keyword&gt;&lt;keyword&gt;Aging/physiology&lt;/keyword&gt;&lt;keyword&gt;*Dental Health Surveys&lt;/keyword&gt;&lt;keyword&gt;*Health Status Indicators&lt;/keyword&gt;&lt;keyword&gt;Humans&lt;/keyword&gt;&lt;keyword&gt;Longevity&lt;/keyword&gt;&lt;keyword&gt;*Oral Health&lt;/keyword&gt;&lt;keyword&gt;*Quality of Life&lt;/keyword&gt;&lt;keyword&gt;Sickness Impact Profile&lt;/keyword&gt;&lt;keyword&gt;Surveys and Questionnaires&lt;/keyword&gt;&lt;keyword&gt;United States/epidemiology&lt;/keyword&gt;&lt;keyword&gt;Veterans&lt;/keyword&gt;&lt;/keywords&gt;&lt;dates&gt;&lt;year&gt;1995&lt;/year&gt;&lt;pub-dates&gt;&lt;date&gt;Nov&lt;/date&gt;&lt;/pub-dates&gt;&lt;/dates&gt;&lt;isbn&gt;0025-7079 (Print)&amp;#xD;0025-7079 (Linking)&lt;/isbn&gt;&lt;accession-num&gt;7475433&lt;/accession-num&gt;&lt;urls&gt;&lt;related-urls&gt;&lt;url&gt;https://www.ncbi.nlm.nih.gov/pubmed/7475433&lt;/url&gt;&lt;/related-urls&gt;&lt;/urls&gt;&lt;/record&gt;&lt;/Cite&gt;&lt;/EndNote&gt;</w:instrText>
      </w:r>
      <w:r>
        <w:fldChar w:fldCharType="separate"/>
      </w:r>
      <w:r>
        <w:rPr>
          <w:noProof/>
        </w:rPr>
        <w:t>(Gift and Atchison, 1995)</w:t>
      </w:r>
      <w:r>
        <w:fldChar w:fldCharType="end"/>
      </w:r>
      <w:r>
        <w:t>. O</w:t>
      </w:r>
      <w:r w:rsidRPr="00D42276">
        <w:t xml:space="preserve">ral health </w:t>
      </w:r>
      <w:r>
        <w:t>is</w:t>
      </w:r>
      <w:r w:rsidRPr="00D42276">
        <w:t xml:space="preserve"> a state of being </w:t>
      </w:r>
      <w:r>
        <w:t>“</w:t>
      </w:r>
      <w:r w:rsidRPr="00D42276">
        <w:t>free from diseases and disorders of the oral cavity</w:t>
      </w:r>
      <w:r>
        <w:t xml:space="preserve">” </w:t>
      </w:r>
      <w:r>
        <w:fldChar w:fldCharType="begin"/>
      </w:r>
      <w:r>
        <w:instrText xml:space="preserve"> ADDIN EN.CITE &lt;EndNote&gt;&lt;Cite&gt;&lt;Author&gt;Gift&lt;/Author&gt;&lt;Year&gt;1995&lt;/Year&gt;&lt;RecNum&gt;18&lt;/RecNum&gt;&lt;DisplayText&gt;(Gift and Atchison, 1995)&lt;/DisplayText&gt;&lt;record&gt;&lt;rec-number&gt;18&lt;/rec-number&gt;&lt;foreign-keys&gt;&lt;key app="EN" db-id="2zswwsx0qtxpa9etzr1v22rz9v05p2f9ffz2" timestamp="1518101515"&gt;18&lt;/key&gt;&lt;/foreign-keys&gt;&lt;ref-type name="Journal Article"&gt;17&lt;/ref-type&gt;&lt;contributors&gt;&lt;authors&gt;&lt;author&gt;Gift, H. C.&lt;/author&gt;&lt;author&gt;Atchison, K. A.&lt;/author&gt;&lt;/authors&gt;&lt;/contributors&gt;&lt;auth-address&gt;National Institute of Dental Research, National Institutes of Health, Bethesda, MD 20892-6401, USA.&lt;/auth-address&gt;&lt;titles&gt;&lt;title&gt;Oral health, health, and health-related quality of life&lt;/title&gt;&lt;secondary-title&gt;Med Care&lt;/secondary-title&gt;&lt;/titles&gt;&lt;periodical&gt;&lt;full-title&gt;Med Care&lt;/full-title&gt;&lt;/periodical&gt;&lt;pages&gt;NS57-77&lt;/pages&gt;&lt;volume&gt;33&lt;/volume&gt;&lt;number&gt;11 Suppl&lt;/number&gt;&lt;keywords&gt;&lt;keyword&gt;Activities of Daily Living&lt;/keyword&gt;&lt;keyword&gt;Aging/physiology&lt;/keyword&gt;&lt;keyword&gt;*Dental Health Surveys&lt;/keyword&gt;&lt;keyword&gt;*Health Status Indicators&lt;/keyword&gt;&lt;keyword&gt;Humans&lt;/keyword&gt;&lt;keyword&gt;Longevity&lt;/keyword&gt;&lt;keyword&gt;*Oral Health&lt;/keyword&gt;&lt;keyword&gt;*Quality of Life&lt;/keyword&gt;&lt;keyword&gt;Sickness Impact Profile&lt;/keyword&gt;&lt;keyword&gt;Surveys and Questionnaires&lt;/keyword&gt;&lt;keyword&gt;United States/epidemiology&lt;/keyword&gt;&lt;keyword&gt;Veterans&lt;/keyword&gt;&lt;/keywords&gt;&lt;dates&gt;&lt;year&gt;1995&lt;/year&gt;&lt;pub-dates&gt;&lt;date&gt;Nov&lt;/date&gt;&lt;/pub-dates&gt;&lt;/dates&gt;&lt;isbn&gt;0025-7079 (Print)&amp;#xD;0025-7079 (Linking)&lt;/isbn&gt;&lt;accession-num&gt;7475433&lt;/accession-num&gt;&lt;urls&gt;&lt;related-urls&gt;&lt;url&gt;https://www.ncbi.nlm.nih.gov/pubmed/7475433&lt;/url&gt;&lt;/related-urls&gt;&lt;/urls&gt;&lt;/record&gt;&lt;/Cite&gt;&lt;/EndNote&gt;</w:instrText>
      </w:r>
      <w:r>
        <w:fldChar w:fldCharType="separate"/>
      </w:r>
      <w:r>
        <w:rPr>
          <w:noProof/>
        </w:rPr>
        <w:t>(Gift and Atchison, 1995)</w:t>
      </w:r>
      <w:r>
        <w:fldChar w:fldCharType="end"/>
      </w:r>
      <w:r>
        <w:t xml:space="preserve">. What about </w:t>
      </w:r>
      <w:r w:rsidRPr="00D42276">
        <w:t xml:space="preserve">social </w:t>
      </w:r>
      <w:r>
        <w:t xml:space="preserve">and personal impact of oral health? These aspects are not addressed by this definition of oral health, rather they relate to OHRQoL </w:t>
      </w:r>
      <w:r>
        <w:fldChar w:fldCharType="begin"/>
      </w:r>
      <w:r>
        <w:instrText xml:space="preserve"> ADDIN EN.CITE &lt;EndNote&gt;&lt;Cite&gt;&lt;Author&gt;Slade&lt;/Author&gt;&lt;Year&gt;1998&lt;/Year&gt;&lt;RecNum&gt;19&lt;/RecNum&gt;&lt;DisplayText&gt;(Slade et al., 1998)&lt;/DisplayText&gt;&lt;record&gt;&lt;rec-number&gt;19&lt;/rec-number&gt;&lt;foreign-keys&gt;&lt;key app="EN" db-id="2zswwsx0qtxpa9etzr1v22rz9v05p2f9ffz2" timestamp="1518101515"&gt;19&lt;/key&gt;&lt;/foreign-keys&gt;&lt;ref-type name="Journal Article"&gt;17&lt;/ref-type&gt;&lt;contributors&gt;&lt;authors&gt;&lt;author&gt;Slade, G. D.&lt;/author&gt;&lt;author&gt;Strauss, R. P.&lt;/author&gt;&lt;author&gt;Atchison, K. A.&lt;/author&gt;&lt;author&gt;Kressin, N. R.&lt;/author&gt;&lt;author&gt;Locker, D.&lt;/author&gt;&lt;author&gt;Reisine, S. T.&lt;/author&gt;&lt;/authors&gt;&lt;/contributors&gt;&lt;auth-address&gt;Department of Dental Ecology, University of North Carolina, Chapel Hill 27599-7450, USA.&lt;/auth-address&gt;&lt;titles&gt;&lt;title&gt;Conference summary: assessing oral health outcomes--measuring health status and quality of life&lt;/title&gt;&lt;secondary-title&gt;Community Dent Health&lt;/secondary-title&gt;&lt;/titles&gt;&lt;periodical&gt;&lt;full-title&gt;Community Dent Health&lt;/full-title&gt;&lt;/periodical&gt;&lt;pages&gt;3-7&lt;/pages&gt;&lt;volume&gt;15&lt;/volume&gt;&lt;number&gt;1&lt;/number&gt;&lt;keywords&gt;&lt;keyword&gt;Cross-Sectional Studies&lt;/keyword&gt;&lt;keyword&gt;Dental Health Surveys&lt;/keyword&gt;&lt;keyword&gt;Evaluation Studies as Topic&lt;/keyword&gt;&lt;keyword&gt;Follow-Up Studies&lt;/keyword&gt;&lt;keyword&gt;*Health Status&lt;/keyword&gt;&lt;keyword&gt;Humans&lt;/keyword&gt;&lt;keyword&gt;Longitudinal Studies&lt;/keyword&gt;&lt;keyword&gt;*Oral Health&lt;/keyword&gt;&lt;keyword&gt;*Outcome Assessment (Health Care)&lt;/keyword&gt;&lt;keyword&gt;*Quality of Life&lt;/keyword&gt;&lt;/keywords&gt;&lt;dates&gt;&lt;year&gt;1998&lt;/year&gt;&lt;pub-dates&gt;&lt;date&gt;Mar&lt;/date&gt;&lt;/pub-dates&gt;&lt;/dates&gt;&lt;isbn&gt;0265-539X (Print)&amp;#xD;0265-539X (Linking)&lt;/isbn&gt;&lt;accession-num&gt;9791607&lt;/accession-num&gt;&lt;urls&gt;&lt;related-urls&gt;&lt;url&gt;https://www.ncbi.nlm.nih.gov/pubmed/9791607&lt;/url&gt;&lt;/related-urls&gt;&lt;/urls&gt;&lt;/record&gt;&lt;/Cite&gt;&lt;/EndNote&gt;</w:instrText>
      </w:r>
      <w:r>
        <w:fldChar w:fldCharType="separate"/>
      </w:r>
      <w:r>
        <w:rPr>
          <w:noProof/>
        </w:rPr>
        <w:t>(Slade et al., 1998)</w:t>
      </w:r>
      <w:r>
        <w:fldChar w:fldCharType="end"/>
      </w:r>
      <w:r w:rsidRPr="00E83145">
        <w:t xml:space="preserve">. </w:t>
      </w:r>
      <w:r>
        <w:t xml:space="preserve">Therefore, measurement of successful treatment or the impacts of disease state are incomplete if only markers of disease status (e.g. depth of periodontal pocketing) are considered </w:t>
      </w:r>
      <w:r>
        <w:fldChar w:fldCharType="begin">
          <w:fldData xml:space="preserve">PEVuZE5vdGU+PENpdGU+PEF1dGhvcj5HaWZ0PC9BdXRob3I+PFllYXI+MTk5NTwvWWVhcj48UmVj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</w:fldData>
        </w:fldChar>
      </w:r>
      <w:r>
        <w:instrText xml:space="preserve"> ADDIN EN.CITE </w:instrText>
      </w:r>
      <w:r>
        <w:fldChar w:fldCharType="begin">
          <w:fldData xml:space="preserve">PEVuZE5vdGU+PENpdGU+PEF1dGhvcj5HaWZ0PC9BdXRob3I+PFllYXI+MTk5NTwvWWVhcj48UmVj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</w:fldData>
        </w:fldChar>
      </w:r>
      <w:r>
        <w:instrText xml:space="preserve"> ADDIN EN.CITE.DATA </w:instrText>
      </w:r>
      <w:r>
        <w:fldChar w:fldCharType="end"/>
      </w:r>
      <w:r>
        <w:fldChar w:fldCharType="separate"/>
      </w:r>
      <w:r>
        <w:rPr>
          <w:noProof/>
        </w:rPr>
        <w:t>(Gift and Atchison, 1995, Ferrans et al., 2005)</w:t>
      </w:r>
      <w:r>
        <w:fldChar w:fldCharType="end"/>
      </w:r>
      <w:r>
        <w:t xml:space="preserve">. Simply focusing on potential biological harms of RPDs may ignore how they impact on people’s social wellbeing and functional ability. Even using objective functional measures such as chewing tests may lead to oversight in how patients perceive their ability to enjoy a meal </w:t>
      </w:r>
      <w:r>
        <w:fldChar w:fldCharType="begin"/>
      </w:r>
      <w:r>
        <w:instrText xml:space="preserve"> ADDIN EN.CITE &lt;EndNote&gt;&lt;Cite&gt;&lt;Author&gt;Feine&lt;/Author&gt;&lt;Year&gt;2006&lt;/Year&gt;&lt;RecNum&gt;20&lt;/RecNum&gt;&lt;DisplayText&gt;(Feine and Lund, 2006)&lt;/DisplayText&gt;&lt;record&gt;&lt;rec-number&gt;20&lt;/rec-number&gt;&lt;foreign-keys&gt;&lt;key app="EN" db-id="2zswwsx0qtxpa9etzr1v22rz9v05p2f9ffz2" timestamp="1518101515"&gt;20&lt;/key&gt;&lt;/foreign-keys&gt;&lt;ref-type name="Journal Article"&gt;17&lt;/ref-type&gt;&lt;contributors&gt;&lt;authors&gt;&lt;author&gt;Feine, J. S.&lt;/author&gt;&lt;author&gt;Lund, J. P.&lt;/author&gt;&lt;/authors&gt;&lt;/contributors&gt;&lt;auth-address&gt;Faculty of Dentistry, McGill University, Montreal, Quebec, Canada. jocelyne.feine@mcgill.ca&lt;/auth-address&gt;&lt;titles&gt;&lt;title&gt;Measuring chewing ability in randomized controlled trials with edentulous populations wearing implant prostheses&lt;/title&gt;&lt;secondary-title&gt;J Oral Rehabil&lt;/secondary-title&gt;&lt;/titles&gt;&lt;periodical&gt;&lt;full-title&gt;J Oral Rehabil&lt;/full-title&gt;&lt;/periodical&gt;&lt;pages&gt;301-8&lt;/pages&gt;&lt;volume&gt;33&lt;/volume&gt;&lt;number&gt;4&lt;/number&gt;&lt;keywords&gt;&lt;keyword&gt;Bite Force&lt;/keyword&gt;&lt;keyword&gt;*Dental Implants&lt;/keyword&gt;&lt;keyword&gt;Electromyography/methods&lt;/keyword&gt;&lt;keyword&gt;Humans&lt;/keyword&gt;&lt;keyword&gt;Jaw/physiology&lt;/keyword&gt;&lt;keyword&gt;Mastication/*physiology&lt;/keyword&gt;&lt;keyword&gt;Mouth, Edentulous/*physiopathology&lt;/keyword&gt;&lt;keyword&gt;Particle Size&lt;/keyword&gt;&lt;keyword&gt;Patient Satisfaction&lt;/keyword&gt;&lt;keyword&gt;Quality of Life&lt;/keyword&gt;&lt;keyword&gt;Randomized Controlled Trials as Topic&lt;/keyword&gt;&lt;keyword&gt;Stress, Mechanical&lt;/keyword&gt;&lt;keyword&gt;Time Factors&lt;/keyword&gt;&lt;/keywords&gt;&lt;dates&gt;&lt;year&gt;2006&lt;/year&gt;&lt;pub-dates&gt;&lt;date&gt;Apr&lt;/date&gt;&lt;/pub-dates&gt;&lt;/dates&gt;&lt;isbn&gt;0305-182X (Print)&amp;#xD;0305-182X (Linking)&lt;/isbn&gt;&lt;accession-num&gt;16629885&lt;/accession-num&gt;&lt;urls&gt;&lt;related-urls&gt;&lt;url&gt;https://www.ncbi.nlm.nih.gov/pubmed/16629885&lt;/url&gt;&lt;/related-urls&gt;&lt;/urls&gt;&lt;electronic-resource-num&gt;10.1111/j.1365-2842.2006.01614.x&lt;/electronic-resource-num&gt;&lt;/record&gt;&lt;/Cite&gt;&lt;/EndNote&gt;</w:instrText>
      </w:r>
      <w:r>
        <w:fldChar w:fldCharType="separate"/>
      </w:r>
      <w:r>
        <w:rPr>
          <w:noProof/>
        </w:rPr>
        <w:t>(Feine and Lund, 2006)</w:t>
      </w:r>
      <w:r>
        <w:fldChar w:fldCharType="end"/>
      </w:r>
      <w:r>
        <w:t xml:space="preserve">. </w:t>
      </w:r>
    </w:p>
    <w:p w14:paraId="5A0F3776" w14:textId="77777777" w:rsidR="004F4A74" w:rsidRDefault="004F4A74" w:rsidP="004F4A74">
      <w:pPr>
        <w:pStyle w:val="PhDNormalText"/>
      </w:pPr>
      <w:r w:rsidRPr="005B2A96">
        <w:lastRenderedPageBreak/>
        <w:t xml:space="preserve">Early </w:t>
      </w:r>
      <w:r>
        <w:t xml:space="preserve">literature on </w:t>
      </w:r>
      <w:r w:rsidRPr="005B2A96">
        <w:t xml:space="preserve">the psychosocial impact of dental </w:t>
      </w:r>
      <w:r>
        <w:t xml:space="preserve">disorders describes impacts of </w:t>
      </w:r>
      <w:r w:rsidRPr="005B2A96">
        <w:t>dis</w:t>
      </w:r>
      <w:r>
        <w:t>eases</w:t>
      </w:r>
      <w:r w:rsidRPr="005B2A96">
        <w:t xml:space="preserve"> </w:t>
      </w:r>
      <w:r>
        <w:t>such as caries, malocclusions, ill-fitting removable dentures etc. on people both in general health, inter-personal and financial contexts</w:t>
      </w:r>
      <w:r w:rsidRPr="005B2A96">
        <w:t xml:space="preserve"> </w:t>
      </w:r>
      <w:r>
        <w:fldChar w:fldCharType="begin">
          <w:fldData xml:space="preserve">PEVuZE5vdGU+PENpdGU+PEF1dGhvcj5TaGVpaGFtPC9BdXRob3I+PFllYXI+MTk4MTwvWWVhcj48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</w:fldData>
        </w:fldChar>
      </w:r>
      <w:r>
        <w:instrText xml:space="preserve"> ADDIN EN.CITE </w:instrText>
      </w:r>
      <w:r>
        <w:fldChar w:fldCharType="begin">
          <w:fldData xml:space="preserve">PEVuZE5vdGU+PENpdGU+PEF1dGhvcj5TaGVpaGFtPC9BdXRob3I+PFllYXI+MTk4MTwvWWVhcj48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</w:fldData>
        </w:fldChar>
      </w:r>
      <w:r>
        <w:instrText xml:space="preserve"> ADDIN EN.CITE.DATA </w:instrText>
      </w:r>
      <w:r>
        <w:fldChar w:fldCharType="end"/>
      </w:r>
      <w:r>
        <w:fldChar w:fldCharType="separate"/>
      </w:r>
      <w:r>
        <w:rPr>
          <w:noProof/>
        </w:rPr>
        <w:t>(Sheiham and Croog, 1981, Hollister and Weintraub, 1993)</w:t>
      </w:r>
      <w:r>
        <w:fldChar w:fldCharType="end"/>
      </w:r>
      <w:r w:rsidRPr="005B2A96">
        <w:t>. The</w:t>
      </w:r>
      <w:r>
        <w:t xml:space="preserve">se studies were narrative reviews linking known effects of disorders to </w:t>
      </w:r>
      <w:r w:rsidRPr="005B2A96">
        <w:t>impact</w:t>
      </w:r>
      <w:r>
        <w:t>s on QoL</w:t>
      </w:r>
      <w:r w:rsidRPr="005B2A96">
        <w:t>. For example</w:t>
      </w:r>
      <w:r>
        <w:t>,</w:t>
      </w:r>
      <w:r w:rsidRPr="005B2A96">
        <w:t xml:space="preserve"> patients with missing teeth may be embarrassed or withdrawn, therefore limit their interactions with others and may miss opportunities for promotion or development of new relationships as a result</w:t>
      </w:r>
      <w:r>
        <w:t xml:space="preserve"> </w:t>
      </w:r>
      <w:r>
        <w:fldChar w:fldCharType="begin"/>
      </w:r>
      <w:r>
        <w:instrText xml:space="preserve"> ADDIN EN.CITE &lt;EndNote&gt;&lt;Cite&gt;&lt;Author&gt;Hollister&lt;/Author&gt;&lt;Year&gt;1993&lt;/Year&gt;&lt;RecNum&gt;22&lt;/RecNum&gt;&lt;DisplayText&gt;(Hollister and Weintraub, 1993)&lt;/DisplayText&gt;&lt;record&gt;&lt;rec-number&gt;22&lt;/rec-number&gt;&lt;foreign-keys&gt;&lt;key app="EN" db-id="2zswwsx0qtxpa9etzr1v22rz9v05p2f9ffz2" timestamp="1518101516"&gt;22&lt;/key&gt;&lt;/foreign-keys&gt;&lt;ref-type name="Journal Article"&gt;17&lt;/ref-type&gt;&lt;contributors&gt;&lt;authors&gt;&lt;author&gt;Hollister, M. C.&lt;/author&gt;&lt;author&gt;Weintraub, J. A.&lt;/author&gt;&lt;/authors&gt;&lt;/contributors&gt;&lt;auth-address&gt;Department of Dental Ecology, School of Dentistry, University of North Carolina at Chapel Hill 27599-7450.&lt;/auth-address&gt;&lt;titles&gt;&lt;title&gt;The association of oral status with systemic health, quality of life, and economic productivity&lt;/title&gt;&lt;secondary-title&gt;J Dent Educ&lt;/secondary-title&gt;&lt;/titles&gt;&lt;periodical&gt;&lt;full-title&gt;J Dent Educ&lt;/full-title&gt;&lt;/periodical&gt;&lt;pages&gt;901-12&lt;/pages&gt;&lt;volume&gt;57&lt;/volume&gt;&lt;number&gt;12&lt;/number&gt;&lt;keywords&gt;&lt;keyword&gt;Absenteeism&lt;/keyword&gt;&lt;keyword&gt;Aged&lt;/keyword&gt;&lt;keyword&gt;Bacteremia/etiology&lt;/keyword&gt;&lt;keyword&gt;Child&lt;/keyword&gt;&lt;keyword&gt;Child, Preschool&lt;/keyword&gt;&lt;keyword&gt;Chronic Disease&lt;/keyword&gt;&lt;keyword&gt;*Cost of Illness&lt;/keyword&gt;&lt;keyword&gt;*Dental Health Surveys&lt;/keyword&gt;&lt;keyword&gt;Efficiency&lt;/keyword&gt;&lt;keyword&gt;Endocarditis, Bacterial/etiology&lt;/keyword&gt;&lt;keyword&gt;Facial Pain/complications&lt;/keyword&gt;&lt;keyword&gt;Focal Infection, Dental&lt;/keyword&gt;&lt;keyword&gt;*Health Status&lt;/keyword&gt;&lt;keyword&gt;Heart Diseases/etiology&lt;/keyword&gt;&lt;keyword&gt;Humans&lt;/keyword&gt;&lt;keyword&gt;*Mouth Diseases/complications/economics/psychology&lt;/keyword&gt;&lt;keyword&gt;Nutrition Disorders/etiology&lt;/keyword&gt;&lt;keyword&gt;Opportunistic Infections/etiology&lt;/keyword&gt;&lt;keyword&gt;*Quality of Life&lt;/keyword&gt;&lt;keyword&gt;Social Isolation&lt;/keyword&gt;&lt;keyword&gt;United States&lt;/keyword&gt;&lt;/keywords&gt;&lt;dates&gt;&lt;year&gt;1993&lt;/year&gt;&lt;pub-dates&gt;&lt;date&gt;Dec&lt;/date&gt;&lt;/pub-dates&gt;&lt;/dates&gt;&lt;isbn&gt;0022-0337 (Print)&amp;#xD;0022-0337 (Linking)&lt;/isbn&gt;&lt;accession-num&gt;8263237&lt;/accession-num&gt;&lt;urls&gt;&lt;related-urls&gt;&lt;url&gt;https://www.ncbi.nlm.nih.gov/pubmed/8263237&lt;/url&gt;&lt;/related-urls&gt;&lt;/urls&gt;&lt;/record&gt;&lt;/Cite&gt;&lt;/EndNote&gt;</w:instrText>
      </w:r>
      <w:r>
        <w:fldChar w:fldCharType="separate"/>
      </w:r>
      <w:r>
        <w:rPr>
          <w:noProof/>
        </w:rPr>
        <w:t>(Hollister and Weintraub, 1993)</w:t>
      </w:r>
      <w:r>
        <w:fldChar w:fldCharType="end"/>
      </w:r>
      <w:r w:rsidRPr="005B2A96">
        <w:t xml:space="preserve">. </w:t>
      </w:r>
      <w:r>
        <w:t>Whilst these associations were plausible and based on sound reasoning, impacts were being inferred from interpretations of clinical measures in a paternalistic manner. Where was the patient in this so-called ‘patient-centred’ approach? Having identified that the personal impact of oral disease should be measured, development and validation of tools to measure it was the next major challenge. The first step in this journey was the development of a theoretical construct of what makes up OHRQoL and how this may be measured.</w:t>
      </w:r>
    </w:p>
    <w:p w14:paraId="14CF7FE3" w14:textId="77777777" w:rsidR="004F4A74" w:rsidRDefault="004F4A74" w:rsidP="009334EF">
      <w:pPr>
        <w:pStyle w:val="Heading2"/>
        <w:numPr>
          <w:ilvl w:val="1"/>
          <w:numId w:val="25"/>
        </w:numPr>
      </w:pPr>
      <w:bookmarkStart w:id="24" w:name="_Toc506551355"/>
      <w:r>
        <w:t>Theoretical framework of OHRQoL</w:t>
      </w:r>
      <w:bookmarkEnd w:id="24"/>
    </w:p>
    <w:p w14:paraId="7769EF05" w14:textId="77777777" w:rsidR="004F4A74" w:rsidRPr="00D42276" w:rsidRDefault="004F4A74" w:rsidP="004F4A74">
      <w:pPr>
        <w:pStyle w:val="PhDNormalText"/>
      </w:pPr>
      <w:r>
        <w:t>Several theoretical models of OHRQoL were proposed. A well-known and often quoted conceptualisation of OHRQoL was proposed by Locker who suggested that OHRQoL may comprise</w:t>
      </w:r>
      <w:r w:rsidRPr="00D42276">
        <w:t xml:space="preserve"> seven domains </w:t>
      </w:r>
      <w:r>
        <w:fldChar w:fldCharType="begin"/>
      </w:r>
      <w:r>
        <w:instrText xml:space="preserve"> ADDIN EN.CITE &lt;EndNote&gt;&lt;Cite&gt;&lt;Author&gt;Locker&lt;/Author&gt;&lt;Year&gt;1988&lt;/Year&gt;&lt;RecNum&gt;23&lt;/RecNum&gt;&lt;DisplayText&gt;(Locker, 1988)&lt;/DisplayText&gt;&lt;record&gt;&lt;rec-number&gt;23&lt;/rec-number&gt;&lt;foreign-keys&gt;&lt;key app="EN" db-id="2zswwsx0qtxpa9etzr1v22rz9v05p2f9ffz2" timestamp="1518101516"&gt;23&lt;/key&gt;&lt;/foreign-keys&gt;&lt;ref-type name="Journal Article"&gt;17&lt;/ref-type&gt;&lt;contributors&gt;&lt;authors&gt;&lt;author&gt;Locker, D.&lt;/author&gt;&lt;/authors&gt;&lt;/contributors&gt;&lt;titles&gt;&lt;title&gt;Measuring oral health: a conceptual framework&lt;/title&gt;&lt;secondary-title&gt;Community Dent Health&lt;/secondary-title&gt;&lt;/titles&gt;&lt;periodical&gt;&lt;full-title&gt;Community Dent Health&lt;/full-title&gt;&lt;/periodical&gt;&lt;pages&gt;3-18&lt;/pages&gt;&lt;volume&gt;5&lt;/volume&gt;&lt;number&gt;1&lt;/number&gt;&lt;keywords&gt;&lt;keyword&gt;*Health Status Indicators&lt;/keyword&gt;&lt;keyword&gt;*Health Surveys&lt;/keyword&gt;&lt;keyword&gt;Humans&lt;/keyword&gt;&lt;keyword&gt;*Models, Psychological&lt;/keyword&gt;&lt;keyword&gt;Mouth Diseases/psychology&lt;/keyword&gt;&lt;keyword&gt;*Oral Health&lt;/keyword&gt;&lt;/keywords&gt;&lt;dates&gt;&lt;year&gt;1988&lt;/year&gt;&lt;pub-dates&gt;&lt;date&gt;Mar&lt;/date&gt;&lt;/pub-dates&gt;&lt;/dates&gt;&lt;isbn&gt;0265-539X (Print)&amp;#xD;0265-539X (Linking)&lt;/isbn&gt;&lt;accession-num&gt;3285972&lt;/accession-num&gt;&lt;urls&gt;&lt;related-urls&gt;&lt;url&gt;https://www.ncbi.nlm.nih.gov/pubmed/3285972&lt;/url&gt;&lt;/related-urls&gt;&lt;/urls&gt;&lt;/record&gt;&lt;/Cite&gt;&lt;/EndNote&gt;</w:instrText>
      </w:r>
      <w:r>
        <w:fldChar w:fldCharType="separate"/>
      </w:r>
      <w:r>
        <w:rPr>
          <w:noProof/>
        </w:rPr>
        <w:t>(Locker, 1988)</w:t>
      </w:r>
      <w:r>
        <w:fldChar w:fldCharType="end"/>
      </w:r>
      <w:r>
        <w:t xml:space="preserve">: </w:t>
      </w:r>
    </w:p>
    <w:p w14:paraId="36037E90" w14:textId="77777777" w:rsidR="004F4A74" w:rsidRPr="00D42276" w:rsidRDefault="004F4A74" w:rsidP="004F4A74">
      <w:pPr>
        <w:pStyle w:val="PhDbulletlistintext"/>
        <w:numPr>
          <w:ilvl w:val="0"/>
          <w:numId w:val="3"/>
        </w:numPr>
      </w:pPr>
      <w:bookmarkStart w:id="25" w:name="DomainsofOHRQoL"/>
      <w:r>
        <w:t>F</w:t>
      </w:r>
      <w:r w:rsidRPr="00D42276">
        <w:t>unctional limitation</w:t>
      </w:r>
    </w:p>
    <w:p w14:paraId="3F1B3BF2" w14:textId="77777777" w:rsidR="004F4A74" w:rsidRPr="00D42276" w:rsidRDefault="004F4A74" w:rsidP="004F4A74">
      <w:pPr>
        <w:pStyle w:val="PhDbulletlistintext"/>
        <w:numPr>
          <w:ilvl w:val="0"/>
          <w:numId w:val="3"/>
        </w:numPr>
      </w:pPr>
      <w:r>
        <w:t>P</w:t>
      </w:r>
      <w:r w:rsidRPr="00D42276">
        <w:t>hysical pain</w:t>
      </w:r>
    </w:p>
    <w:p w14:paraId="12D78065" w14:textId="77777777" w:rsidR="004F4A74" w:rsidRPr="00D42276" w:rsidRDefault="004F4A74" w:rsidP="004F4A74">
      <w:pPr>
        <w:pStyle w:val="PhDbulletlistintext"/>
        <w:numPr>
          <w:ilvl w:val="0"/>
          <w:numId w:val="3"/>
        </w:numPr>
      </w:pPr>
      <w:r>
        <w:t>P</w:t>
      </w:r>
      <w:r w:rsidRPr="00D42276">
        <w:t>sychological discomfort</w:t>
      </w:r>
    </w:p>
    <w:p w14:paraId="70654F1F" w14:textId="77777777" w:rsidR="004F4A74" w:rsidRPr="00D42276" w:rsidRDefault="004F4A74" w:rsidP="004F4A74">
      <w:pPr>
        <w:pStyle w:val="PhDbulletlistintext"/>
        <w:numPr>
          <w:ilvl w:val="0"/>
          <w:numId w:val="3"/>
        </w:numPr>
      </w:pPr>
      <w:r>
        <w:t>P</w:t>
      </w:r>
      <w:r w:rsidRPr="00D42276">
        <w:t>hysical disability</w:t>
      </w:r>
    </w:p>
    <w:p w14:paraId="79994D72" w14:textId="77777777" w:rsidR="004F4A74" w:rsidRPr="00D42276" w:rsidRDefault="004F4A74" w:rsidP="004F4A74">
      <w:pPr>
        <w:pStyle w:val="PhDbulletlistintext"/>
        <w:numPr>
          <w:ilvl w:val="0"/>
          <w:numId w:val="3"/>
        </w:numPr>
      </w:pPr>
      <w:r>
        <w:t>P</w:t>
      </w:r>
      <w:r w:rsidRPr="00D42276">
        <w:t>sychological disability</w:t>
      </w:r>
    </w:p>
    <w:p w14:paraId="093D11EB" w14:textId="77777777" w:rsidR="004F4A74" w:rsidRPr="00D42276" w:rsidRDefault="004F4A74" w:rsidP="004F4A74">
      <w:pPr>
        <w:pStyle w:val="PhDbulletlistintext"/>
        <w:numPr>
          <w:ilvl w:val="0"/>
          <w:numId w:val="3"/>
        </w:numPr>
      </w:pPr>
      <w:r>
        <w:t>S</w:t>
      </w:r>
      <w:r w:rsidRPr="00D42276">
        <w:t>ocial disability</w:t>
      </w:r>
    </w:p>
    <w:p w14:paraId="06E50F75" w14:textId="77777777" w:rsidR="004F4A74" w:rsidRPr="00D42276" w:rsidRDefault="004F4A74" w:rsidP="004F4A74">
      <w:pPr>
        <w:pStyle w:val="PhDbulletlistintext"/>
        <w:numPr>
          <w:ilvl w:val="0"/>
          <w:numId w:val="3"/>
        </w:numPr>
      </w:pPr>
      <w:r>
        <w:t>H</w:t>
      </w:r>
      <w:r w:rsidRPr="00D42276">
        <w:t xml:space="preserve">andicap </w:t>
      </w:r>
    </w:p>
    <w:bookmarkEnd w:id="25"/>
    <w:p w14:paraId="1C8EBFFE" w14:textId="77777777" w:rsidR="004F4A74" w:rsidRDefault="004F4A74" w:rsidP="004F4A74">
      <w:pPr>
        <w:pStyle w:val="PhDNormalText"/>
      </w:pPr>
      <w:r>
        <w:t xml:space="preserve">The model, shown in </w:t>
      </w:r>
      <w:r>
        <w:fldChar w:fldCharType="begin"/>
      </w:r>
      <w:r>
        <w:instrText xml:space="preserve"> REF _Ref373448649 \h </w:instrText>
      </w:r>
      <w:r>
        <w:fldChar w:fldCharType="separate"/>
      </w:r>
      <w:r w:rsidR="00D02520">
        <w:t xml:space="preserve">Figure </w:t>
      </w:r>
      <w:r w:rsidR="00D02520">
        <w:rPr>
          <w:noProof/>
        </w:rPr>
        <w:t>2</w:t>
      </w:r>
      <w:r w:rsidR="00D02520">
        <w:t>–</w:t>
      </w:r>
      <w:r w:rsidR="00D02520">
        <w:rPr>
          <w:noProof/>
        </w:rPr>
        <w:t>1</w:t>
      </w:r>
      <w:r>
        <w:fldChar w:fldCharType="end"/>
      </w:r>
      <w:r>
        <w:t xml:space="preserve">, used in the development of the OHIP, proposes that oral disease leads to an impairment, which causes a functional </w:t>
      </w:r>
      <w:r>
        <w:lastRenderedPageBreak/>
        <w:t xml:space="preserve">limitation and/or pain and discomfort, ultimately leading to disability and handicap </w:t>
      </w:r>
      <w:r>
        <w:fldChar w:fldCharType="begin">
          <w:fldData xml:space="preserve">PEVuZE5vdGU+PENpdGU+PEF1dGhvcj5CYWtlcjwvQXV0aG9yPjxZZWFyPjIwMDg8L1llYXI+PFJl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</w:fldData>
        </w:fldChar>
      </w:r>
      <w:r>
        <w:instrText xml:space="preserve"> ADDIN EN.CITE </w:instrText>
      </w:r>
      <w:r>
        <w:fldChar w:fldCharType="begin">
          <w:fldData xml:space="preserve">PEVuZE5vdGU+PENpdGU+PEF1dGhvcj5CYWtlcjwvQXV0aG9yPjxZZWFyPjIwMDg8L1llYXI+PFJl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</w:fldData>
        </w:fldChar>
      </w:r>
      <w:r>
        <w:instrText xml:space="preserve"> ADDIN EN.CITE.DATA </w:instrText>
      </w:r>
      <w:r>
        <w:fldChar w:fldCharType="end"/>
      </w:r>
      <w:r>
        <w:fldChar w:fldCharType="separate"/>
      </w:r>
      <w:r>
        <w:rPr>
          <w:noProof/>
        </w:rPr>
        <w:t>(Baker et al., 2008, Locker, 1988)</w:t>
      </w:r>
      <w:r>
        <w:fldChar w:fldCharType="end"/>
      </w:r>
      <w:r>
        <w:t xml:space="preserve">. </w:t>
      </w:r>
    </w:p>
    <w:p w14:paraId="2B682780" w14:textId="77777777" w:rsidR="004F4A74" w:rsidRDefault="004F4A74" w:rsidP="004F4A74">
      <w:pPr>
        <w:pStyle w:val="PhDFigure"/>
        <w:keepNext/>
      </w:pPr>
      <w:r>
        <w:rPr>
          <w:noProof/>
        </w:rPr>
        <w:drawing>
          <wp:inline distT="0" distB="0" distL="0" distR="0" wp14:anchorId="4FDAEC72" wp14:editId="1CADB1A0">
            <wp:extent cx="5368583" cy="23045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model of ohrqol.pdf"/>
                    <pic:cNvPicPr/>
                  </pic:nvPicPr>
                  <pic:blipFill rotWithShape="1">
                    <a:blip r:embed="rId10" cstate="email">
                      <a:extLst>
                        <a:ext uri="{28A0092B-C50C-407E-A947-70E740481C1C}">
                          <a14:useLocalDpi xmlns:a14="http://schemas.microsoft.com/office/drawing/2010/main"/>
                        </a:ext>
                      </a:extLst>
                    </a:blip>
                    <a:srcRect l="7340" t="9289" r="9641" b="40087"/>
                    <a:stretch/>
                  </pic:blipFill>
                  <pic:spPr bwMode="auto">
                    <a:xfrm>
                      <a:off x="0" y="0"/>
                      <a:ext cx="5371869" cy="2305931"/>
                    </a:xfrm>
                    <a:prstGeom prst="rect">
                      <a:avLst/>
                    </a:prstGeom>
                    <a:ln>
                      <a:noFill/>
                    </a:ln>
                    <a:extLst>
                      <a:ext uri="{53640926-AAD7-44d8-BBD7-CCE9431645EC}">
                        <a14:shadowObscured xmlns:a14="http://schemas.microsoft.com/office/drawing/2010/main"/>
                      </a:ext>
                    </a:extLst>
                  </pic:spPr>
                </pic:pic>
              </a:graphicData>
            </a:graphic>
          </wp:inline>
        </w:drawing>
      </w:r>
    </w:p>
    <w:p w14:paraId="55C02421" w14:textId="77777777" w:rsidR="004F4A74" w:rsidRDefault="004F4A74" w:rsidP="004F4A74">
      <w:pPr>
        <w:pStyle w:val="Caption"/>
      </w:pPr>
      <w:bookmarkStart w:id="26" w:name="_Ref373448649"/>
      <w:bookmarkStart w:id="27" w:name="_Ref373448619"/>
      <w:bookmarkStart w:id="28" w:name="_Toc373604056"/>
      <w:bookmarkStart w:id="29" w:name="_Toc380333181"/>
      <w:r>
        <w:t xml:space="preserve">Figure </w:t>
      </w:r>
      <w:fldSimple w:instr=" STYLEREF 1 \s ">
        <w:r w:rsidR="00D02520">
          <w:rPr>
            <w:noProof/>
          </w:rPr>
          <w:t>2</w:t>
        </w:r>
      </w:fldSimple>
      <w:r>
        <w:t>–</w:t>
      </w:r>
      <w:fldSimple w:instr=" SEQ Figure \* ARABIC \s 1 ">
        <w:r w:rsidR="00D02520">
          <w:rPr>
            <w:noProof/>
          </w:rPr>
          <w:t>1</w:t>
        </w:r>
      </w:fldSimple>
      <w:bookmarkEnd w:id="26"/>
      <w:r>
        <w:t xml:space="preserve"> Conceptual model of oral health (Baker et al. 2008, Locker, 1988)</w:t>
      </w:r>
      <w:bookmarkEnd w:id="27"/>
      <w:bookmarkEnd w:id="28"/>
      <w:bookmarkEnd w:id="29"/>
    </w:p>
    <w:p w14:paraId="4736DC88" w14:textId="77777777" w:rsidR="004F4A74" w:rsidRDefault="004F4A74" w:rsidP="004F4A74">
      <w:pPr>
        <w:pStyle w:val="PhDNormalText"/>
      </w:pPr>
      <w:r>
        <w:t>Gilbert et al. suggested a multidimensional model of OHRQoL in which people rate their oral health as a result of clinical disease, tissue damage, pain and discomfort, functional limitation and oral disadvantage, [</w:t>
      </w:r>
      <w:r>
        <w:fldChar w:fldCharType="begin"/>
      </w:r>
      <w:r>
        <w:instrText xml:space="preserve"> REF _Ref373448698 \h </w:instrText>
      </w:r>
      <w:r>
        <w:fldChar w:fldCharType="separate"/>
      </w:r>
      <w:r w:rsidR="00D02520" w:rsidRPr="00451A01">
        <w:t xml:space="preserve">Figure </w:t>
      </w:r>
      <w:r w:rsidR="00D02520">
        <w:rPr>
          <w:noProof/>
        </w:rPr>
        <w:t>2</w:t>
      </w:r>
      <w:r w:rsidR="00D02520">
        <w:t>–</w:t>
      </w:r>
      <w:r w:rsidR="00D02520">
        <w:rPr>
          <w:noProof/>
        </w:rPr>
        <w:t>2</w:t>
      </w:r>
      <w:r>
        <w:fldChar w:fldCharType="end"/>
      </w:r>
      <w:r>
        <w:t xml:space="preserve">] </w:t>
      </w:r>
      <w:r>
        <w:fldChar w:fldCharType="begin">
          <w:fldData xml:space="preserve">PEVuZE5vdGU+PENpdGU+PEF1dGhvcj5HaWxiZXJ0PC9BdXRob3I+PFllYXI+MTk5ODwvWWVhcj48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</w:fldData>
        </w:fldChar>
      </w:r>
      <w:r>
        <w:instrText xml:space="preserve"> ADDIN EN.CITE </w:instrText>
      </w:r>
      <w:r>
        <w:fldChar w:fldCharType="begin">
          <w:fldData xml:space="preserve">PEVuZE5vdGU+PENpdGU+PEF1dGhvcj5HaWxiZXJ0PC9BdXRob3I+PFllYXI+MTk5ODwvWWVhcj48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</w:fldData>
        </w:fldChar>
      </w:r>
      <w:r>
        <w:instrText xml:space="preserve"> ADDIN EN.CITE.DATA </w:instrText>
      </w:r>
      <w:r>
        <w:fldChar w:fldCharType="end"/>
      </w:r>
      <w:r>
        <w:fldChar w:fldCharType="separate"/>
      </w:r>
      <w:r>
        <w:rPr>
          <w:noProof/>
        </w:rPr>
        <w:t>(Gilbert et al., 1998, Jones et al., 2001)</w:t>
      </w:r>
      <w:r>
        <w:fldChar w:fldCharType="end"/>
      </w:r>
      <w:r>
        <w:t xml:space="preserve">.  </w:t>
      </w:r>
    </w:p>
    <w:p w14:paraId="1EB71F61" w14:textId="77777777" w:rsidR="004F4A74" w:rsidRDefault="004F4A74" w:rsidP="004F4A74">
      <w:pPr>
        <w:pStyle w:val="PhDFigure"/>
        <w:keepNext/>
      </w:pPr>
      <w:r>
        <w:rPr>
          <w:noProof/>
        </w:rPr>
        <w:lastRenderedPageBreak/>
        <w:drawing>
          <wp:inline distT="0" distB="0" distL="0" distR="0" wp14:anchorId="4E84034B" wp14:editId="397F289E">
            <wp:extent cx="5070487" cy="2748231"/>
            <wp:effectExtent l="0" t="0" r="9525"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Multidimensional model.pdf"/>
                    <pic:cNvPicPr/>
                  </pic:nvPicPr>
                  <pic:blipFill rotWithShape="1">
                    <a:blip r:embed="rId11" cstate="email">
                      <a:extLst>
                        <a:ext uri="{28A0092B-C50C-407E-A947-70E740481C1C}">
                          <a14:useLocalDpi xmlns:a14="http://schemas.microsoft.com/office/drawing/2010/main"/>
                        </a:ext>
                      </a:extLst>
                    </a:blip>
                    <a:srcRect l="8541" t="8687" r="42200" b="53530"/>
                    <a:stretch/>
                  </pic:blipFill>
                  <pic:spPr bwMode="auto">
                    <a:xfrm>
                      <a:off x="0" y="0"/>
                      <a:ext cx="5072650" cy="2749403"/>
                    </a:xfrm>
                    <a:prstGeom prst="rect">
                      <a:avLst/>
                    </a:prstGeom>
                    <a:ln>
                      <a:noFill/>
                    </a:ln>
                    <a:extLst>
                      <a:ext uri="{53640926-AAD7-44d8-BBD7-CCE9431645EC}">
                        <a14:shadowObscured xmlns:a14="http://schemas.microsoft.com/office/drawing/2010/main"/>
                      </a:ext>
                    </a:extLst>
                  </pic:spPr>
                </pic:pic>
              </a:graphicData>
            </a:graphic>
          </wp:inline>
        </w:drawing>
      </w:r>
    </w:p>
    <w:p w14:paraId="723B9B23" w14:textId="77777777" w:rsidR="004F4A74" w:rsidRPr="00451A01" w:rsidRDefault="004F4A74" w:rsidP="004F4A74">
      <w:pPr>
        <w:pStyle w:val="Caption"/>
      </w:pPr>
      <w:bookmarkStart w:id="30" w:name="_Ref373448698"/>
      <w:bookmarkStart w:id="31" w:name="_Toc373604057"/>
      <w:bookmarkStart w:id="32" w:name="_Toc380333182"/>
      <w:r w:rsidRPr="00451A01">
        <w:t xml:space="preserve">Figure </w:t>
      </w:r>
      <w:fldSimple w:instr=" STYLEREF 1 \s ">
        <w:r w:rsidR="00D02520">
          <w:rPr>
            <w:noProof/>
          </w:rPr>
          <w:t>2</w:t>
        </w:r>
      </w:fldSimple>
      <w:r>
        <w:t>–</w:t>
      </w:r>
      <w:fldSimple w:instr=" SEQ Figure \* ARABIC \s 1 ">
        <w:r w:rsidR="00D02520">
          <w:rPr>
            <w:noProof/>
          </w:rPr>
          <w:t>2</w:t>
        </w:r>
      </w:fldSimple>
      <w:bookmarkEnd w:id="30"/>
      <w:r>
        <w:t xml:space="preserve"> </w:t>
      </w:r>
      <w:r w:rsidRPr="00451A01">
        <w:t>Multi-dimensional model of self-reported oral health (Gilbert et al., 1998, Jones et al. 2001)</w:t>
      </w:r>
      <w:bookmarkEnd w:id="31"/>
      <w:bookmarkEnd w:id="32"/>
    </w:p>
    <w:p w14:paraId="73BB71D1" w14:textId="77777777" w:rsidR="004F4A74" w:rsidRDefault="004F4A74" w:rsidP="004F4A74">
      <w:pPr>
        <w:pStyle w:val="PhDNormalText"/>
      </w:pPr>
      <w:r>
        <w:t xml:space="preserve">The model and domains proposed by Locker were used to develop the 49-item Oral Health Impact Profile (OHIP) questionnaire by categorising several hundred statements from patient interviews into questions that would measure OHRQoL according to Locker’s seven domains </w:t>
      </w:r>
      <w:r>
        <w:fldChar w:fldCharType="begin">
          <w:fldData xml:space="preserve">PEVuZE5vdGU+PENpdGU+PEF1dGhvcj5CYWtlcjwvQXV0aG9yPjxZZWFyPjIwMDg8L1llYXI+PFJl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</w:fldData>
        </w:fldChar>
      </w:r>
      <w:r>
        <w:instrText xml:space="preserve"> ADDIN EN.CITE </w:instrText>
      </w:r>
      <w:r>
        <w:fldChar w:fldCharType="begin">
          <w:fldData xml:space="preserve">PEVuZE5vdGU+PENpdGU+PEF1dGhvcj5CYWtlcjwvQXV0aG9yPjxZZWFyPjIwMDg8L1llYXI+PFJl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</w:fldData>
        </w:fldChar>
      </w:r>
      <w:r>
        <w:instrText xml:space="preserve"> ADDIN EN.CITE.DATA </w:instrText>
      </w:r>
      <w:r>
        <w:fldChar w:fldCharType="end"/>
      </w:r>
      <w:r>
        <w:fldChar w:fldCharType="separate"/>
      </w:r>
      <w:r>
        <w:rPr>
          <w:noProof/>
        </w:rPr>
        <w:t>(Baker et al., 2008, Slade and Spencer, 1994)</w:t>
      </w:r>
      <w:r>
        <w:fldChar w:fldCharType="end"/>
      </w:r>
      <w:r>
        <w:t xml:space="preserve">. Many other PCOMs have been developed and are used in epidemiological research and clinical trials. These will be discussed in section </w:t>
      </w:r>
      <w:r>
        <w:fldChar w:fldCharType="begin"/>
      </w:r>
      <w:r>
        <w:instrText xml:space="preserve"> REF _Ref378599794 \r \h </w:instrText>
      </w:r>
      <w:r>
        <w:fldChar w:fldCharType="separate"/>
      </w:r>
      <w:r w:rsidR="00D02520">
        <w:t>2.4</w:t>
      </w:r>
      <w:r>
        <w:fldChar w:fldCharType="end"/>
      </w:r>
      <w:r>
        <w:t>.</w:t>
      </w:r>
    </w:p>
    <w:p w14:paraId="790A5289" w14:textId="77777777" w:rsidR="004F4A74" w:rsidRDefault="004F4A74" w:rsidP="009334EF">
      <w:pPr>
        <w:pStyle w:val="Heading2"/>
        <w:numPr>
          <w:ilvl w:val="1"/>
          <w:numId w:val="25"/>
        </w:numPr>
      </w:pPr>
      <w:bookmarkStart w:id="33" w:name="_Ref378599794"/>
      <w:bookmarkStart w:id="34" w:name="_Toc506551356"/>
      <w:r>
        <w:t>Measuring OHRQoL</w:t>
      </w:r>
      <w:bookmarkEnd w:id="33"/>
      <w:bookmarkEnd w:id="34"/>
    </w:p>
    <w:p w14:paraId="1C0D5C77" w14:textId="77777777" w:rsidR="004F4A74" w:rsidRPr="00000EB8" w:rsidRDefault="004F4A74" w:rsidP="004F4A74">
      <w:pPr>
        <w:pStyle w:val="PhDNormalText"/>
      </w:pPr>
      <w:r>
        <w:t>PCOMs were developed to measure patient satisfaction, pain and OHRQoL</w:t>
      </w:r>
      <w:r w:rsidRPr="000A5B5D">
        <w:t xml:space="preserve">. The Sickness Impact Profile (SIP) </w:t>
      </w:r>
      <w:r>
        <w:t xml:space="preserve">was an early example of a HRQoL measure consisting of </w:t>
      </w:r>
      <w:r w:rsidRPr="000A5B5D">
        <w:t xml:space="preserve">136 questions </w:t>
      </w:r>
      <w:r>
        <w:t>about 12 issues from sleep to communication</w:t>
      </w:r>
      <w:r w:rsidRPr="000A5B5D">
        <w:t xml:space="preserve"> </w:t>
      </w:r>
      <w:r>
        <w:fldChar w:fldCharType="begin"/>
      </w:r>
      <w:r>
        <w:instrText xml:space="preserve"> ADDIN EN.CITE &lt;EndNote&gt;&lt;Cite&gt;&lt;Author&gt;Bergner&lt;/Author&gt;&lt;Year&gt;1981&lt;/Year&gt;&lt;RecNum&gt;27&lt;/RecNum&gt;&lt;DisplayText&gt;(Bergner et al., 1981)&lt;/DisplayText&gt;&lt;record&gt;&lt;rec-number&gt;27&lt;/rec-number&gt;&lt;foreign-keys&gt;&lt;key app="EN" db-id="2zswwsx0qtxpa9etzr1v22rz9v05p2f9ffz2" timestamp="1518101516"&gt;27&lt;/key&gt;&lt;/foreign-keys&gt;&lt;ref-type name="Journal Article"&gt;17&lt;/ref-type&gt;&lt;contributors&gt;&lt;authors&gt;&lt;author&gt;Bergner, M.&lt;/author&gt;&lt;author&gt;Bobbitt, R. A.&lt;/author&gt;&lt;author&gt;Carter, W. B.&lt;/author&gt;&lt;author&gt;Gilson, B. S.&lt;/author&gt;&lt;/authors&gt;&lt;/contributors&gt;&lt;titles&gt;&lt;title&gt;The Sickness Impact Profile: development and final revision of a health status measure&lt;/title&gt;&lt;secondary-title&gt;Med Care&lt;/secondary-title&gt;&lt;/titles&gt;&lt;periodical&gt;&lt;full-title&gt;Med Care&lt;/full-title&gt;&lt;/periodical&gt;&lt;pages&gt;787-805&lt;/pages&gt;&lt;volume&gt;19&lt;/volume&gt;&lt;number&gt;8&lt;/number&gt;&lt;keywords&gt;&lt;keyword&gt;Activities of Daily Living&lt;/keyword&gt;&lt;keyword&gt;Arthritis, Rheumatoid/psychology&lt;/keyword&gt;&lt;keyword&gt;*Health Status Indicators&lt;/keyword&gt;&lt;keyword&gt;*Health Surveys&lt;/keyword&gt;&lt;keyword&gt;Hip Prosthesis/psychology&lt;/keyword&gt;&lt;keyword&gt;Humans&lt;/keyword&gt;&lt;keyword&gt;Hyperthyroidism/psychology&lt;/keyword&gt;&lt;keyword&gt;Self Concept&lt;/keyword&gt;&lt;keyword&gt;Surveys and Questionnaires&lt;/keyword&gt;&lt;/keywords&gt;&lt;dates&gt;&lt;year&gt;1981&lt;/year&gt;&lt;pub-dates&gt;&lt;date&gt;Aug&lt;/date&gt;&lt;/pub-dates&gt;&lt;/dates&gt;&lt;isbn&gt;0025-7079 (Print)&amp;#xD;0025-7079 (Linking)&lt;/isbn&gt;&lt;accession-num&gt;7278416&lt;/accession-num&gt;&lt;urls&gt;&lt;related-urls&gt;&lt;url&gt;https://www.ncbi.nlm.nih.gov/pubmed/7278416&lt;/url&gt;&lt;/related-urls&gt;&lt;/urls&gt;&lt;/record&gt;&lt;/Cite&gt;&lt;/EndNote&gt;</w:instrText>
      </w:r>
      <w:r>
        <w:fldChar w:fldCharType="separate"/>
      </w:r>
      <w:r>
        <w:rPr>
          <w:noProof/>
        </w:rPr>
        <w:t>(Bergner et al., 1981)</w:t>
      </w:r>
      <w:r>
        <w:fldChar w:fldCharType="end"/>
      </w:r>
      <w:r>
        <w:t xml:space="preserve">. This was used within dentistry to quantify the QoL impact of oral disorders </w:t>
      </w:r>
      <w:r w:rsidRPr="000A5B5D">
        <w:t>such as temporomandibular disorders and periodontal diseases</w:t>
      </w:r>
      <w:r>
        <w:t xml:space="preserve"> </w:t>
      </w:r>
      <w:r>
        <w:fldChar w:fldCharType="begin">
          <w:fldData xml:space="preserve">PEVuZE5vdGU+PENpdGU+PEF1dGhvcj5SZWlzaW5lPC9BdXRob3I+PFllYXI+MTk4OTwvWWVhcj48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</w:fldData>
        </w:fldChar>
      </w:r>
      <w:r>
        <w:instrText xml:space="preserve"> ADDIN EN.CITE </w:instrText>
      </w:r>
      <w:r>
        <w:fldChar w:fldCharType="begin">
          <w:fldData xml:space="preserve">PEVuZE5vdGU+PENpdGU+PEF1dGhvcj5SZWlzaW5lPC9BdXRob3I+PFllYXI+MTk4OTwvWWVhcj48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</w:fldData>
        </w:fldChar>
      </w:r>
      <w:r>
        <w:instrText xml:space="preserve"> ADDIN EN.CITE.DATA </w:instrText>
      </w:r>
      <w:r>
        <w:fldChar w:fldCharType="end"/>
      </w:r>
      <w:r>
        <w:fldChar w:fldCharType="separate"/>
      </w:r>
      <w:r>
        <w:rPr>
          <w:noProof/>
        </w:rPr>
        <w:t xml:space="preserve">(Reisine et al., 1989, Reisine and Weber, </w:t>
      </w:r>
      <w:r>
        <w:rPr>
          <w:noProof/>
        </w:rPr>
        <w:lastRenderedPageBreak/>
        <w:t>1989)</w:t>
      </w:r>
      <w:r>
        <w:fldChar w:fldCharType="end"/>
      </w:r>
      <w:r w:rsidRPr="000A5B5D">
        <w:t xml:space="preserve">. </w:t>
      </w:r>
      <w:r>
        <w:t>Cross sectional studies compared</w:t>
      </w:r>
      <w:r w:rsidRPr="000A5B5D">
        <w:t xml:space="preserve"> SIP </w:t>
      </w:r>
      <w:r>
        <w:t>scores in</w:t>
      </w:r>
      <w:r w:rsidRPr="000A5B5D">
        <w:t xml:space="preserve"> patients diagnosed with periodontal disease, te</w:t>
      </w:r>
      <w:r>
        <w:t xml:space="preserve">mporomandibular disorder (TMD) and </w:t>
      </w:r>
      <w:r w:rsidRPr="000A5B5D">
        <w:t>those needing new removable dentures</w:t>
      </w:r>
      <w:r>
        <w:t xml:space="preserve"> against “</w:t>
      </w:r>
      <w:r w:rsidRPr="000A5B5D">
        <w:t>regular</w:t>
      </w:r>
      <w:r>
        <w:t>”</w:t>
      </w:r>
      <w:r w:rsidRPr="000A5B5D">
        <w:t xml:space="preserve"> patients and demonstrated </w:t>
      </w:r>
      <w:r>
        <w:t>more debilitating disorders (</w:t>
      </w:r>
      <w:r w:rsidRPr="000A5B5D">
        <w:t>e.g. TMD</w:t>
      </w:r>
      <w:r>
        <w:t xml:space="preserve">) had greater impacts </w:t>
      </w:r>
      <w:r w:rsidRPr="000A5B5D">
        <w:t>on general well being</w:t>
      </w:r>
      <w:r>
        <w:t xml:space="preserve"> </w:t>
      </w:r>
      <w:r>
        <w:fldChar w:fldCharType="begin">
          <w:fldData xml:space="preserve">PEVuZE5vdGU+PENpdGU+PEF1dGhvcj5SZWlzaW5lPC9BdXRob3I+PFllYXI+MTk4OTwvWWVhcj48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</w:fldData>
        </w:fldChar>
      </w:r>
      <w:r>
        <w:instrText xml:space="preserve"> ADDIN EN.CITE </w:instrText>
      </w:r>
      <w:r>
        <w:fldChar w:fldCharType="begin">
          <w:fldData xml:space="preserve">PEVuZE5vdGU+PENpdGU+PEF1dGhvcj5SZWlzaW5lPC9BdXRob3I+PFllYXI+MTk4OTwvWWVhcj48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</w:fldData>
        </w:fldChar>
      </w:r>
      <w:r>
        <w:instrText xml:space="preserve"> ADDIN EN.CITE.DATA </w:instrText>
      </w:r>
      <w:r>
        <w:fldChar w:fldCharType="end"/>
      </w:r>
      <w:r>
        <w:fldChar w:fldCharType="separate"/>
      </w:r>
      <w:r>
        <w:rPr>
          <w:noProof/>
        </w:rPr>
        <w:t>(Reisine et al., 1989, Reisine and Weber, 1989)</w:t>
      </w:r>
      <w:r>
        <w:fldChar w:fldCharType="end"/>
      </w:r>
      <w:r w:rsidRPr="000A5B5D">
        <w:t xml:space="preserve">.  </w:t>
      </w:r>
      <w:r>
        <w:t>S</w:t>
      </w:r>
      <w:r w:rsidRPr="000A5B5D">
        <w:t>horter</w:t>
      </w:r>
      <w:r>
        <w:t xml:space="preserve"> versions of these tools were soon developed including the</w:t>
      </w:r>
      <w:r w:rsidRPr="000A5B5D">
        <w:t xml:space="preserve"> </w:t>
      </w:r>
      <w:r>
        <w:t>‘</w:t>
      </w:r>
      <w:r w:rsidRPr="000A5B5D">
        <w:t>Short Form Health Survey</w:t>
      </w:r>
      <w:r>
        <w:t>’</w:t>
      </w:r>
      <w:r w:rsidRPr="000A5B5D">
        <w:t xml:space="preserve"> (SF-36) and</w:t>
      </w:r>
      <w:r>
        <w:t xml:space="preserve"> the 12-item version the SF-12.</w:t>
      </w:r>
      <w:r w:rsidRPr="000A5B5D">
        <w:t xml:space="preserve"> </w:t>
      </w:r>
      <w:r>
        <w:t xml:space="preserve">It soon became clear however that generic ‘health-related’ measures were blunt tools to measure the effects of oral disorders on quality of life. Questions were not relevant to impacts caused by oral impairments or oral diseases. There was a need to develop condition-specific PCOMs that were sensitive to these changes. In the subsequent decades a number of PCOMs designed specifically to measure OHRQoL were developed. Examples of some of these PCOMs are seen in </w:t>
      </w:r>
      <w:r>
        <w:fldChar w:fldCharType="begin"/>
      </w:r>
      <w:r>
        <w:instrText xml:space="preserve"> REF _Ref373479579 \h </w:instrText>
      </w:r>
      <w:r>
        <w:fldChar w:fldCharType="separate"/>
      </w:r>
      <w:r w:rsidR="00D02520">
        <w:t xml:space="preserve">Table </w:t>
      </w:r>
      <w:r w:rsidR="00D02520">
        <w:rPr>
          <w:noProof/>
        </w:rPr>
        <w:t>2</w:t>
      </w:r>
      <w:r w:rsidR="00D02520">
        <w:noBreakHyphen/>
      </w:r>
      <w:r w:rsidR="00D02520">
        <w:rPr>
          <w:noProof/>
        </w:rPr>
        <w:t>1</w:t>
      </w:r>
      <w:r>
        <w:fldChar w:fldCharType="end"/>
      </w:r>
      <w:r>
        <w:t xml:space="preserve">. </w:t>
      </w:r>
    </w:p>
    <w:tbl>
      <w:tblPr>
        <w:tblW w:w="8613" w:type="dxa"/>
        <w:tblBorders>
          <w:insideH w:val="single" w:sz="8" w:space="0" w:color="auto"/>
          <w:insideV w:val="single" w:sz="8" w:space="0" w:color="auto"/>
        </w:tblBorders>
        <w:tblLook w:val="04A0" w:firstRow="1" w:lastRow="0" w:firstColumn="1" w:lastColumn="0" w:noHBand="0" w:noVBand="1"/>
      </w:tblPr>
      <w:tblGrid>
        <w:gridCol w:w="2235"/>
        <w:gridCol w:w="6378"/>
      </w:tblGrid>
      <w:tr w:rsidR="004F4A74" w:rsidRPr="00814406" w14:paraId="42B7A3BE" w14:textId="77777777" w:rsidTr="004F4A74">
        <w:trPr>
          <w:trHeight w:val="319"/>
        </w:trPr>
        <w:tc>
          <w:tcPr>
            <w:tcW w:w="2235" w:type="dxa"/>
          </w:tcPr>
          <w:p w14:paraId="47A0FD19" w14:textId="77777777" w:rsidR="004F4A74" w:rsidRPr="00EB61C7" w:rsidRDefault="004F4A74" w:rsidP="004F4A74">
            <w:pPr>
              <w:pStyle w:val="PhDTabletext"/>
              <w:rPr>
                <w:b/>
              </w:rPr>
            </w:pPr>
            <w:r w:rsidRPr="00EB61C7">
              <w:rPr>
                <w:b/>
              </w:rPr>
              <w:lastRenderedPageBreak/>
              <w:t>Patient Reported Outcome Measure</w:t>
            </w:r>
          </w:p>
        </w:tc>
        <w:tc>
          <w:tcPr>
            <w:tcW w:w="6378" w:type="dxa"/>
          </w:tcPr>
          <w:p w14:paraId="061A86F2" w14:textId="77777777" w:rsidR="004F4A74" w:rsidRPr="00EB61C7" w:rsidRDefault="004F4A74" w:rsidP="004F4A74">
            <w:pPr>
              <w:pStyle w:val="PhDTabletext"/>
              <w:rPr>
                <w:b/>
              </w:rPr>
            </w:pPr>
            <w:r w:rsidRPr="00EB61C7">
              <w:rPr>
                <w:b/>
              </w:rPr>
              <w:t>Descriptions</w:t>
            </w:r>
          </w:p>
        </w:tc>
      </w:tr>
      <w:tr w:rsidR="004F4A74" w:rsidRPr="00814406" w14:paraId="55D6B217" w14:textId="77777777" w:rsidTr="004F4A74">
        <w:trPr>
          <w:trHeight w:val="319"/>
        </w:trPr>
        <w:tc>
          <w:tcPr>
            <w:tcW w:w="2235" w:type="dxa"/>
          </w:tcPr>
          <w:p w14:paraId="1A1181D9" w14:textId="77777777" w:rsidR="004F4A74" w:rsidRPr="00814406" w:rsidRDefault="004F4A74" w:rsidP="004F4A74">
            <w:pPr>
              <w:pStyle w:val="PhDTabletext"/>
              <w:jc w:val="left"/>
            </w:pPr>
            <w:r w:rsidRPr="00814406">
              <w:t>Social Impacts of Dental Disease (SIDD)</w:t>
            </w:r>
          </w:p>
        </w:tc>
        <w:tc>
          <w:tcPr>
            <w:tcW w:w="6378" w:type="dxa"/>
          </w:tcPr>
          <w:p w14:paraId="2CAF22CC" w14:textId="77777777" w:rsidR="004F4A74" w:rsidRPr="00814406" w:rsidRDefault="004F4A74" w:rsidP="004F4A74">
            <w:pPr>
              <w:pStyle w:val="PhDTabletext"/>
              <w:ind w:left="33" w:hanging="33"/>
              <w:jc w:val="left"/>
            </w:pPr>
            <w:r w:rsidRPr="00814406">
              <w:t xml:space="preserve">Combination of individual markers for oral health and patient perceptions regarding several domains of OHRQoL such as functional and social impacts, comfort and patient self-image </w:t>
            </w:r>
            <w:r w:rsidRPr="00814406">
              <w:fldChar w:fldCharType="begin"/>
            </w:r>
            <w:r>
              <w:instrText xml:space="preserve"> ADDIN EN.CITE &lt;EndNote&gt;&lt;Cite&gt;&lt;Author&gt;Cushing&lt;/Author&gt;&lt;Year&gt;1986&lt;/Year&gt;&lt;RecNum&gt;30&lt;/RecNum&gt;&lt;DisplayText&gt;(Cushing et al., 1986)&lt;/DisplayText&gt;&lt;record&gt;&lt;rec-number&gt;30&lt;/rec-number&gt;&lt;foreign-keys&gt;&lt;key app="EN" db-id="2zswwsx0qtxpa9etzr1v22rz9v05p2f9ffz2" timestamp="1518101516"&gt;30&lt;/key&gt;&lt;/foreign-keys&gt;&lt;ref-type name="Journal Article"&gt;17&lt;/ref-type&gt;&lt;contributors&gt;&lt;authors&gt;&lt;author&gt;Cushing, A. M.&lt;/author&gt;&lt;author&gt;Sheiham, A.&lt;/author&gt;&lt;author&gt;Maizels, J.&lt;/author&gt;&lt;/authors&gt;&lt;/contributors&gt;&lt;titles&gt;&lt;title&gt;Developing socio-dental indicators--the social impact of dental disease&lt;/title&gt;&lt;secondary-title&gt;Community Dent Health&lt;/secondary-title&gt;&lt;/titles&gt;&lt;periodical&gt;&lt;full-title&gt;Community Dent Health&lt;/full-title&gt;&lt;/periodical&gt;&lt;pages&gt;3-17&lt;/pages&gt;&lt;volume&gt;3&lt;/volume&gt;&lt;number&gt;1&lt;/number&gt;&lt;keywords&gt;&lt;keyword&gt;Adolescent&lt;/keyword&gt;&lt;keyword&gt;Adult&lt;/keyword&gt;&lt;keyword&gt;Communication&lt;/keyword&gt;&lt;keyword&gt;Dental Care&lt;/keyword&gt;&lt;keyword&gt;Dentures&lt;/keyword&gt;&lt;keyword&gt;Eating&lt;/keyword&gt;&lt;keyword&gt;England&lt;/keyword&gt;&lt;keyword&gt;Esthetics, Dental&lt;/keyword&gt;&lt;keyword&gt;Female&lt;/keyword&gt;&lt;keyword&gt;Health Status Indicators&lt;/keyword&gt;&lt;keyword&gt;Humans&lt;/keyword&gt;&lt;keyword&gt;Male&lt;/keyword&gt;&lt;keyword&gt;Middle Aged&lt;/keyword&gt;&lt;keyword&gt;Oral Health&lt;/keyword&gt;&lt;keyword&gt;Pain/physiopathology&lt;/keyword&gt;&lt;keyword&gt;Social Class&lt;/keyword&gt;&lt;keyword&gt;Sociology&lt;/keyword&gt;&lt;keyword&gt;*Tooth Diseases/physiopathology/psychology&lt;/keyword&gt;&lt;/keywords&gt;&lt;dates&gt;&lt;year&gt;1986&lt;/year&gt;&lt;pub-dates&gt;&lt;date&gt;Mar&lt;/date&gt;&lt;/pub-dates&gt;&lt;/dates&gt;&lt;isbn&gt;0265-539X (Print)&amp;#xD;0265-539X (Linking)&lt;/isbn&gt;&lt;accession-num&gt;3516317&lt;/accession-num&gt;&lt;urls&gt;&lt;related-urls&gt;&lt;url&gt;https://www.ncbi.nlm.nih.gov/pubmed/3516317&lt;/url&gt;&lt;/related-urls&gt;&lt;/urls&gt;&lt;/record&gt;&lt;/Cite&gt;&lt;/EndNote&gt;</w:instrText>
            </w:r>
            <w:r w:rsidRPr="00814406">
              <w:fldChar w:fldCharType="separate"/>
            </w:r>
            <w:r w:rsidRPr="00814406">
              <w:rPr>
                <w:noProof/>
              </w:rPr>
              <w:t>(Cushing et al., 1986)</w:t>
            </w:r>
            <w:r w:rsidRPr="00814406">
              <w:fldChar w:fldCharType="end"/>
            </w:r>
            <w:r w:rsidRPr="00814406">
              <w:t>.</w:t>
            </w:r>
          </w:p>
        </w:tc>
      </w:tr>
      <w:tr w:rsidR="004F4A74" w:rsidRPr="00814406" w14:paraId="6F4EEB9C" w14:textId="77777777" w:rsidTr="004F4A74">
        <w:trPr>
          <w:trHeight w:val="319"/>
        </w:trPr>
        <w:tc>
          <w:tcPr>
            <w:tcW w:w="2235" w:type="dxa"/>
          </w:tcPr>
          <w:p w14:paraId="287B0F39" w14:textId="77777777" w:rsidR="004F4A74" w:rsidRPr="00814406" w:rsidRDefault="004F4A74" w:rsidP="004F4A74">
            <w:pPr>
              <w:pStyle w:val="PhDTabletext"/>
              <w:jc w:val="left"/>
            </w:pPr>
            <w:r w:rsidRPr="00814406">
              <w:t>Rand Dental Health Index (RDHI)</w:t>
            </w:r>
          </w:p>
        </w:tc>
        <w:tc>
          <w:tcPr>
            <w:tcW w:w="6378" w:type="dxa"/>
          </w:tcPr>
          <w:p w14:paraId="1403C2A5" w14:textId="77777777" w:rsidR="004F4A74" w:rsidRPr="00814406" w:rsidRDefault="004F4A74" w:rsidP="004F4A74">
            <w:pPr>
              <w:pStyle w:val="PhDTabletext"/>
              <w:ind w:left="33" w:hanging="33"/>
              <w:jc w:val="left"/>
            </w:pPr>
            <w:r w:rsidRPr="00814406">
              <w:t xml:space="preserve">Measure of pain, worry and social interaction used in epidemiological studies. Does not evaluate all domains of OHRQoL </w:t>
            </w:r>
            <w:r w:rsidRPr="00814406">
              <w:fldChar w:fldCharType="begin"/>
            </w:r>
            <w:r>
              <w:instrText xml:space="preserve"> ADDIN EN.CITE &lt;EndNote&gt;&lt;Cite&gt;&lt;Author&gt;Gooch&lt;/Author&gt;&lt;Year&gt;1989&lt;/Year&gt;&lt;RecNum&gt;31&lt;/RecNum&gt;&lt;DisplayText&gt;(Gooch et al., 1989)&lt;/DisplayText&gt;&lt;record&gt;&lt;rec-number&gt;31&lt;/rec-number&gt;&lt;foreign-keys&gt;&lt;key app="EN" db-id="2zswwsx0qtxpa9etzr1v22rz9v05p2f9ffz2" timestamp="1518101516"&gt;31&lt;/key&gt;&lt;/foreign-keys&gt;&lt;ref-type name="Journal Article"&gt;17&lt;/ref-type&gt;&lt;contributors&gt;&lt;authors&gt;&lt;author&gt;Gooch, B. F.&lt;/author&gt;&lt;author&gt;Dolan, T. A.&lt;/author&gt;&lt;author&gt;Bourque, L. B.&lt;/author&gt;&lt;/authors&gt;&lt;/contributors&gt;&lt;auth-address&gt;Dental Disease Prevention Activities, Centers for Disease Control, Atlanta, GA 30333.&lt;/auth-address&gt;&lt;titles&gt;&lt;title&gt;Correlates of self-reported dental health status upon enrollment in the Rand Health Insurance Experiment&lt;/title&gt;&lt;secondary-title&gt;J Dent Educ&lt;/secondary-title&gt;&lt;/titles&gt;&lt;periodical&gt;&lt;full-title&gt;J Dent Educ&lt;/full-title&gt;&lt;/periodical&gt;&lt;pages&gt;629-37&lt;/pages&gt;&lt;volume&gt;53&lt;/volume&gt;&lt;number&gt;11&lt;/number&gt;&lt;keywords&gt;&lt;keyword&gt;Adolescent&lt;/keyword&gt;&lt;keyword&gt;Adult&lt;/keyword&gt;&lt;keyword&gt;Anxiety/epidemiology&lt;/keyword&gt;&lt;keyword&gt;Cross-Sectional Studies&lt;/keyword&gt;&lt;keyword&gt;*Dental Health Surveys&lt;/keyword&gt;&lt;keyword&gt;Female&lt;/keyword&gt;&lt;keyword&gt;Humans&lt;/keyword&gt;&lt;keyword&gt;Interpersonal Relations&lt;/keyword&gt;&lt;keyword&gt;Male&lt;/keyword&gt;&lt;keyword&gt;Middle Aged&lt;/keyword&gt;&lt;keyword&gt;*Oral Health&lt;/keyword&gt;&lt;keyword&gt;*Self-Assessment&lt;/keyword&gt;&lt;keyword&gt;Socioeconomic Factors&lt;/keyword&gt;&lt;keyword&gt;Toothache/epidemiology&lt;/keyword&gt;&lt;/keywords&gt;&lt;dates&gt;&lt;year&gt;1989&lt;/year&gt;&lt;pub-dates&gt;&lt;date&gt;Nov&lt;/date&gt;&lt;/pub-dates&gt;&lt;/dates&gt;&lt;isbn&gt;0022-0337 (Print)&amp;#xD;0022-0337 (Linking)&lt;/isbn&gt;&lt;accession-num&gt;2808877&lt;/accession-num&gt;&lt;urls&gt;&lt;related-urls&gt;&lt;url&gt;https://www.ncbi.nlm.nih.gov/pubmed/2808877&lt;/url&gt;&lt;/related-urls&gt;&lt;/urls&gt;&lt;/record&gt;&lt;/Cite&gt;&lt;/EndNote&gt;</w:instrText>
            </w:r>
            <w:r w:rsidRPr="00814406">
              <w:fldChar w:fldCharType="separate"/>
            </w:r>
            <w:r w:rsidRPr="00814406">
              <w:rPr>
                <w:noProof/>
              </w:rPr>
              <w:t>(Gooch et al., 1989)</w:t>
            </w:r>
            <w:r w:rsidRPr="00814406">
              <w:fldChar w:fldCharType="end"/>
            </w:r>
            <w:r w:rsidRPr="00814406">
              <w:t>.</w:t>
            </w:r>
          </w:p>
        </w:tc>
      </w:tr>
      <w:tr w:rsidR="004F4A74" w:rsidRPr="00814406" w14:paraId="216BA3CA" w14:textId="77777777" w:rsidTr="004F4A74">
        <w:trPr>
          <w:trHeight w:val="319"/>
        </w:trPr>
        <w:tc>
          <w:tcPr>
            <w:tcW w:w="2235" w:type="dxa"/>
          </w:tcPr>
          <w:p w14:paraId="41B1BE4D" w14:textId="77777777" w:rsidR="004F4A74" w:rsidRPr="00814406" w:rsidRDefault="004F4A74" w:rsidP="004F4A74">
            <w:pPr>
              <w:pStyle w:val="PhDTabletext"/>
              <w:jc w:val="left"/>
            </w:pPr>
            <w:r w:rsidRPr="00814406">
              <w:t>Geriatric Oral Health Assessment Index (GOHAI)</w:t>
            </w:r>
          </w:p>
        </w:tc>
        <w:tc>
          <w:tcPr>
            <w:tcW w:w="6378" w:type="dxa"/>
          </w:tcPr>
          <w:p w14:paraId="5ADE68E9" w14:textId="77777777" w:rsidR="004F4A74" w:rsidRPr="00814406" w:rsidRDefault="004F4A74" w:rsidP="004F4A74">
            <w:pPr>
              <w:pStyle w:val="PhDTabletext"/>
              <w:ind w:left="33" w:hanging="33"/>
              <w:jc w:val="left"/>
            </w:pPr>
            <w:r w:rsidRPr="00814406">
              <w:t xml:space="preserve">Measure of three dimensions of oral health; physical function, psychological function and pain or discomfort </w:t>
            </w:r>
            <w:r w:rsidRPr="00814406">
              <w:fldChar w:fldCharType="begin"/>
            </w:r>
            <w:r>
              <w:instrText xml:space="preserve"> ADDIN EN.CITE &lt;EndNote&gt;&lt;Cite&gt;&lt;Author&gt;Atchison&lt;/Author&gt;&lt;Year&gt;1990&lt;/Year&gt;&lt;RecNum&gt;32&lt;/RecNum&gt;&lt;DisplayText&gt;(Atchison and Dolan, 1990)&lt;/DisplayText&gt;&lt;record&gt;&lt;rec-number&gt;32&lt;/rec-number&gt;&lt;foreign-keys&gt;&lt;key app="EN" db-id="2zswwsx0qtxpa9etzr1v22rz9v05p2f9ffz2" timestamp="1518101516"&gt;32&lt;/key&gt;&lt;/foreign-keys&gt;&lt;ref-type name="Journal Article"&gt;17&lt;/ref-type&gt;&lt;contributors&gt;&lt;authors&gt;&lt;author&gt;Atchison, K. A.&lt;/author&gt;&lt;author&gt;Dolan, T. A.&lt;/author&gt;&lt;/authors&gt;&lt;/contributors&gt;&lt;auth-address&gt;Section of Public Health Dentistry, University of California, Los Angeles, School of Dentistry 90024-1668.&lt;/auth-address&gt;&lt;titles&gt;&lt;title&gt;Development of the Geriatric Oral Health Assessment Index&lt;/title&gt;&lt;secondary-title&gt;J Dent Educ&lt;/secondary-title&gt;&lt;/titles&gt;&lt;periodical&gt;&lt;full-title&gt;J Dent Educ&lt;/full-title&gt;&lt;/periodical&gt;&lt;pages&gt;680-7&lt;/pages&gt;&lt;volume&gt;54&lt;/volume&gt;&lt;number&gt;11&lt;/number&gt;&lt;keywords&gt;&lt;keyword&gt;Aged&lt;/keyword&gt;&lt;keyword&gt;Aged, 80 and over&lt;/keyword&gt;&lt;keyword&gt;Dental Care for Aged/*standards&lt;/keyword&gt;&lt;keyword&gt;Female&lt;/keyword&gt;&lt;keyword&gt;Geriatric Assessment/*statistics &amp;amp; numerical data&lt;/keyword&gt;&lt;keyword&gt;Health Services Needs and Demand/statistics &amp;amp; numerical data&lt;/keyword&gt;&lt;keyword&gt;Humans&lt;/keyword&gt;&lt;keyword&gt;Male&lt;/keyword&gt;&lt;keyword&gt;*Oral Health&lt;/keyword&gt;&lt;keyword&gt;Reference Standards&lt;/keyword&gt;&lt;keyword&gt;Socioeconomic Factors&lt;/keyword&gt;&lt;keyword&gt;Surveys and Questionnaires&lt;/keyword&gt;&lt;/keywords&gt;&lt;dates&gt;&lt;year&gt;1990&lt;/year&gt;&lt;pub-dates&gt;&lt;date&gt;Nov&lt;/date&gt;&lt;/pub-dates&gt;&lt;/dates&gt;&lt;isbn&gt;0022-0337 (Print)&amp;#xD;0022-0337 (Linking)&lt;/isbn&gt;&lt;accession-num&gt;2229624&lt;/accession-num&gt;&lt;urls&gt;&lt;related-urls&gt;&lt;url&gt;https://www.ncbi.nlm.nih.gov/pubmed/2229624&lt;/url&gt;&lt;/related-urls&gt;&lt;/urls&gt;&lt;/record&gt;&lt;/Cite&gt;&lt;/EndNote&gt;</w:instrText>
            </w:r>
            <w:r w:rsidRPr="00814406">
              <w:fldChar w:fldCharType="separate"/>
            </w:r>
            <w:r w:rsidRPr="00814406">
              <w:rPr>
                <w:noProof/>
              </w:rPr>
              <w:t>(Atchison and Dolan, 1990)</w:t>
            </w:r>
            <w:r w:rsidRPr="00814406">
              <w:fldChar w:fldCharType="end"/>
            </w:r>
            <w:r w:rsidRPr="00814406">
              <w:t xml:space="preserve">. </w:t>
            </w:r>
          </w:p>
        </w:tc>
      </w:tr>
      <w:tr w:rsidR="004F4A74" w:rsidRPr="00814406" w14:paraId="1EF14916" w14:textId="77777777" w:rsidTr="004F4A74">
        <w:trPr>
          <w:trHeight w:val="319"/>
        </w:trPr>
        <w:tc>
          <w:tcPr>
            <w:tcW w:w="2235" w:type="dxa"/>
          </w:tcPr>
          <w:p w14:paraId="39773A80" w14:textId="77777777" w:rsidR="004F4A74" w:rsidRPr="00814406" w:rsidRDefault="004F4A74" w:rsidP="004F4A74">
            <w:pPr>
              <w:pStyle w:val="PhDTabletext"/>
              <w:jc w:val="left"/>
            </w:pPr>
            <w:r w:rsidRPr="00814406">
              <w:t>Subjective Oral Health Status Indicator (SOHSI)</w:t>
            </w:r>
          </w:p>
        </w:tc>
        <w:tc>
          <w:tcPr>
            <w:tcW w:w="6378" w:type="dxa"/>
          </w:tcPr>
          <w:p w14:paraId="2E0C0A3B" w14:textId="77777777" w:rsidR="004F4A74" w:rsidRPr="00814406" w:rsidRDefault="004F4A74" w:rsidP="004F4A74">
            <w:pPr>
              <w:pStyle w:val="PhDTabletext"/>
              <w:ind w:left="33" w:hanging="33"/>
              <w:jc w:val="left"/>
            </w:pPr>
            <w:r w:rsidRPr="00814406">
              <w:t xml:space="preserve">Measure of daily functional and psychosocial wellbeing. Developed for large-scale epidemiological surveys </w:t>
            </w:r>
            <w:r w:rsidRPr="00814406">
              <w:fldChar w:fldCharType="begin"/>
            </w:r>
            <w:r>
              <w:instrText xml:space="preserve"> ADDIN EN.CITE &lt;EndNote&gt;&lt;Cite&gt;&lt;Author&gt;Locker&lt;/Author&gt;&lt;Year&gt;1995&lt;/Year&gt;&lt;RecNum&gt;33&lt;/RecNum&gt;&lt;DisplayText&gt;(Locker, 1995)&lt;/DisplayText&gt;&lt;record&gt;&lt;rec-number&gt;33&lt;/rec-number&gt;&lt;foreign-keys&gt;&lt;key app="EN" db-id="2zswwsx0qtxpa9etzr1v22rz9v05p2f9ffz2" timestamp="1518101516"&gt;33&lt;/key&gt;&lt;/foreign-keys&gt;&lt;ref-type name="Journal Article"&gt;17&lt;/ref-type&gt;&lt;contributors&gt;&lt;authors&gt;&lt;author&gt;Locker, D.&lt;/author&gt;&lt;/authors&gt;&lt;/contributors&gt;&lt;auth-address&gt;Department of Community Dentistry, Faculty of Dentistry, University of Toronto, Ontario, Canada.&lt;/auth-address&gt;&lt;titles&gt;&lt;title&gt;Health outcomes of oral disorders&lt;/title&gt;&lt;secondary-title&gt;Int J Epidemiol&lt;/secondary-title&gt;&lt;/titles&gt;&lt;periodical&gt;&lt;full-title&gt;Int J Epidemiol&lt;/full-title&gt;&lt;/periodical&gt;&lt;pages&gt;S85-9&lt;/pages&gt;&lt;volume&gt;24 Suppl 1&lt;/volume&gt;&lt;keywords&gt;&lt;keyword&gt;Aged&lt;/keyword&gt;&lt;keyword&gt;Dental Care for Aged&lt;/keyword&gt;&lt;keyword&gt;Health Services Needs and Demand&lt;/keyword&gt;&lt;keyword&gt;*Health Status Indicators&lt;/keyword&gt;&lt;keyword&gt;Humans&lt;/keyword&gt;&lt;keyword&gt;Middle Aged&lt;/keyword&gt;&lt;keyword&gt;Mouth Diseases/*epidemiology&lt;/keyword&gt;&lt;keyword&gt;Ontario/epidemiology&lt;/keyword&gt;&lt;keyword&gt;*Oral Health&lt;/keyword&gt;&lt;keyword&gt;*Outcome Assessment (Health Care)&lt;/keyword&gt;&lt;keyword&gt;Quality of Life&lt;/keyword&gt;&lt;/keywords&gt;&lt;dates&gt;&lt;year&gt;1995&lt;/year&gt;&lt;/dates&gt;&lt;isbn&gt;0300-5771 (Print)&amp;#xD;0300-5771 (Linking)&lt;/isbn&gt;&lt;accession-num&gt;7558559&lt;/accession-num&gt;&lt;urls&gt;&lt;related-urls&gt;&lt;url&gt;https://www.ncbi.nlm.nih.gov/pubmed/7558559&lt;/url&gt;&lt;/related-urls&gt;&lt;/urls&gt;&lt;/record&gt;&lt;/Cite&gt;&lt;/EndNote&gt;</w:instrText>
            </w:r>
            <w:r w:rsidRPr="00814406">
              <w:fldChar w:fldCharType="separate"/>
            </w:r>
            <w:r w:rsidRPr="00814406">
              <w:rPr>
                <w:noProof/>
              </w:rPr>
              <w:t>(Locker, 1995)</w:t>
            </w:r>
            <w:r w:rsidRPr="00814406">
              <w:fldChar w:fldCharType="end"/>
            </w:r>
            <w:r w:rsidRPr="00814406">
              <w:t>.</w:t>
            </w:r>
          </w:p>
        </w:tc>
      </w:tr>
      <w:tr w:rsidR="004F4A74" w:rsidRPr="00814406" w14:paraId="2419F065" w14:textId="77777777" w:rsidTr="004F4A74">
        <w:trPr>
          <w:trHeight w:val="319"/>
        </w:trPr>
        <w:tc>
          <w:tcPr>
            <w:tcW w:w="2235" w:type="dxa"/>
          </w:tcPr>
          <w:p w14:paraId="298D87B1" w14:textId="77777777" w:rsidR="004F4A74" w:rsidRPr="00814406" w:rsidRDefault="004F4A74" w:rsidP="004F4A74">
            <w:pPr>
              <w:pStyle w:val="PhDTabletext"/>
              <w:jc w:val="left"/>
            </w:pPr>
            <w:r w:rsidRPr="00814406">
              <w:t>Dental Impact Profile</w:t>
            </w:r>
            <w:r>
              <w:t xml:space="preserve"> </w:t>
            </w:r>
            <w:r w:rsidRPr="00814406">
              <w:t>(DIP)</w:t>
            </w:r>
          </w:p>
        </w:tc>
        <w:tc>
          <w:tcPr>
            <w:tcW w:w="6378" w:type="dxa"/>
          </w:tcPr>
          <w:p w14:paraId="359B5BB5" w14:textId="77777777" w:rsidR="004F4A74" w:rsidRPr="00814406" w:rsidRDefault="004F4A74" w:rsidP="004F4A74">
            <w:pPr>
              <w:pStyle w:val="PhDTabletext"/>
              <w:ind w:left="33" w:hanging="33"/>
              <w:jc w:val="left"/>
            </w:pPr>
            <w:r w:rsidRPr="00814406">
              <w:t xml:space="preserve">Measure of the impact of teeth and dentures on eating, health and wellbeing, social relations and romance </w:t>
            </w:r>
            <w:r w:rsidRPr="00814406">
              <w:fldChar w:fldCharType="begin"/>
            </w:r>
            <w:r>
              <w:instrText xml:space="preserve"> ADDIN EN.CITE &lt;EndNote&gt;&lt;Cite&gt;&lt;Author&gt;Strauss&lt;/Author&gt;&lt;Year&gt;1993&lt;/Year&gt;&lt;RecNum&gt;34&lt;/RecNum&gt;&lt;DisplayText&gt;(Strauss and Hunt, 1993)&lt;/DisplayText&gt;&lt;record&gt;&lt;rec-number&gt;34&lt;/rec-number&gt;&lt;foreign-keys&gt;&lt;key app="EN" db-id="2zswwsx0qtxpa9etzr1v22rz9v05p2f9ffz2" timestamp="1518101516"&gt;34&lt;/key&gt;&lt;/foreign-keys&gt;&lt;ref-type name="Journal Article"&gt;17&lt;/ref-type&gt;&lt;contributors&gt;&lt;authors&gt;&lt;author&gt;Strauss, R. P.&lt;/author&gt;&lt;author&gt;Hunt, R. J.&lt;/author&gt;&lt;/authors&gt;&lt;/contributors&gt;&lt;auth-address&gt;Department of Dental Ecology, University of North Carolina School of Dentistry, Chapel Hill 27599-7450.&lt;/auth-address&gt;&lt;titles&gt;&lt;title&gt;Understanding the value of teeth to older adults: influences on the quality of life&lt;/title&gt;&lt;secondary-title&gt;J Am Dent Assoc&lt;/secondary-title&gt;&lt;/titles&gt;&lt;periodical&gt;&lt;full-title&gt;J Am Dent Assoc&lt;/full-title&gt;&lt;/periodical&gt;&lt;pages&gt;105-10&lt;/pages&gt;&lt;volume&gt;124&lt;/volume&gt;&lt;number&gt;1&lt;/number&gt;&lt;keywords&gt;&lt;keyword&gt;Aged&lt;/keyword&gt;&lt;keyword&gt;*Attitude to Health&lt;/keyword&gt;&lt;keyword&gt;Cost of Illness&lt;/keyword&gt;&lt;keyword&gt;Dental Care for Aged/*psychology&lt;/keyword&gt;&lt;keyword&gt;Dental Health Surveys&lt;/keyword&gt;&lt;keyword&gt;Dentures/*psychology&lt;/keyword&gt;&lt;keyword&gt;Female&lt;/keyword&gt;&lt;keyword&gt;Humans&lt;/keyword&gt;&lt;keyword&gt;Male&lt;/keyword&gt;&lt;keyword&gt;North Carolina&lt;/keyword&gt;&lt;keyword&gt;*Oral Health&lt;/keyword&gt;&lt;keyword&gt;*Quality of Life&lt;/keyword&gt;&lt;/keywords&gt;&lt;dates&gt;&lt;year&gt;1993&lt;/year&gt;&lt;pub-dates&gt;&lt;date&gt;Jan&lt;/date&gt;&lt;/pub-dates&gt;&lt;/dates&gt;&lt;isbn&gt;0002-8177 (Print)&amp;#xD;0002-8177 (Linking)&lt;/isbn&gt;&lt;accession-num&gt;8445136&lt;/accession-num&gt;&lt;urls&gt;&lt;related-urls&gt;&lt;url&gt;https://www.ncbi.nlm.nih.gov/pubmed/8445136&lt;/url&gt;&lt;/related-urls&gt;&lt;/urls&gt;&lt;/record&gt;&lt;/Cite&gt;&lt;/EndNote&gt;</w:instrText>
            </w:r>
            <w:r w:rsidRPr="00814406">
              <w:fldChar w:fldCharType="separate"/>
            </w:r>
            <w:r w:rsidRPr="00814406">
              <w:rPr>
                <w:noProof/>
              </w:rPr>
              <w:t>(Strauss and Hunt, 1993)</w:t>
            </w:r>
            <w:r w:rsidRPr="00814406">
              <w:fldChar w:fldCharType="end"/>
            </w:r>
            <w:r w:rsidRPr="00814406">
              <w:t>.</w:t>
            </w:r>
          </w:p>
        </w:tc>
      </w:tr>
      <w:tr w:rsidR="004F4A74" w:rsidRPr="00814406" w14:paraId="6D64F513" w14:textId="77777777" w:rsidTr="004F4A74">
        <w:trPr>
          <w:trHeight w:val="319"/>
        </w:trPr>
        <w:tc>
          <w:tcPr>
            <w:tcW w:w="2235" w:type="dxa"/>
          </w:tcPr>
          <w:p w14:paraId="12280AAA" w14:textId="77777777" w:rsidR="004F4A74" w:rsidRPr="00814406" w:rsidRDefault="004F4A74" w:rsidP="004F4A74">
            <w:pPr>
              <w:pStyle w:val="PhDTabletext"/>
              <w:jc w:val="left"/>
            </w:pPr>
            <w:r w:rsidRPr="00814406">
              <w:t>Oral Health Impact Profile</w:t>
            </w:r>
            <w:r>
              <w:t xml:space="preserve"> </w:t>
            </w:r>
            <w:r w:rsidRPr="00814406">
              <w:t>(OHIP)</w:t>
            </w:r>
          </w:p>
        </w:tc>
        <w:tc>
          <w:tcPr>
            <w:tcW w:w="6378" w:type="dxa"/>
          </w:tcPr>
          <w:p w14:paraId="252DE989" w14:textId="77777777" w:rsidR="004F4A74" w:rsidRPr="00814406" w:rsidRDefault="004F4A74" w:rsidP="004F4A74">
            <w:pPr>
              <w:pStyle w:val="PhDTabletext"/>
              <w:ind w:left="33" w:hanging="33"/>
              <w:jc w:val="left"/>
            </w:pPr>
            <w:r w:rsidRPr="00814406">
              <w:t xml:space="preserve">Originally a 49-item measure of the seven domains of OHRQoL originally described by Locker in 1998, and the impacts of various disorders on these domains </w:t>
            </w:r>
            <w:r w:rsidRPr="00814406">
              <w:fldChar w:fldCharType="begin"/>
            </w:r>
            <w:r>
              <w:instrText xml:space="preserve"> ADDIN EN.CITE &lt;EndNote&gt;&lt;Cite&gt;&lt;Author&gt;Slade&lt;/Author&gt;&lt;Year&gt;1994&lt;/Year&gt;&lt;RecNum&gt;13&lt;/RecNum&gt;&lt;DisplayText&gt;(Slade and Spencer, 1994)&lt;/DisplayText&gt;&lt;record&gt;&lt;rec-number&gt;13&lt;/rec-number&gt;&lt;foreign-keys&gt;&lt;key app="EN" db-id="2zswwsx0qtxpa9etzr1v22rz9v05p2f9ffz2" timestamp="1518101515"&gt;13&lt;/key&gt;&lt;/foreign-keys&gt;&lt;ref-type name="Journal Article"&gt;17&lt;/ref-type&gt;&lt;contributors&gt;&lt;authors&gt;&lt;author&gt;Slade, G. D.&lt;/author&gt;&lt;author&gt;Spencer, A. J.&lt;/author&gt;&lt;/authors&gt;&lt;/contributors&gt;&lt;auth-address&gt;Department of Dentistry, University of Adelaide, Australia.&lt;/auth-address&gt;&lt;titles&gt;&lt;title&gt;Development and evaluation of the Oral Health Impact Profile&lt;/title&gt;&lt;secondary-title&gt;Community Dent Health&lt;/secondary-title&gt;&lt;/titles&gt;&lt;periodical&gt;&lt;full-title&gt;Community Dent Health&lt;/full-title&gt;&lt;/periodical&gt;&lt;pages&gt;3-11&lt;/pages&gt;&lt;volume&gt;11&lt;/volume&gt;&lt;number&gt;1&lt;/number&gt;&lt;keywords&gt;&lt;keyword&gt;Adolescent&lt;/keyword&gt;&lt;keyword&gt;Adult&lt;/keyword&gt;&lt;keyword&gt;Aged&lt;/keyword&gt;&lt;keyword&gt;Aged, 80 and over&lt;/keyword&gt;&lt;keyword&gt;Australia/epidemiology&lt;/keyword&gt;&lt;keyword&gt;Disabled Persons/psychology/statistics &amp;amp; numerical data&lt;/keyword&gt;&lt;keyword&gt;Female&lt;/keyword&gt;&lt;keyword&gt;*Health Status Indicators&lt;/keyword&gt;&lt;keyword&gt;Humans&lt;/keyword&gt;&lt;keyword&gt;Male&lt;/keyword&gt;&lt;keyword&gt;Middle Aged&lt;/keyword&gt;&lt;keyword&gt;Sociology&lt;/keyword&gt;&lt;keyword&gt;Stomatognathic Diseases/*epidemiology/*psychology&lt;/keyword&gt;&lt;keyword&gt;Surveys and Questionnaires&lt;/keyword&gt;&lt;/keywords&gt;&lt;dates&gt;&lt;year&gt;1994&lt;/year&gt;&lt;pub-dates&gt;&lt;date&gt;Mar&lt;/date&gt;&lt;/pub-dates&gt;&lt;/dates&gt;&lt;isbn&gt;0265-539X (Print)&amp;#xD;0265-539X (Linking)&lt;/isbn&gt;&lt;accession-num&gt;8193981&lt;/accession-num&gt;&lt;urls&gt;&lt;related-urls&gt;&lt;url&gt;https://www.ncbi.nlm.nih.gov/pubmed/8193981&lt;/url&gt;&lt;/related-urls&gt;&lt;/urls&gt;&lt;/record&gt;&lt;/Cite&gt;&lt;/EndNote&gt;</w:instrText>
            </w:r>
            <w:r w:rsidRPr="00814406">
              <w:fldChar w:fldCharType="separate"/>
            </w:r>
            <w:r w:rsidRPr="00814406">
              <w:rPr>
                <w:noProof/>
              </w:rPr>
              <w:t>(Slade and Spencer, 1994)</w:t>
            </w:r>
            <w:r w:rsidRPr="00814406">
              <w:fldChar w:fldCharType="end"/>
            </w:r>
            <w:r w:rsidRPr="00814406">
              <w:t>.</w:t>
            </w:r>
          </w:p>
        </w:tc>
      </w:tr>
      <w:tr w:rsidR="004F4A74" w:rsidRPr="00814406" w14:paraId="2522ED34" w14:textId="77777777" w:rsidTr="004F4A74">
        <w:trPr>
          <w:trHeight w:val="319"/>
        </w:trPr>
        <w:tc>
          <w:tcPr>
            <w:tcW w:w="2235" w:type="dxa"/>
          </w:tcPr>
          <w:p w14:paraId="551ABE9B" w14:textId="77777777" w:rsidR="004F4A74" w:rsidRPr="00814406" w:rsidRDefault="004F4A74" w:rsidP="004F4A74">
            <w:pPr>
              <w:pStyle w:val="PhDTabletext"/>
              <w:jc w:val="left"/>
            </w:pPr>
            <w:r w:rsidRPr="00814406">
              <w:t>Dental Impact on Daily Performance (DIDP)</w:t>
            </w:r>
          </w:p>
        </w:tc>
        <w:tc>
          <w:tcPr>
            <w:tcW w:w="6378" w:type="dxa"/>
          </w:tcPr>
          <w:p w14:paraId="7E0F1EF1" w14:textId="77777777" w:rsidR="004F4A74" w:rsidRPr="00814406" w:rsidRDefault="004F4A74" w:rsidP="004F4A74">
            <w:pPr>
              <w:pStyle w:val="PhDTabletext"/>
              <w:ind w:left="33" w:hanging="33"/>
              <w:jc w:val="left"/>
            </w:pPr>
            <w:r w:rsidRPr="00814406">
              <w:t xml:space="preserve">36-item measure to evaluate five domains of OHRQoL and conducted in a structured interview </w:t>
            </w:r>
            <w:r w:rsidRPr="00814406">
              <w:fldChar w:fldCharType="begin"/>
            </w:r>
            <w:r>
              <w:instrText xml:space="preserve"> ADDIN EN.CITE &lt;EndNote&gt;&lt;Cite&gt;&lt;Author&gt;Leao&lt;/Author&gt;&lt;Year&gt;1996&lt;/Year&gt;&lt;RecNum&gt;35&lt;/RecNum&gt;&lt;DisplayText&gt;(Leao and Sheiham, 1996)&lt;/DisplayText&gt;&lt;record&gt;&lt;rec-number&gt;35&lt;/rec-number&gt;&lt;foreign-keys&gt;&lt;key app="EN" db-id="2zswwsx0qtxpa9etzr1v22rz9v05p2f9ffz2" timestamp="1518101516"&gt;35&lt;/key&gt;&lt;/foreign-keys&gt;&lt;ref-type name="Journal Article"&gt;17&lt;/ref-type&gt;&lt;contributors&gt;&lt;authors&gt;&lt;author&gt;Leao, A.&lt;/author&gt;&lt;author&gt;Sheiham, A.&lt;/author&gt;&lt;/authors&gt;&lt;/contributors&gt;&lt;auth-address&gt;Department of Epidemiology and Public Health, University College, London, UK.&lt;/auth-address&gt;&lt;titles&gt;&lt;title&gt;The development of a socio-dental measure of dental impacts on daily living&lt;/title&gt;&lt;secondary-title&gt;Community Dent Health&lt;/secondary-title&gt;&lt;/titles&gt;&lt;periodical&gt;&lt;full-title&gt;Community Dent Health&lt;/full-title&gt;&lt;/periodical&gt;&lt;pages&gt;22-6&lt;/pages&gt;&lt;volume&gt;13&lt;/volume&gt;&lt;number&gt;1&lt;/number&gt;&lt;keywords&gt;&lt;keyword&gt;*Activities of Daily Living&lt;/keyword&gt;&lt;keyword&gt;Adult&lt;/keyword&gt;&lt;keyword&gt;Attitude to Health&lt;/keyword&gt;&lt;keyword&gt;Brazil&lt;/keyword&gt;&lt;keyword&gt;DMF Index&lt;/keyword&gt;&lt;keyword&gt;Esthetics, Dental&lt;/keyword&gt;&lt;keyword&gt;Factor Analysis, Statistical&lt;/keyword&gt;&lt;keyword&gt;Female&lt;/keyword&gt;&lt;keyword&gt;*Health Status&lt;/keyword&gt;&lt;keyword&gt;Humans&lt;/keyword&gt;&lt;keyword&gt;Interpersonal Relations&lt;/keyword&gt;&lt;keyword&gt;Male&lt;/keyword&gt;&lt;keyword&gt;Mastication&lt;/keyword&gt;&lt;keyword&gt;Mouth Diseases/psychology&lt;/keyword&gt;&lt;keyword&gt;*Oral Health&lt;/keyword&gt;&lt;keyword&gt;Pain/psychology&lt;/keyword&gt;&lt;keyword&gt;Psychometrics&lt;/keyword&gt;&lt;keyword&gt;*Quality of Life&lt;/keyword&gt;&lt;keyword&gt;Reproducibility of Results&lt;/keyword&gt;&lt;keyword&gt;Self Concept&lt;/keyword&gt;&lt;keyword&gt;*Social Adjustment&lt;/keyword&gt;&lt;keyword&gt;Social Class&lt;/keyword&gt;&lt;keyword&gt;Surveys and Questionnaires&lt;/keyword&gt;&lt;keyword&gt;Tooth Diseases/psychology&lt;/keyword&gt;&lt;/keywords&gt;&lt;dates&gt;&lt;year&gt;1996&lt;/year&gt;&lt;pub-dates&gt;&lt;date&gt;Mar&lt;/date&gt;&lt;/pub-dates&gt;&lt;/dates&gt;&lt;isbn&gt;0265-539X (Print)&amp;#xD;0265-539X (Linking)&lt;/isbn&gt;&lt;accession-num&gt;8634892&lt;/accession-num&gt;&lt;urls&gt;&lt;related-urls&gt;&lt;url&gt;https://www.ncbi.nlm.nih.gov/pubmed/8634892&lt;/url&gt;&lt;/related-urls&gt;&lt;/urls&gt;&lt;/record&gt;&lt;/Cite&gt;&lt;/EndNote&gt;</w:instrText>
            </w:r>
            <w:r w:rsidRPr="00814406">
              <w:fldChar w:fldCharType="separate"/>
            </w:r>
            <w:r>
              <w:rPr>
                <w:noProof/>
              </w:rPr>
              <w:t>(Leao and Sheiham, 1996)</w:t>
            </w:r>
            <w:r w:rsidRPr="00814406">
              <w:fldChar w:fldCharType="end"/>
            </w:r>
            <w:r w:rsidRPr="00814406">
              <w:t>.</w:t>
            </w:r>
          </w:p>
        </w:tc>
      </w:tr>
      <w:tr w:rsidR="004F4A74" w:rsidRPr="00814406" w14:paraId="0AB09D1F" w14:textId="77777777" w:rsidTr="004F4A74">
        <w:trPr>
          <w:trHeight w:val="319"/>
        </w:trPr>
        <w:tc>
          <w:tcPr>
            <w:tcW w:w="2235" w:type="dxa"/>
          </w:tcPr>
          <w:p w14:paraId="47F29BDD" w14:textId="77777777" w:rsidR="004F4A74" w:rsidRPr="00814406" w:rsidRDefault="004F4A74" w:rsidP="004F4A74">
            <w:pPr>
              <w:pStyle w:val="PhDTabletext"/>
              <w:jc w:val="left"/>
            </w:pPr>
            <w:r w:rsidRPr="00814406">
              <w:t>Oral Health Quality of Life inventory (OH-QoL)</w:t>
            </w:r>
          </w:p>
        </w:tc>
        <w:tc>
          <w:tcPr>
            <w:tcW w:w="6378" w:type="dxa"/>
          </w:tcPr>
          <w:p w14:paraId="41523B10" w14:textId="77777777" w:rsidR="004F4A74" w:rsidRPr="00814406" w:rsidRDefault="004F4A74" w:rsidP="004F4A74">
            <w:pPr>
              <w:pStyle w:val="PhDTabletext"/>
              <w:ind w:left="33" w:hanging="33"/>
              <w:jc w:val="left"/>
            </w:pPr>
            <w:r w:rsidRPr="00814406">
              <w:t xml:space="preserve">A 15-item subsection of a longer 64-item interview focusing on importance and satisfaction of areas of subjective wellbeing and objective functional status. Not easy to administer in a clinical setting </w:t>
            </w:r>
            <w:r w:rsidRPr="00814406">
              <w:fldChar w:fldCharType="begin"/>
            </w:r>
            <w:r>
              <w:instrText xml:space="preserve"> ADDIN EN.CITE &lt;EndNote&gt;&lt;Cite&gt;&lt;Author&gt;Cornell&lt;/Author&gt;&lt;Year&gt;1997&lt;/Year&gt;&lt;RecNum&gt;36&lt;/RecNum&gt;&lt;DisplayText&gt;(Cornell et al., 1997)&lt;/DisplayText&gt;&lt;record&gt;&lt;rec-number&gt;36&lt;/rec-number&gt;&lt;foreign-keys&gt;&lt;key app="EN" db-id="2zswwsx0qtxpa9etzr1v22rz9v05p2f9ffz2" timestamp="1518101516"&gt;36&lt;/key&gt;&lt;/foreign-keys&gt;&lt;ref-type name="Book Section"&gt;5&lt;/ref-type&gt;&lt;contributors&gt;&lt;authors&gt;&lt;author&gt;Cornell, J. E.&lt;/author&gt;&lt;author&gt;Saunders, M. J.&lt;/author&gt;&lt;author&gt;Paunovich, E.D.&lt;/author&gt;&lt;author&gt;Frisch, M. B.&lt;/author&gt;&lt;/authors&gt;&lt;secondary-authors&gt;&lt;author&gt;Slade, G. D.&lt;/author&gt;&lt;/secondary-authors&gt;&lt;/contributors&gt;&lt;titles&gt;&lt;title&gt;Oral Health Quality if Life Inventory (OH-QoL)&lt;/title&gt;&lt;secondary-title&gt;Measuring oral health and quality of life&lt;/secondary-title&gt;&lt;/titles&gt;&lt;pages&gt;136-149&lt;/pages&gt;&lt;section&gt;13&lt;/section&gt;&lt;dates&gt;&lt;year&gt;1997&lt;/year&gt;&lt;/dates&gt;&lt;pub-location&gt;Chapel Hill&lt;/pub-location&gt;&lt;publisher&gt;University of North Carolina: Dental Ecology&lt;/publisher&gt;&lt;urls&gt;&lt;/urls&gt;&lt;/record&gt;&lt;/Cite&gt;&lt;/EndNote&gt;</w:instrText>
            </w:r>
            <w:r w:rsidRPr="00814406">
              <w:fldChar w:fldCharType="separate"/>
            </w:r>
            <w:r w:rsidRPr="00814406">
              <w:rPr>
                <w:noProof/>
              </w:rPr>
              <w:t>(Cornell et al., 1997)</w:t>
            </w:r>
            <w:r w:rsidRPr="00814406">
              <w:fldChar w:fldCharType="end"/>
            </w:r>
            <w:r w:rsidRPr="00814406">
              <w:t>.</w:t>
            </w:r>
          </w:p>
        </w:tc>
      </w:tr>
      <w:tr w:rsidR="004F4A74" w:rsidRPr="00814406" w14:paraId="57F6CD6A" w14:textId="77777777" w:rsidTr="004F4A74">
        <w:trPr>
          <w:trHeight w:val="319"/>
        </w:trPr>
        <w:tc>
          <w:tcPr>
            <w:tcW w:w="2235" w:type="dxa"/>
          </w:tcPr>
          <w:p w14:paraId="34886C9A" w14:textId="77777777" w:rsidR="004F4A74" w:rsidRPr="00814406" w:rsidRDefault="004F4A74" w:rsidP="004F4A74">
            <w:pPr>
              <w:pStyle w:val="PhDTabletext"/>
              <w:jc w:val="left"/>
            </w:pPr>
            <w:r w:rsidRPr="00814406">
              <w:t>Oral Impacts of Daily Performance (OIDP)</w:t>
            </w:r>
          </w:p>
        </w:tc>
        <w:tc>
          <w:tcPr>
            <w:tcW w:w="6378" w:type="dxa"/>
          </w:tcPr>
          <w:p w14:paraId="70BB2E94" w14:textId="77777777" w:rsidR="004F4A74" w:rsidRPr="00814406" w:rsidRDefault="004F4A74" w:rsidP="004F4A74">
            <w:pPr>
              <w:pStyle w:val="PhDTabletext"/>
              <w:ind w:left="33" w:hanging="33"/>
              <w:jc w:val="left"/>
            </w:pPr>
            <w:r w:rsidRPr="00814406">
              <w:t xml:space="preserve">Evaluation of the impact of specific disorders on a person’s life at different levels; the disease itself, the impact of the disease and the “ultimate consequence” of the disease. Does not measure all aspects of OHRQoL but focuses on particular consequences of specific diseases </w:t>
            </w:r>
            <w:r w:rsidRPr="00814406">
              <w:fldChar w:fldCharType="begin"/>
            </w:r>
            <w:r>
              <w:instrText xml:space="preserve"> ADDIN EN.CITE &lt;EndNote&gt;&lt;Cite&gt;&lt;Author&gt;Sheiham&lt;/Author&gt;&lt;Year&gt;2001&lt;/Year&gt;&lt;RecNum&gt;37&lt;/RecNum&gt;&lt;DisplayText&gt;(Sheiham et al., 2001)&lt;/DisplayText&gt;&lt;record&gt;&lt;rec-number&gt;37&lt;/rec-number&gt;&lt;foreign-keys&gt;&lt;key app="EN" db-id="2zswwsx0qtxpa9etzr1v22rz9v05p2f9ffz2" timestamp="1518101516"&gt;37&lt;/key&gt;&lt;/foreign-keys&gt;&lt;ref-type name="Journal Article"&gt;17&lt;/ref-type&gt;&lt;contributors&gt;&lt;authors&gt;&lt;author&gt;Sheiham, A.&lt;/author&gt;&lt;author&gt;Steele, J. G.&lt;/author&gt;&lt;author&gt;Marcenes, W.&lt;/author&gt;&lt;author&gt;Tsakos, G.&lt;/author&gt;&lt;author&gt;Finch, S.&lt;/author&gt;&lt;author&gt;Walls, A. W.&lt;/author&gt;&lt;/authors&gt;&lt;/contributors&gt;&lt;auth-address&gt;Department of Epidemiology and Public Health, University College London Medical School, UK. a.sheiham@ucl.ac.uk&lt;/auth-address&gt;&lt;titles&gt;&lt;title&gt;Prevalence of impacts of dental and oral disorders and their effects on eating among older people; a national survey in Great Britain&lt;/title&gt;&lt;secondary-title&gt;Community Dent Oral Epidemiol&lt;/secondary-title&gt;&lt;/titles&gt;&lt;periodical&gt;&lt;full-title&gt;Community Dent Oral Epidemiol&lt;/full-title&gt;&lt;/periodical&gt;&lt;pages&gt;195-203&lt;/pages&gt;&lt;volume&gt;29&lt;/volume&gt;&lt;number&gt;3&lt;/number&gt;&lt;keywords&gt;&lt;keyword&gt;Aged&lt;/keyword&gt;&lt;keyword&gt;Aged, 80 and over&lt;/keyword&gt;&lt;keyword&gt;Diet Records&lt;/keyword&gt;&lt;keyword&gt;*Eating&lt;/keyword&gt;&lt;keyword&gt;Female&lt;/keyword&gt;&lt;keyword&gt;Geriatric Assessment&lt;/keyword&gt;&lt;keyword&gt;Humans&lt;/keyword&gt;&lt;keyword&gt;Jaw, Edentulous, Partially/epidemiology/*physiopathology/psychology&lt;/keyword&gt;&lt;keyword&gt;Logistic Models&lt;/keyword&gt;&lt;keyword&gt;Male&lt;/keyword&gt;&lt;keyword&gt;Odds Ratio&lt;/keyword&gt;&lt;keyword&gt;Prevalence&lt;/keyword&gt;&lt;keyword&gt;*Quality of Life&lt;/keyword&gt;&lt;keyword&gt;*Sickness Impact Profile&lt;/keyword&gt;&lt;keyword&gt;Speech&lt;/keyword&gt;&lt;keyword&gt;Tooth Loss/epidemiology/*physiopathology/psychology&lt;/keyword&gt;&lt;keyword&gt;United Kingdom/epidemiology&lt;/keyword&gt;&lt;/keywords&gt;&lt;dates&gt;&lt;year&gt;2001&lt;/year&gt;&lt;pub-dates&gt;&lt;date&gt;Jun&lt;/date&gt;&lt;/pub-dates&gt;&lt;/dates&gt;&lt;isbn&gt;0301-5661 (Print)&amp;#xD;0301-5661 (Linking)&lt;/isbn&gt;&lt;accession-num&gt;11409678&lt;/accession-num&gt;&lt;urls&gt;&lt;related-urls&gt;&lt;url&gt;https://www.ncbi.nlm.nih.gov/pubmed/11409678&lt;/url&gt;&lt;/related-urls&gt;&lt;/urls&gt;&lt;/record&gt;&lt;/Cite&gt;&lt;/EndNote&gt;</w:instrText>
            </w:r>
            <w:r w:rsidRPr="00814406">
              <w:fldChar w:fldCharType="separate"/>
            </w:r>
            <w:r w:rsidRPr="00814406">
              <w:rPr>
                <w:noProof/>
              </w:rPr>
              <w:t>(Sheiham et al., 2001)</w:t>
            </w:r>
            <w:r w:rsidRPr="00814406">
              <w:fldChar w:fldCharType="end"/>
            </w:r>
            <w:r w:rsidRPr="00814406">
              <w:t>.</w:t>
            </w:r>
          </w:p>
        </w:tc>
      </w:tr>
      <w:tr w:rsidR="004F4A74" w:rsidRPr="00814406" w14:paraId="7153F631" w14:textId="77777777" w:rsidTr="004F4A74">
        <w:trPr>
          <w:trHeight w:val="319"/>
        </w:trPr>
        <w:tc>
          <w:tcPr>
            <w:tcW w:w="2235" w:type="dxa"/>
          </w:tcPr>
          <w:p w14:paraId="323339D8" w14:textId="77777777" w:rsidR="004F4A74" w:rsidRPr="00814406" w:rsidRDefault="004F4A74" w:rsidP="004F4A74">
            <w:pPr>
              <w:pStyle w:val="PhDTabletext"/>
              <w:jc w:val="left"/>
            </w:pPr>
            <w:r w:rsidRPr="00814406">
              <w:t>UK Oral Health related Quality of Life measure (OHQoL-UK)</w:t>
            </w:r>
          </w:p>
        </w:tc>
        <w:tc>
          <w:tcPr>
            <w:tcW w:w="6378" w:type="dxa"/>
          </w:tcPr>
          <w:p w14:paraId="723EE13E" w14:textId="77777777" w:rsidR="004F4A74" w:rsidRPr="00814406" w:rsidRDefault="004F4A74" w:rsidP="004F4A74">
            <w:pPr>
              <w:pStyle w:val="PhDTabletext"/>
              <w:ind w:left="33" w:hanging="33"/>
              <w:jc w:val="left"/>
            </w:pPr>
            <w:r w:rsidRPr="00814406">
              <w:t xml:space="preserve">16-item investigation of positive and negative aspects of oral health. Rather than measuring OHRQoL it measures a subjective reflection of the degree to which oral health impacts on quality of life </w:t>
            </w:r>
            <w:r w:rsidRPr="00814406">
              <w:fldChar w:fldCharType="begin"/>
            </w:r>
            <w:r>
              <w:instrText xml:space="preserve"> ADDIN EN.CITE &lt;EndNote&gt;&lt;Cite&gt;&lt;Author&gt;McGrath&lt;/Author&gt;&lt;Year&gt;2001&lt;/Year&gt;&lt;RecNum&gt;38&lt;/RecNum&gt;&lt;DisplayText&gt;(McGrath and Bedi, 2001b)&lt;/DisplayText&gt;&lt;record&gt;&lt;rec-number&gt;38&lt;/rec-number&gt;&lt;foreign-keys&gt;&lt;key app="EN" db-id="2zswwsx0qtxpa9etzr1v22rz9v05p2f9ffz2" timestamp="1518101516"&gt;38&lt;/key&gt;&lt;/foreign-keys&gt;&lt;ref-type name="Journal Article"&gt;17&lt;/ref-type&gt;&lt;contributors&gt;&lt;authors&gt;&lt;author&gt;McGrath, C.&lt;/author&gt;&lt;author&gt;Bedi, R.&lt;/author&gt;&lt;/authors&gt;&lt;/contributors&gt;&lt;auth-address&gt;Periodontology and Dental Public Health, Faculty of Dentistry, Philip Dental Hospital, University of Hong Kong, China.&lt;/auth-address&gt;&lt;titles&gt;&lt;title&gt;An evaluation of a new measure of oral health related quality of life--OHQoL-UK(W)&lt;/title&gt;&lt;secondary-title&gt;Community Dent Health&lt;/secondary-title&gt;&lt;/titles&gt;&lt;periodical&gt;&lt;full-title&gt;Community Dent Health&lt;/full-title&gt;&lt;/periodical&gt;&lt;pages&gt;138-43&lt;/pages&gt;&lt;volume&gt;18&lt;/volume&gt;&lt;number&gt;3&lt;/number&gt;&lt;keywords&gt;&lt;keyword&gt;Adolescent&lt;/keyword&gt;&lt;keyword&gt;Adult&lt;/keyword&gt;&lt;keyword&gt;Age Factors&lt;/keyword&gt;&lt;keyword&gt;Aged&lt;/keyword&gt;&lt;keyword&gt;Attitude to Health&lt;/keyword&gt;&lt;keyword&gt;Dentition&lt;/keyword&gt;&lt;keyword&gt;Dentures&lt;/keyword&gt;&lt;keyword&gt;Eating&lt;/keyword&gt;&lt;keyword&gt;Employment&lt;/keyword&gt;&lt;keyword&gt;Ethnic Groups&lt;/keyword&gt;&lt;keyword&gt;Factor Analysis, Statistical&lt;/keyword&gt;&lt;keyword&gt;Female&lt;/keyword&gt;&lt;keyword&gt;Health Status&lt;/keyword&gt;&lt;keyword&gt;*Health Status Indicators&lt;/keyword&gt;&lt;keyword&gt;Humans&lt;/keyword&gt;&lt;keyword&gt;Interpersonal Relations&lt;/keyword&gt;&lt;keyword&gt;Male&lt;/keyword&gt;&lt;keyword&gt;Middle Aged&lt;/keyword&gt;&lt;keyword&gt;*Oral Health&lt;/keyword&gt;&lt;keyword&gt;*Quality of Life&lt;/keyword&gt;&lt;keyword&gt;Reproducibility of Results&lt;/keyword&gt;&lt;keyword&gt;Self Concept&lt;/keyword&gt;&lt;keyword&gt;Statistics as Topic&lt;/keyword&gt;&lt;keyword&gt;Statistics, Nonparametric&lt;/keyword&gt;&lt;keyword&gt;Surveys and Questionnaires&lt;/keyword&gt;&lt;keyword&gt;United Kingdom&lt;/keyword&gt;&lt;/keywords&gt;&lt;dates&gt;&lt;year&gt;2001&lt;/year&gt;&lt;pub-dates&gt;&lt;date&gt;Sep&lt;/date&gt;&lt;/pub-dates&gt;&lt;/dates&gt;&lt;isbn&gt;0265-539X (Print)&amp;#xD;0265-539X (Linking)&lt;/isbn&gt;&lt;accession-num&gt;11580088&lt;/accession-num&gt;&lt;urls&gt;&lt;related-urls&gt;&lt;url&gt;https://www.ncbi.nlm.nih.gov/pubmed/11580088&lt;/url&gt;&lt;/related-urls&gt;&lt;/urls&gt;&lt;/record&gt;&lt;/Cite&gt;&lt;/EndNote&gt;</w:instrText>
            </w:r>
            <w:r w:rsidRPr="00814406">
              <w:fldChar w:fldCharType="separate"/>
            </w:r>
            <w:r>
              <w:rPr>
                <w:noProof/>
              </w:rPr>
              <w:t>(McGrath and Bedi, 2001b)</w:t>
            </w:r>
            <w:r w:rsidRPr="00814406">
              <w:fldChar w:fldCharType="end"/>
            </w:r>
            <w:r w:rsidRPr="00814406">
              <w:t xml:space="preserve">. </w:t>
            </w:r>
          </w:p>
        </w:tc>
      </w:tr>
      <w:tr w:rsidR="004F4A74" w:rsidRPr="00814406" w14:paraId="33B0AC8C" w14:textId="77777777" w:rsidTr="004F4A74">
        <w:trPr>
          <w:trHeight w:val="319"/>
        </w:trPr>
        <w:tc>
          <w:tcPr>
            <w:tcW w:w="2235" w:type="dxa"/>
          </w:tcPr>
          <w:p w14:paraId="3D189A94" w14:textId="77777777" w:rsidR="004F4A74" w:rsidRPr="00814406" w:rsidRDefault="004F4A74" w:rsidP="004F4A74">
            <w:pPr>
              <w:pStyle w:val="PhDTabletext"/>
              <w:jc w:val="left"/>
            </w:pPr>
            <w:r w:rsidRPr="00814406">
              <w:t>Orofacial Aesthetic Scale (OES/OAS)</w:t>
            </w:r>
          </w:p>
        </w:tc>
        <w:tc>
          <w:tcPr>
            <w:tcW w:w="6378" w:type="dxa"/>
          </w:tcPr>
          <w:p w14:paraId="73EF0571" w14:textId="77777777" w:rsidR="004F4A74" w:rsidRPr="00814406" w:rsidRDefault="004F4A74" w:rsidP="004F4A74">
            <w:pPr>
              <w:pStyle w:val="PhDTabletext"/>
              <w:ind w:left="33" w:hanging="33"/>
              <w:jc w:val="left"/>
            </w:pPr>
            <w:r w:rsidRPr="00814406">
              <w:t>Measure of patient perceived oro</w:t>
            </w:r>
            <w:r>
              <w:t>-</w:t>
            </w:r>
            <w:r w:rsidRPr="00814406">
              <w:t xml:space="preserve">facial aesthetics only. No other aspects of OHRQoL is measured </w:t>
            </w:r>
            <w:r w:rsidRPr="00814406">
              <w:fldChar w:fldCharType="begin"/>
            </w:r>
            <w:r>
              <w:instrText xml:space="preserve"> ADDIN EN.CITE &lt;EndNote&gt;&lt;Cite&gt;&lt;Author&gt;Larsson&lt;/Author&gt;&lt;Year&gt;2010&lt;/Year&gt;&lt;RecNum&gt;39&lt;/RecNum&gt;&lt;DisplayText&gt;(Larsson et al., 2010)&lt;/DisplayText&gt;&lt;record&gt;&lt;rec-number&gt;39&lt;/rec-number&gt;&lt;foreign-keys&gt;&lt;key app="EN" db-id="2zswwsx0qtxpa9etzr1v22rz9v05p2f9ffz2" timestamp="1518101516"&gt;39&lt;/key&gt;&lt;/foreign-keys&gt;&lt;ref-type name="Journal Article"&gt;17&lt;/ref-type&gt;&lt;contributors&gt;&lt;authors&gt;&lt;author&gt;Larsson, P.&lt;/author&gt;&lt;author&gt;John, M. T.&lt;/author&gt;&lt;author&gt;Nilner, K.&lt;/author&gt;&lt;author&gt;Bondemark, L.&lt;/author&gt;&lt;author&gt;List, T.&lt;/author&gt;&lt;/authors&gt;&lt;/contributors&gt;&lt;auth-address&gt;Centre of Oral Rehabilitation, Linkoping, Sweden. Pernilla.Larsson@lio.se&lt;/auth-address&gt;&lt;titles&gt;&lt;title&gt;Development of an Orofacial Esthetic Scale in prosthodontic patients&lt;/title&gt;&lt;secondary-title&gt;Int J Prosthodont&lt;/secondary-title&gt;&lt;/titles&gt;&lt;periodical&gt;&lt;full-title&gt;Int J Prosthodont&lt;/full-title&gt;&lt;/periodical&gt;&lt;pages&gt;249-56&lt;/pages&gt;&lt;volume&gt;23&lt;/volume&gt;&lt;number&gt;3&lt;/number&gt;&lt;keywords&gt;&lt;keyword&gt;*Dental Prosthesis/psychology&lt;/keyword&gt;&lt;keyword&gt;Esthetics, Dental/*classification/psychology/statistics &amp;amp; numerical data&lt;/keyword&gt;&lt;keyword&gt;Face/anatomy &amp;amp; histology&lt;/keyword&gt;&lt;keyword&gt;Factor Analysis, Statistical&lt;/keyword&gt;&lt;keyword&gt;Focus Groups&lt;/keyword&gt;&lt;keyword&gt;Gingiva/anatomy &amp;amp; histology&lt;/keyword&gt;&lt;keyword&gt;Humans&lt;/keyword&gt;&lt;keyword&gt;Mouth/anatomy &amp;amp; histology&lt;/keyword&gt;&lt;keyword&gt;Personal Satisfaction&lt;/keyword&gt;&lt;keyword&gt;Photography, Dental&lt;/keyword&gt;&lt;keyword&gt;Pilot Projects&lt;/keyword&gt;&lt;keyword&gt;Prosthodontics&lt;/keyword&gt;&lt;keyword&gt;Self Concept&lt;/keyword&gt;&lt;keyword&gt;Smiling/psychology&lt;/keyword&gt;&lt;keyword&gt;Surveys and Questionnaires&lt;/keyword&gt;&lt;keyword&gt;Tooth/anatomy &amp;amp; histology&lt;/keyword&gt;&lt;/keywords&gt;&lt;dates&gt;&lt;year&gt;2010&lt;/year&gt;&lt;pub-dates&gt;&lt;date&gt;May-Jun&lt;/date&gt;&lt;/pub-dates&gt;&lt;/dates&gt;&lt;isbn&gt;0893-2174 (Print)&amp;#xD;0893-2174 (Linking)&lt;/isbn&gt;&lt;accession-num&gt;20552092&lt;/accession-num&gt;&lt;urls&gt;&lt;related-urls&gt;&lt;url&gt;https://www.ncbi.nlm.nih.gov/pubmed/20552092&lt;/url&gt;&lt;/related-urls&gt;&lt;/urls&gt;&lt;/record&gt;&lt;/Cite&gt;&lt;/EndNote&gt;</w:instrText>
            </w:r>
            <w:r w:rsidRPr="00814406">
              <w:fldChar w:fldCharType="separate"/>
            </w:r>
            <w:r w:rsidRPr="00814406">
              <w:rPr>
                <w:noProof/>
              </w:rPr>
              <w:t>(Larsson et al., 2010)</w:t>
            </w:r>
            <w:r w:rsidRPr="00814406">
              <w:fldChar w:fldCharType="end"/>
            </w:r>
            <w:r w:rsidRPr="00814406">
              <w:t>.</w:t>
            </w:r>
          </w:p>
        </w:tc>
      </w:tr>
    </w:tbl>
    <w:p w14:paraId="1BD8514D" w14:textId="77777777" w:rsidR="004F4A74" w:rsidRDefault="004F4A74" w:rsidP="004F4A74">
      <w:pPr>
        <w:pStyle w:val="Caption"/>
      </w:pPr>
      <w:bookmarkStart w:id="35" w:name="_Ref373479579"/>
      <w:bookmarkStart w:id="36" w:name="_Toc380333218"/>
      <w:r>
        <w:t xml:space="preserve">Table </w:t>
      </w:r>
      <w:fldSimple w:instr=" STYLEREF 1 \s ">
        <w:r w:rsidR="00D02520">
          <w:rPr>
            <w:noProof/>
          </w:rPr>
          <w:t>2</w:t>
        </w:r>
      </w:fldSimple>
      <w:r>
        <w:noBreakHyphen/>
      </w:r>
      <w:fldSimple w:instr=" SEQ Table \* ARABIC \s 1 ">
        <w:r w:rsidR="00D02520">
          <w:rPr>
            <w:noProof/>
          </w:rPr>
          <w:t>1</w:t>
        </w:r>
      </w:fldSimple>
      <w:bookmarkEnd w:id="35"/>
      <w:r>
        <w:tab/>
        <w:t>Examples of patient centred outcome measures of OHRQoL</w:t>
      </w:r>
      <w:bookmarkEnd w:id="36"/>
    </w:p>
    <w:p w14:paraId="54B3B3AA" w14:textId="77777777" w:rsidR="004F4A74" w:rsidRDefault="004F4A74" w:rsidP="004F4A74">
      <w:pPr>
        <w:pStyle w:val="PhDNormalText"/>
      </w:pPr>
      <w:r>
        <w:t>Several tools have appeared in epidemiologic research, others used to draw links between OHRQoL and general QoL and some to measuring treatment effects.</w:t>
      </w:r>
    </w:p>
    <w:p w14:paraId="0D005F8C" w14:textId="77777777" w:rsidR="004F4A74" w:rsidRDefault="004F4A74" w:rsidP="004F4A74">
      <w:pPr>
        <w:pStyle w:val="Heading3"/>
      </w:pPr>
      <w:bookmarkStart w:id="37" w:name="_Toc506551357"/>
      <w:r>
        <w:lastRenderedPageBreak/>
        <w:t>Tools used in Epidemiology</w:t>
      </w:r>
      <w:bookmarkEnd w:id="37"/>
    </w:p>
    <w:p w14:paraId="625E28B7" w14:textId="77777777" w:rsidR="004F4A74" w:rsidRDefault="004F4A74" w:rsidP="004F4A74">
      <w:pPr>
        <w:pStyle w:val="PhDNormalText"/>
      </w:pPr>
      <w:r>
        <w:t>The tools used in epidemiologic research are often used in association with objective measure of oral health or disease status. The</w:t>
      </w:r>
      <w:r w:rsidRPr="005B2A96">
        <w:t xml:space="preserve"> Social Impacts of Dental Disease (SIDD)</w:t>
      </w:r>
      <w:r>
        <w:t xml:space="preserve"> for example</w:t>
      </w:r>
      <w:r w:rsidRPr="005B2A96">
        <w:t xml:space="preserve"> records facto</w:t>
      </w:r>
      <w:r>
        <w:t>rs such as socioeconomic status,</w:t>
      </w:r>
      <w:r w:rsidRPr="005B2A96">
        <w:t xml:space="preserve"> dental history e.g. DMFT, denture wearing or numbers o</w:t>
      </w:r>
      <w:r>
        <w:t>f functioning teeth, and other patient variables e.g.</w:t>
      </w:r>
      <w:r w:rsidRPr="005B2A96">
        <w:t xml:space="preserve"> age</w:t>
      </w:r>
      <w:r>
        <w:t xml:space="preserve"> </w:t>
      </w:r>
      <w:r>
        <w:fldChar w:fldCharType="begin"/>
      </w:r>
      <w:r>
        <w:instrText xml:space="preserve"> ADDIN EN.CITE &lt;EndNote&gt;&lt;Cite&gt;&lt;Author&gt;Sheiham&lt;/Author&gt;&lt;Year&gt;1997&lt;/Year&gt;&lt;RecNum&gt;40&lt;/RecNum&gt;&lt;DisplayText&gt;(Sheiham et al., 1997)&lt;/DisplayText&gt;&lt;record&gt;&lt;rec-number&gt;40&lt;/rec-number&gt;&lt;foreign-keys&gt;&lt;key app="EN" db-id="2zswwsx0qtxpa9etzr1v22rz9v05p2f9ffz2" timestamp="1518101516"&gt;40&lt;/key&gt;&lt;/foreign-keys&gt;&lt;ref-type name="Book Section"&gt;5&lt;/ref-type&gt;&lt;contributors&gt;&lt;authors&gt;&lt;author&gt;Sheiham, A.&lt;/author&gt;&lt;author&gt;Croog, S. H.&lt;/author&gt;&lt;author&gt;Maizels, J.&lt;/author&gt;&lt;/authors&gt;&lt;secondary-authors&gt;&lt;author&gt;Slade, G. D.&lt;/author&gt;&lt;/secondary-authors&gt;&lt;/contributors&gt;&lt;titles&gt;&lt;title&gt;The Social Impacts of Dental Disease&lt;/title&gt;&lt;secondary-title&gt;Measuring Oral Health and Quality of Life&lt;/secondary-title&gt;&lt;/titles&gt;&lt;pages&gt;47-56&lt;/pages&gt;&lt;section&gt;4&lt;/section&gt;&lt;dates&gt;&lt;year&gt;1997&lt;/year&gt;&lt;/dates&gt;&lt;pub-location&gt;Chapel Hill&lt;/pub-location&gt;&lt;publisher&gt;University of North Carolina: Dental Ecology&lt;/publisher&gt;&lt;urls&gt;&lt;/urls&gt;&lt;/record&gt;&lt;/Cite&gt;&lt;/EndNote&gt;</w:instrText>
      </w:r>
      <w:r>
        <w:fldChar w:fldCharType="separate"/>
      </w:r>
      <w:r>
        <w:rPr>
          <w:noProof/>
        </w:rPr>
        <w:t>(Sheiham et al., 1997)</w:t>
      </w:r>
      <w:r>
        <w:fldChar w:fldCharType="end"/>
      </w:r>
      <w:r w:rsidRPr="005B2A96">
        <w:t>.</w:t>
      </w:r>
      <w:r>
        <w:t xml:space="preserve"> A </w:t>
      </w:r>
      <w:r w:rsidRPr="005B2A96">
        <w:t xml:space="preserve">patient questionnaire </w:t>
      </w:r>
      <w:r>
        <w:t>explores</w:t>
      </w:r>
      <w:r w:rsidRPr="005B2A96">
        <w:t xml:space="preserve"> psychological and social impact</w:t>
      </w:r>
      <w:r>
        <w:t>s</w:t>
      </w:r>
      <w:r w:rsidRPr="005B2A96">
        <w:t xml:space="preserve"> as</w:t>
      </w:r>
      <w:r>
        <w:t xml:space="preserve"> a consequence of dental status, though</w:t>
      </w:r>
      <w:r w:rsidRPr="005B2A96">
        <w:t xml:space="preserve"> the SIDD does not assess the degree of impact within these domains</w:t>
      </w:r>
      <w:r>
        <w:t xml:space="preserve"> </w:t>
      </w:r>
      <w:r>
        <w:fldChar w:fldCharType="begin"/>
      </w:r>
      <w:r>
        <w:instrText xml:space="preserve"> ADDIN EN.CITE &lt;EndNote&gt;&lt;Cite&gt;&lt;Author&gt;Sheiham&lt;/Author&gt;&lt;Year&gt;1997&lt;/Year&gt;&lt;RecNum&gt;40&lt;/RecNum&gt;&lt;DisplayText&gt;(Sheiham et al., 1997)&lt;/DisplayText&gt;&lt;record&gt;&lt;rec-number&gt;40&lt;/rec-number&gt;&lt;foreign-keys&gt;&lt;key app="EN" db-id="2zswwsx0qtxpa9etzr1v22rz9v05p2f9ffz2" timestamp="1518101516"&gt;40&lt;/key&gt;&lt;/foreign-keys&gt;&lt;ref-type name="Book Section"&gt;5&lt;/ref-type&gt;&lt;contributors&gt;&lt;authors&gt;&lt;author&gt;Sheiham, A.&lt;/author&gt;&lt;author&gt;Croog, S. H.&lt;/author&gt;&lt;author&gt;Maizels, J.&lt;/author&gt;&lt;/authors&gt;&lt;secondary-authors&gt;&lt;author&gt;Slade, G. D.&lt;/author&gt;&lt;/secondary-authors&gt;&lt;/contributors&gt;&lt;titles&gt;&lt;title&gt;The Social Impacts of Dental Disease&lt;/title&gt;&lt;secondary-title&gt;Measuring Oral Health and Quality of Life&lt;/secondary-title&gt;&lt;/titles&gt;&lt;pages&gt;47-56&lt;/pages&gt;&lt;section&gt;4&lt;/section&gt;&lt;dates&gt;&lt;year&gt;1997&lt;/year&gt;&lt;/dates&gt;&lt;pub-location&gt;Chapel Hill&lt;/pub-location&gt;&lt;publisher&gt;University of North Carolina: Dental Ecology&lt;/publisher&gt;&lt;urls&gt;&lt;/urls&gt;&lt;/record&gt;&lt;/Cite&gt;&lt;/EndNote&gt;</w:instrText>
      </w:r>
      <w:r>
        <w:fldChar w:fldCharType="separate"/>
      </w:r>
      <w:r>
        <w:rPr>
          <w:noProof/>
        </w:rPr>
        <w:t>(Sheiham et al., 1997)</w:t>
      </w:r>
      <w:r>
        <w:fldChar w:fldCharType="end"/>
      </w:r>
      <w:r w:rsidRPr="005B2A96">
        <w:t xml:space="preserve">. </w:t>
      </w:r>
      <w:r>
        <w:t xml:space="preserve">The </w:t>
      </w:r>
      <w:r w:rsidRPr="005B2A96">
        <w:t xml:space="preserve">SIDD </w:t>
      </w:r>
      <w:r>
        <w:t xml:space="preserve">is therefore not suited to the measurement of changes in OHRQoL from interventions to treat dental health </w:t>
      </w:r>
      <w:r>
        <w:fldChar w:fldCharType="begin"/>
      </w:r>
      <w:r>
        <w:instrText xml:space="preserve"> ADDIN EN.CITE &lt;EndNote&gt;&lt;Cite&gt;&lt;Author&gt;Sheiham&lt;/Author&gt;&lt;Year&gt;1997&lt;/Year&gt;&lt;RecNum&gt;40&lt;/RecNum&gt;&lt;DisplayText&gt;(Sheiham et al., 1997)&lt;/DisplayText&gt;&lt;record&gt;&lt;rec-number&gt;40&lt;/rec-number&gt;&lt;foreign-keys&gt;&lt;key app="EN" db-id="2zswwsx0qtxpa9etzr1v22rz9v05p2f9ffz2" timestamp="1518101516"&gt;40&lt;/key&gt;&lt;/foreign-keys&gt;&lt;ref-type name="Book Section"&gt;5&lt;/ref-type&gt;&lt;contributors&gt;&lt;authors&gt;&lt;author&gt;Sheiham, A.&lt;/author&gt;&lt;author&gt;Croog, S. H.&lt;/author&gt;&lt;author&gt;Maizels, J.&lt;/author&gt;&lt;/authors&gt;&lt;secondary-authors&gt;&lt;author&gt;Slade, G. D.&lt;/author&gt;&lt;/secondary-authors&gt;&lt;/contributors&gt;&lt;titles&gt;&lt;title&gt;The Social Impacts of Dental Disease&lt;/title&gt;&lt;secondary-title&gt;Measuring Oral Health and Quality of Life&lt;/secondary-title&gt;&lt;/titles&gt;&lt;pages&gt;47-56&lt;/pages&gt;&lt;section&gt;4&lt;/section&gt;&lt;dates&gt;&lt;year&gt;1997&lt;/year&gt;&lt;/dates&gt;&lt;pub-location&gt;Chapel Hill&lt;/pub-location&gt;&lt;publisher&gt;University of North Carolina: Dental Ecology&lt;/publisher&gt;&lt;urls&gt;&lt;/urls&gt;&lt;/record&gt;&lt;/Cite&gt;&lt;/EndNote&gt;</w:instrText>
      </w:r>
      <w:r>
        <w:fldChar w:fldCharType="separate"/>
      </w:r>
      <w:r>
        <w:rPr>
          <w:noProof/>
        </w:rPr>
        <w:t>(Sheiham et al., 1997)</w:t>
      </w:r>
      <w:r>
        <w:fldChar w:fldCharType="end"/>
      </w:r>
      <w:r w:rsidRPr="005B2A96">
        <w:t>.</w:t>
      </w:r>
      <w:r>
        <w:t xml:space="preserve"> The Rand Dental Health Index is another early OHRQoL tool developed for the </w:t>
      </w:r>
      <w:r w:rsidRPr="005B2A96">
        <w:t xml:space="preserve">Rand Health Insurance Study </w:t>
      </w:r>
      <w:r>
        <w:fldChar w:fldCharType="begin">
          <w:fldData xml:space="preserve">PEVuZE5vdGU+PENpdGU+PEF1dGhvcj5Mb2NrZXI8L0F1dGhvcj48WWVhcj4xOTk1PC9ZZWFyPjxS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</w:fldData>
        </w:fldChar>
      </w:r>
      <w:r>
        <w:instrText xml:space="preserve"> ADDIN EN.CITE </w:instrText>
      </w:r>
      <w:r>
        <w:fldChar w:fldCharType="begin">
          <w:fldData xml:space="preserve">PEVuZE5vdGU+PENpdGU+PEF1dGhvcj5Mb2NrZXI8L0F1dGhvcj48WWVhcj4xOTk1PC9ZZWFyPjxS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</w:fldData>
        </w:fldChar>
      </w:r>
      <w:r>
        <w:instrText xml:space="preserve"> ADDIN EN.CITE.DATA </w:instrText>
      </w:r>
      <w:r>
        <w:fldChar w:fldCharType="end"/>
      </w:r>
      <w:r>
        <w:fldChar w:fldCharType="separate"/>
      </w:r>
      <w:r>
        <w:rPr>
          <w:noProof/>
        </w:rPr>
        <w:t>(Locker, 1995, Dolan and Gooch, 1997)</w:t>
      </w:r>
      <w:r>
        <w:fldChar w:fldCharType="end"/>
      </w:r>
      <w:r w:rsidRPr="005B2A96">
        <w:t xml:space="preserve">. </w:t>
      </w:r>
      <w:r>
        <w:t xml:space="preserve">Again, this tool is used in epidemiology to link dental health status and QoL. </w:t>
      </w:r>
      <w:r w:rsidRPr="005B2A96">
        <w:t xml:space="preserve">Findings with this measure </w:t>
      </w:r>
      <w:r>
        <w:t>suggest</w:t>
      </w:r>
      <w:r w:rsidRPr="005B2A96">
        <w:t xml:space="preserve"> subjects w</w:t>
      </w:r>
      <w:r>
        <w:t>ith</w:t>
      </w:r>
      <w:r w:rsidRPr="005B2A96">
        <w:t xml:space="preserve"> toothache and </w:t>
      </w:r>
      <w:r>
        <w:t>more</w:t>
      </w:r>
      <w:r w:rsidRPr="005B2A96">
        <w:t xml:space="preserve"> carious teeth </w:t>
      </w:r>
      <w:r>
        <w:t xml:space="preserve">have worse OHRQoL </w:t>
      </w:r>
      <w:r w:rsidRPr="005B2A96">
        <w:t>(Gooch et al. 1989</w:t>
      </w:r>
      <w:r>
        <w:t xml:space="preserve">). </w:t>
      </w:r>
    </w:p>
    <w:p w14:paraId="514CF0C9" w14:textId="77777777" w:rsidR="004F4A74" w:rsidRDefault="004F4A74" w:rsidP="004F4A74">
      <w:pPr>
        <w:pStyle w:val="Heading3"/>
      </w:pPr>
      <w:bookmarkStart w:id="38" w:name="_Toc506551358"/>
      <w:r>
        <w:t>Tools used to link OHRQoL to QoL</w:t>
      </w:r>
      <w:bookmarkEnd w:id="38"/>
    </w:p>
    <w:p w14:paraId="0FBE35F9" w14:textId="77777777" w:rsidR="004F4A74" w:rsidRDefault="004F4A74" w:rsidP="004F4A74">
      <w:pPr>
        <w:pStyle w:val="PhDNormalText"/>
      </w:pPr>
      <w:r>
        <w:t xml:space="preserve">Some OHRQoL measures make links between the impacts of oral conditions and QoL. </w:t>
      </w:r>
      <w:r w:rsidRPr="005B2A96">
        <w:t xml:space="preserve">The Oral Impacts of Daily Performance (OIDP) </w:t>
      </w:r>
      <w:r>
        <w:t xml:space="preserve">for example </w:t>
      </w:r>
      <w:r w:rsidRPr="005B2A96">
        <w:t xml:space="preserve">evaluates OHRQoL on the basis of </w:t>
      </w:r>
      <w:r>
        <w:t xml:space="preserve">how </w:t>
      </w:r>
      <w:r w:rsidRPr="005B2A96">
        <w:t>a diso</w:t>
      </w:r>
      <w:r>
        <w:t xml:space="preserve">rder impacts at each of three levels </w:t>
      </w:r>
      <w:r>
        <w:fldChar w:fldCharType="begin"/>
      </w:r>
      <w:r>
        <w:instrText xml:space="preserve"> ADDIN EN.CITE &lt;EndNote&gt;&lt;Cite&gt;&lt;Author&gt;Adulyanon&lt;/Author&gt;&lt;Year&gt;1997&lt;/Year&gt;&lt;RecNum&gt;42&lt;/RecNum&gt;&lt;DisplayText&gt;(Adulyanon and Sheiham, 1997)&lt;/DisplayText&gt;&lt;record&gt;&lt;rec-number&gt;42&lt;/rec-number&gt;&lt;foreign-keys&gt;&lt;key app="EN" db-id="2zswwsx0qtxpa9etzr1v22rz9v05p2f9ffz2" timestamp="1518101516"&gt;42&lt;/key&gt;&lt;/foreign-keys&gt;&lt;ref-type name="Book Section"&gt;5&lt;/ref-type&gt;&lt;contributors&gt;&lt;authors&gt;&lt;author&gt;Adulyanon, S.&lt;/author&gt;&lt;author&gt;Sheiham, A.&lt;/author&gt;&lt;/authors&gt;&lt;secondary-authors&gt;&lt;author&gt;Slade, G.&lt;/author&gt;&lt;/secondary-authors&gt;&lt;/contributors&gt;&lt;titles&gt;&lt;title&gt;Oral Impacts on Daily Performances&lt;/title&gt;&lt;secondary-title&gt;Measuring Oral Health and Quality of Life&lt;/secondary-title&gt;&lt;/titles&gt;&lt;pages&gt;151-160&lt;/pages&gt;&lt;section&gt;14&lt;/section&gt;&lt;dates&gt;&lt;year&gt;1997&lt;/year&gt;&lt;/dates&gt;&lt;pub-location&gt;Chapel Hill&lt;/pub-location&gt;&lt;publisher&gt;University of North Carolina: Dental Ecology&lt;/publisher&gt;&lt;urls&gt;&lt;/urls&gt;&lt;/record&gt;&lt;/Cite&gt;&lt;/EndNote&gt;</w:instrText>
      </w:r>
      <w:r>
        <w:fldChar w:fldCharType="separate"/>
      </w:r>
      <w:r>
        <w:rPr>
          <w:noProof/>
        </w:rPr>
        <w:t>(Adulyanon and Sheiham, 1997)</w:t>
      </w:r>
      <w:r>
        <w:fldChar w:fldCharType="end"/>
      </w:r>
      <w:r>
        <w:t>:</w:t>
      </w:r>
    </w:p>
    <w:p w14:paraId="0F295AF7" w14:textId="77777777" w:rsidR="004F4A74" w:rsidRDefault="004F4A74" w:rsidP="004F4A74">
      <w:pPr>
        <w:pStyle w:val="PhDbulletlistintext"/>
      </w:pPr>
      <w:r>
        <w:t>L</w:t>
      </w:r>
      <w:r w:rsidRPr="005B2A96">
        <w:t>evel one</w:t>
      </w:r>
      <w:r>
        <w:t xml:space="preserve"> -</w:t>
      </w:r>
      <w:r w:rsidRPr="005B2A96">
        <w:t xml:space="preserve"> </w:t>
      </w:r>
      <w:r>
        <w:t xml:space="preserve">the person has </w:t>
      </w:r>
      <w:r w:rsidRPr="005B2A96">
        <w:t>the disease</w:t>
      </w:r>
      <w:r>
        <w:t xml:space="preserve"> e.g. periodontal disease.</w:t>
      </w:r>
    </w:p>
    <w:p w14:paraId="40937079" w14:textId="77777777" w:rsidR="004F4A74" w:rsidRDefault="004F4A74" w:rsidP="004F4A74">
      <w:pPr>
        <w:pStyle w:val="PhDbulletlistintext"/>
      </w:pPr>
      <w:r>
        <w:t>Level two -</w:t>
      </w:r>
      <w:r w:rsidRPr="005B2A96">
        <w:t xml:space="preserve"> </w:t>
      </w:r>
      <w:r>
        <w:t xml:space="preserve">he person is aware of a consequence to that </w:t>
      </w:r>
      <w:r w:rsidRPr="005B2A96">
        <w:t>disease</w:t>
      </w:r>
      <w:r>
        <w:t>,</w:t>
      </w:r>
      <w:r w:rsidRPr="005B2A96">
        <w:t xml:space="preserve"> e.g. </w:t>
      </w:r>
      <w:r>
        <w:t xml:space="preserve">mobile or drifting </w:t>
      </w:r>
      <w:r w:rsidRPr="005B2A96">
        <w:t>teeth</w:t>
      </w:r>
      <w:r>
        <w:t>.</w:t>
      </w:r>
    </w:p>
    <w:p w14:paraId="734EBB61" w14:textId="77777777" w:rsidR="004F4A74" w:rsidRDefault="004F4A74" w:rsidP="004F4A74">
      <w:pPr>
        <w:pStyle w:val="PhDbulletlistintext"/>
      </w:pPr>
      <w:r>
        <w:t>Level three, the “ultimate consequence” -</w:t>
      </w:r>
      <w:r w:rsidRPr="005B2A96">
        <w:t xml:space="preserve"> </w:t>
      </w:r>
      <w:r>
        <w:t xml:space="preserve">this consequence impacts on daily functions, </w:t>
      </w:r>
      <w:r w:rsidRPr="005B2A96">
        <w:t>e.g. difficulty eating or embar</w:t>
      </w:r>
      <w:r>
        <w:t xml:space="preserve">rassment when smiling etc. </w:t>
      </w:r>
    </w:p>
    <w:p w14:paraId="2E7767E2" w14:textId="77777777" w:rsidR="004F4A74" w:rsidRDefault="004F4A74" w:rsidP="004F4A74">
      <w:pPr>
        <w:pStyle w:val="PhDNormalText"/>
      </w:pPr>
      <w:r>
        <w:t xml:space="preserve">This suggests that only consequences that impact on function impact on OHRQoL. But can an OHRQoL impact, which doesn’t alter behaviour, be said </w:t>
      </w:r>
      <w:r>
        <w:lastRenderedPageBreak/>
        <w:t xml:space="preserve">to have no impact on QoL? If a person makes accommodations to avoid or cope with the impact of mobile teeth, for example, does this not impact on their “mental and social well-being”? </w:t>
      </w:r>
    </w:p>
    <w:p w14:paraId="35D91574" w14:textId="77777777" w:rsidR="004F4A74" w:rsidRDefault="004F4A74" w:rsidP="004F4A74">
      <w:pPr>
        <w:pStyle w:val="PhDNormalText"/>
      </w:pPr>
      <w:r>
        <w:t>The</w:t>
      </w:r>
      <w:r w:rsidRPr="005B2A96">
        <w:t xml:space="preserve"> </w:t>
      </w:r>
      <w:r>
        <w:t xml:space="preserve">16-item </w:t>
      </w:r>
      <w:r w:rsidRPr="005B2A96">
        <w:t>UK Oral Health related Qual</w:t>
      </w:r>
      <w:r>
        <w:t xml:space="preserve">ity of Life measure (OHQoL-UK) </w:t>
      </w:r>
      <w:r w:rsidRPr="005B2A96">
        <w:t>investigate</w:t>
      </w:r>
      <w:r>
        <w:t>s</w:t>
      </w:r>
      <w:r w:rsidRPr="005B2A96">
        <w:t xml:space="preserve"> positive and negative as</w:t>
      </w:r>
      <w:r>
        <w:t>pects of oral health using a Li</w:t>
      </w:r>
      <w:r w:rsidRPr="005B2A96">
        <w:t xml:space="preserve">kert scale </w:t>
      </w:r>
      <w:r>
        <w:fldChar w:fldCharType="begin"/>
      </w:r>
      <w:r>
        <w:instrText xml:space="preserve"> ADDIN EN.CITE &lt;EndNote&gt;&lt;Cite&gt;&lt;Author&gt;McGrath&lt;/Author&gt;&lt;Year&gt;2001&lt;/Year&gt;&lt;RecNum&gt;38&lt;/RecNum&gt;&lt;DisplayText&gt;(McGrath and Bedi, 2001b)&lt;/DisplayText&gt;&lt;record&gt;&lt;rec-number&gt;38&lt;/rec-number&gt;&lt;foreign-keys&gt;&lt;key app="EN" db-id="2zswwsx0qtxpa9etzr1v22rz9v05p2f9ffz2" timestamp="1518101516"&gt;38&lt;/key&gt;&lt;/foreign-keys&gt;&lt;ref-type name="Journal Article"&gt;17&lt;/ref-type&gt;&lt;contributors&gt;&lt;authors&gt;&lt;author&gt;McGrath, C.&lt;/author&gt;&lt;author&gt;Bedi, R.&lt;/author&gt;&lt;/authors&gt;&lt;/contributors&gt;&lt;auth-address&gt;Periodontology and Dental Public Health, Faculty of Dentistry, Philip Dental Hospital, University of Hong Kong, China.&lt;/auth-address&gt;&lt;titles&gt;&lt;title&gt;An evaluation of a new measure of oral health related quality of life--OHQoL-UK(W)&lt;/title&gt;&lt;secondary-title&gt;Community Dent Health&lt;/secondary-title&gt;&lt;/titles&gt;&lt;periodical&gt;&lt;full-title&gt;Community Dent Health&lt;/full-title&gt;&lt;/periodical&gt;&lt;pages&gt;138-43&lt;/pages&gt;&lt;volume&gt;18&lt;/volume&gt;&lt;number&gt;3&lt;/number&gt;&lt;keywords&gt;&lt;keyword&gt;Adolescent&lt;/keyword&gt;&lt;keyword&gt;Adult&lt;/keyword&gt;&lt;keyword&gt;Age Factors&lt;/keyword&gt;&lt;keyword&gt;Aged&lt;/keyword&gt;&lt;keyword&gt;Attitude to Health&lt;/keyword&gt;&lt;keyword&gt;Dentition&lt;/keyword&gt;&lt;keyword&gt;Dentures&lt;/keyword&gt;&lt;keyword&gt;Eating&lt;/keyword&gt;&lt;keyword&gt;Employment&lt;/keyword&gt;&lt;keyword&gt;Ethnic Groups&lt;/keyword&gt;&lt;keyword&gt;Factor Analysis, Statistical&lt;/keyword&gt;&lt;keyword&gt;Female&lt;/keyword&gt;&lt;keyword&gt;Health Status&lt;/keyword&gt;&lt;keyword&gt;*Health Status Indicators&lt;/keyword&gt;&lt;keyword&gt;Humans&lt;/keyword&gt;&lt;keyword&gt;Interpersonal Relations&lt;/keyword&gt;&lt;keyword&gt;Male&lt;/keyword&gt;&lt;keyword&gt;Middle Aged&lt;/keyword&gt;&lt;keyword&gt;*Oral Health&lt;/keyword&gt;&lt;keyword&gt;*Quality of Life&lt;/keyword&gt;&lt;keyword&gt;Reproducibility of Results&lt;/keyword&gt;&lt;keyword&gt;Self Concept&lt;/keyword&gt;&lt;keyword&gt;Statistics as Topic&lt;/keyword&gt;&lt;keyword&gt;Statistics, Nonparametric&lt;/keyword&gt;&lt;keyword&gt;Surveys and Questionnaires&lt;/keyword&gt;&lt;keyword&gt;United Kingdom&lt;/keyword&gt;&lt;/keywords&gt;&lt;dates&gt;&lt;year&gt;2001&lt;/year&gt;&lt;pub-dates&gt;&lt;date&gt;Sep&lt;/date&gt;&lt;/pub-dates&gt;&lt;/dates&gt;&lt;isbn&gt;0265-539X (Print)&amp;#xD;0265-539X (Linking)&lt;/isbn&gt;&lt;accession-num&gt;11580088&lt;/accession-num&gt;&lt;urls&gt;&lt;related-urls&gt;&lt;url&gt;https://www.ncbi.nlm.nih.gov/pubmed/11580088&lt;/url&gt;&lt;/related-urls&gt;&lt;/urls&gt;&lt;/record&gt;&lt;/Cite&gt;&lt;/EndNote&gt;</w:instrText>
      </w:r>
      <w:r>
        <w:fldChar w:fldCharType="separate"/>
      </w:r>
      <w:r>
        <w:rPr>
          <w:noProof/>
        </w:rPr>
        <w:t>(McGrath and Bedi, 2001b)</w:t>
      </w:r>
      <w:r>
        <w:fldChar w:fldCharType="end"/>
      </w:r>
      <w:r w:rsidRPr="005B2A96">
        <w:t xml:space="preserve">. Respondents </w:t>
      </w:r>
      <w:r>
        <w:t>answer questions about the</w:t>
      </w:r>
      <w:r w:rsidRPr="005B2A96">
        <w:t xml:space="preserve"> effec</w:t>
      </w:r>
      <w:r>
        <w:t>t their oral health has had on</w:t>
      </w:r>
      <w:r w:rsidRPr="005B2A96">
        <w:t xml:space="preserve"> 16 key areas and then how this i</w:t>
      </w:r>
      <w:r>
        <w:t xml:space="preserve">mpacts on their quality of life </w:t>
      </w:r>
      <w:r>
        <w:fldChar w:fldCharType="begin"/>
      </w:r>
      <w:r>
        <w:instrText xml:space="preserve"> ADDIN EN.CITE &lt;EndNote&gt;&lt;Cite&gt;&lt;Author&gt;McGrath&lt;/Author&gt;&lt;Year&gt;2001&lt;/Year&gt;&lt;RecNum&gt;43&lt;/RecNum&gt;&lt;DisplayText&gt;(McGrath and Bedi, 2001a)&lt;/DisplayText&gt;&lt;record&gt;&lt;rec-number&gt;43&lt;/rec-number&gt;&lt;foreign-keys&gt;&lt;key app="EN" db-id="2zswwsx0qtxpa9etzr1v22rz9v05p2f9ffz2" timestamp="1518101516"&gt;43&lt;/key&gt;&lt;/foreign-keys&gt;&lt;ref-type name="Journal Article"&gt;17&lt;/ref-type&gt;&lt;contributors&gt;&lt;authors&gt;&lt;author&gt;McGrath, C.&lt;/author&gt;&lt;author&gt;Bedi, R.&lt;/author&gt;&lt;/authors&gt;&lt;/contributors&gt;&lt;auth-address&gt;Periodontology and Public Health, Faculty of Dentistry, Prince Philip Dental Hospital, University of Hong Kong, Hong Kong. mcgrathc@hkucc.hku.hk&lt;/auth-address&gt;&lt;titles&gt;&lt;title&gt;Can dentures improve the quality of life of those who have experienced considerable tooth loss?&lt;/title&gt;&lt;secondary-title&gt;J Dent&lt;/secondary-title&gt;&lt;/titles&gt;&lt;periodical&gt;&lt;full-title&gt;J Dent&lt;/full-title&gt;&lt;/periodical&gt;&lt;pages&gt;243-6&lt;/pages&gt;&lt;volume&gt;29&lt;/volume&gt;&lt;number&gt;4&lt;/number&gt;&lt;keywords&gt;&lt;keyword&gt;Adolescent&lt;/keyword&gt;&lt;keyword&gt;Adult&lt;/keyword&gt;&lt;keyword&gt;Aged&lt;/keyword&gt;&lt;keyword&gt;Dentures/*psychology/statistics &amp;amp; numerical data&lt;/keyword&gt;&lt;keyword&gt;Female&lt;/keyword&gt;&lt;keyword&gt;Humans&lt;/keyword&gt;&lt;keyword&gt;Logistic Models&lt;/keyword&gt;&lt;keyword&gt;Male&lt;/keyword&gt;&lt;keyword&gt;Middle Aged&lt;/keyword&gt;&lt;keyword&gt;*Quality of Life&lt;/keyword&gt;&lt;keyword&gt;Sampling Studies&lt;/keyword&gt;&lt;keyword&gt;Statistics, Nonparametric&lt;/keyword&gt;&lt;keyword&gt;Tooth Loss/*psychology/rehabilitation&lt;/keyword&gt;&lt;keyword&gt;United Kingdom&lt;/keyword&gt;&lt;/keywords&gt;&lt;dates&gt;&lt;year&gt;2001&lt;/year&gt;&lt;pub-dates&gt;&lt;date&gt;May&lt;/date&gt;&lt;/pub-dates&gt;&lt;/dates&gt;&lt;isbn&gt;0300-5712 (Print)&amp;#xD;0300-5712 (Linking)&lt;/isbn&gt;&lt;accession-num&gt;11525225&lt;/accession-num&gt;&lt;urls&gt;&lt;related-urls&gt;&lt;url&gt;https://www.ncbi.nlm.nih.gov/pubmed/11525225&lt;/url&gt;&lt;/related-urls&gt;&lt;/urls&gt;&lt;/record&gt;&lt;/Cite&gt;&lt;/EndNote&gt;</w:instrText>
      </w:r>
      <w:r>
        <w:fldChar w:fldCharType="separate"/>
      </w:r>
      <w:r>
        <w:rPr>
          <w:noProof/>
        </w:rPr>
        <w:t>(McGrath and Bedi, 2001a)</w:t>
      </w:r>
      <w:r>
        <w:fldChar w:fldCharType="end"/>
      </w:r>
      <w:r>
        <w:t>. S</w:t>
      </w:r>
      <w:r w:rsidRPr="005B2A96">
        <w:t xml:space="preserve">cores range from 16 to 144 with lower scores indicating worse effect than higher scores. </w:t>
      </w:r>
      <w:r>
        <w:t xml:space="preserve">The OIDP and OHQoL-UK are therefore primarily measurements of the impact of oral health on general QoL or the utility of oral health in general QoL. </w:t>
      </w:r>
    </w:p>
    <w:p w14:paraId="6418E080" w14:textId="77777777" w:rsidR="004F4A74" w:rsidRPr="005B2A96" w:rsidRDefault="004F4A74" w:rsidP="004F4A74">
      <w:pPr>
        <w:pStyle w:val="PhDNormalText"/>
      </w:pPr>
      <w:r>
        <w:t xml:space="preserve">The distinction between OHRQoL and QoL is difficult to quantify and often oral health impacts cannot be measured by general quality of life measures </w:t>
      </w:r>
      <w:r>
        <w:fldChar w:fldCharType="begin"/>
      </w:r>
      <w:r>
        <w:instrText xml:space="preserve"> ADDIN EN.CITE &lt;EndNote&gt;&lt;Cite&gt;&lt;Author&gt;Allen&lt;/Author&gt;&lt;Year&gt;1999&lt;/Year&gt;&lt;RecNum&gt;44&lt;/RecNum&gt;&lt;DisplayText&gt;(Allen et al., 1999)&lt;/DisplayText&gt;&lt;record&gt;&lt;rec-number&gt;44&lt;/rec-number&gt;&lt;foreign-keys&gt;&lt;key app="EN" db-id="2zswwsx0qtxpa9etzr1v22rz9v05p2f9ffz2" timestamp="1518101516"&gt;44&lt;/key&gt;&lt;/foreign-keys&gt;&lt;ref-type name="Journal Article"&gt;17&lt;/ref-type&gt;&lt;contributors&gt;&lt;authors&gt;&lt;author&gt;Allen, P. F.&lt;/author&gt;&lt;author&gt;McMillan, A. S.&lt;/author&gt;&lt;author&gt;Walshaw, D.&lt;/author&gt;&lt;author&gt;Locker, D.&lt;/author&gt;&lt;/authors&gt;&lt;/contributors&gt;&lt;auth-address&gt;Department of Restorative Dentistry, University of Newcastle upon Tyne, UK. p.f.allen@ncl.ac.uk&lt;/auth-address&gt;&lt;titles&gt;&lt;title&gt;A comparison of the validity of generic- and disease-specific measures in the assessment of oral health-related quality of life&lt;/title&gt;&lt;secondary-title&gt;Community Dent Oral Epidemiol&lt;/secondary-title&gt;&lt;/titles&gt;&lt;periodical&gt;&lt;full-title&gt;Community Dent Oral Epidemiol&lt;/full-title&gt;&lt;/periodical&gt;&lt;pages&gt;344-52&lt;/pages&gt;&lt;volume&gt;27&lt;/volume&gt;&lt;number&gt;5&lt;/number&gt;&lt;keywords&gt;&lt;keyword&gt;Adult&lt;/keyword&gt;&lt;keyword&gt;Aged&lt;/keyword&gt;&lt;keyword&gt;Aged, 80 and over&lt;/keyword&gt;&lt;keyword&gt;Analysis of Variance&lt;/keyword&gt;&lt;keyword&gt;Dental Health Surveys&lt;/keyword&gt;&lt;keyword&gt;Dental Implantation&lt;/keyword&gt;&lt;keyword&gt;Denture, Complete&lt;/keyword&gt;&lt;keyword&gt;England&lt;/keyword&gt;&lt;keyword&gt;Female&lt;/keyword&gt;&lt;keyword&gt;Humans&lt;/keyword&gt;&lt;keyword&gt;Male&lt;/keyword&gt;&lt;keyword&gt;Middle Aged&lt;/keyword&gt;&lt;keyword&gt;Mouth, Edentulous/therapy&lt;/keyword&gt;&lt;keyword&gt;*Oral Health&lt;/keyword&gt;&lt;keyword&gt;Patient Satisfaction/statistics &amp;amp; numerical data&lt;/keyword&gt;&lt;keyword&gt;*Quality of Life&lt;/keyword&gt;&lt;keyword&gt;Reproducibility of Results&lt;/keyword&gt;&lt;keyword&gt;Statistics, Nonparametric&lt;/keyword&gt;&lt;/keywords&gt;&lt;dates&gt;&lt;year&gt;1999&lt;/year&gt;&lt;pub-dates&gt;&lt;date&gt;Oct&lt;/date&gt;&lt;/pub-dates&gt;&lt;/dates&gt;&lt;isbn&gt;0301-5661 (Print)&amp;#xD;0301-5661 (Linking)&lt;/isbn&gt;&lt;accession-num&gt;10503795&lt;/accession-num&gt;&lt;urls&gt;&lt;related-urls&gt;&lt;url&gt;https://www.ncbi.nlm.nih.gov/pubmed/10503795&lt;/url&gt;&lt;/related-urls&gt;&lt;/urls&gt;&lt;/record&gt;&lt;/Cite&gt;&lt;/EndNote&gt;</w:instrText>
      </w:r>
      <w:r>
        <w:fldChar w:fldCharType="separate"/>
      </w:r>
      <w:r>
        <w:rPr>
          <w:noProof/>
        </w:rPr>
        <w:t>(Allen et al., 1999)</w:t>
      </w:r>
      <w:r>
        <w:fldChar w:fldCharType="end"/>
      </w:r>
      <w:r>
        <w:t>. By extension it may be argued that tools such as OIDP point to areas which merit further exploration in understanding the link between OHRQoL and QoL.</w:t>
      </w:r>
    </w:p>
    <w:p w14:paraId="296974C7" w14:textId="77777777" w:rsidR="004F4A74" w:rsidRDefault="004F4A74" w:rsidP="004F4A74">
      <w:pPr>
        <w:pStyle w:val="Heading3"/>
      </w:pPr>
      <w:bookmarkStart w:id="39" w:name="_Toc506551359"/>
      <w:r>
        <w:t>Tools used in clinical studies</w:t>
      </w:r>
      <w:bookmarkEnd w:id="39"/>
    </w:p>
    <w:p w14:paraId="4DB1CDCF" w14:textId="77777777" w:rsidR="004F4A74" w:rsidRDefault="004F4A74" w:rsidP="004F4A74">
      <w:pPr>
        <w:pStyle w:val="PhDNormalText"/>
      </w:pPr>
      <w:r>
        <w:t xml:space="preserve">Several tools developed to measure OHRQoL have been used in evaluation of clinical interventions. </w:t>
      </w:r>
      <w:r w:rsidRPr="005B2A96">
        <w:t>The Dental Impact on Daily Performance (DIDP) evaluate</w:t>
      </w:r>
      <w:r>
        <w:t>s</w:t>
      </w:r>
      <w:r w:rsidRPr="005B2A96">
        <w:t xml:space="preserve"> five dimensions of quality of life; comfort, appearance, pain, performance and eating restriction </w:t>
      </w:r>
      <w:r>
        <w:fldChar w:fldCharType="begin"/>
      </w:r>
      <w:r>
        <w:instrText xml:space="preserve"> ADDIN EN.CITE &lt;EndNote&gt;&lt;Cite&gt;&lt;Author&gt;Leao&lt;/Author&gt;&lt;Year&gt;1996&lt;/Year&gt;&lt;RecNum&gt;35&lt;/RecNum&gt;&lt;DisplayText&gt;(Leao and Sheiham, 1996)&lt;/DisplayText&gt;&lt;record&gt;&lt;rec-number&gt;35&lt;/rec-number&gt;&lt;foreign-keys&gt;&lt;key app="EN" db-id="2zswwsx0qtxpa9etzr1v22rz9v05p2f9ffz2" timestamp="1518101516"&gt;35&lt;/key&gt;&lt;/foreign-keys&gt;&lt;ref-type name="Journal Article"&gt;17&lt;/ref-type&gt;&lt;contributors&gt;&lt;authors&gt;&lt;author&gt;Leao, A.&lt;/author&gt;&lt;author&gt;Sheiham, A.&lt;/author&gt;&lt;/authors&gt;&lt;/contributors&gt;&lt;auth-address&gt;Department of Epidemiology and Public Health, University College, London, UK.&lt;/auth-address&gt;&lt;titles&gt;&lt;title&gt;The development of a socio-dental measure of dental impacts on daily living&lt;/title&gt;&lt;secondary-title&gt;Community Dent Health&lt;/secondary-title&gt;&lt;/titles&gt;&lt;periodical&gt;&lt;full-title&gt;Community Dent Health&lt;/full-title&gt;&lt;/periodical&gt;&lt;pages&gt;22-6&lt;/pages&gt;&lt;volume&gt;13&lt;/volume&gt;&lt;number&gt;1&lt;/number&gt;&lt;keywords&gt;&lt;keyword&gt;*Activities of Daily Living&lt;/keyword&gt;&lt;keyword&gt;Adult&lt;/keyword&gt;&lt;keyword&gt;Attitude to Health&lt;/keyword&gt;&lt;keyword&gt;Brazil&lt;/keyword&gt;&lt;keyword&gt;DMF Index&lt;/keyword&gt;&lt;keyword&gt;Esthetics, Dental&lt;/keyword&gt;&lt;keyword&gt;Factor Analysis, Statistical&lt;/keyword&gt;&lt;keyword&gt;Female&lt;/keyword&gt;&lt;keyword&gt;*Health Status&lt;/keyword&gt;&lt;keyword&gt;Humans&lt;/keyword&gt;&lt;keyword&gt;Interpersonal Relations&lt;/keyword&gt;&lt;keyword&gt;Male&lt;/keyword&gt;&lt;keyword&gt;Mastication&lt;/keyword&gt;&lt;keyword&gt;Mouth Diseases/psychology&lt;/keyword&gt;&lt;keyword&gt;*Oral Health&lt;/keyword&gt;&lt;keyword&gt;Pain/psychology&lt;/keyword&gt;&lt;keyword&gt;Psychometrics&lt;/keyword&gt;&lt;keyword&gt;*Quality of Life&lt;/keyword&gt;&lt;keyword&gt;Reproducibility of Results&lt;/keyword&gt;&lt;keyword&gt;Self Concept&lt;/keyword&gt;&lt;keyword&gt;*Social Adjustment&lt;/keyword&gt;&lt;keyword&gt;Social Class&lt;/keyword&gt;&lt;keyword&gt;Surveys and Questionnaires&lt;/keyword&gt;&lt;keyword&gt;Tooth Diseases/psychology&lt;/keyword&gt;&lt;/keywords&gt;&lt;dates&gt;&lt;year&gt;1996&lt;/year&gt;&lt;pub-dates&gt;&lt;date&gt;Mar&lt;/date&gt;&lt;/pub-dates&gt;&lt;/dates&gt;&lt;isbn&gt;0265-539X (Print)&amp;#xD;0265-539X (Linking)&lt;/isbn&gt;&lt;accession-num&gt;8634892&lt;/accession-num&gt;&lt;urls&gt;&lt;related-urls&gt;&lt;url&gt;https://www.ncbi.nlm.nih.gov/pubmed/8634892&lt;/url&gt;&lt;/related-urls&gt;&lt;/urls&gt;&lt;/record&gt;&lt;/Cite&gt;&lt;/EndNote&gt;</w:instrText>
      </w:r>
      <w:r>
        <w:fldChar w:fldCharType="separate"/>
      </w:r>
      <w:r>
        <w:rPr>
          <w:noProof/>
        </w:rPr>
        <w:t>(Leao and Sheiham, 1996)</w:t>
      </w:r>
      <w:r>
        <w:fldChar w:fldCharType="end"/>
      </w:r>
      <w:r>
        <w:t>. At</w:t>
      </w:r>
      <w:r w:rsidRPr="005B2A96">
        <w:t xml:space="preserve"> 36-item</w:t>
      </w:r>
      <w:r>
        <w:t>s</w:t>
      </w:r>
      <w:r w:rsidRPr="005B2A96">
        <w:t xml:space="preserve"> th</w:t>
      </w:r>
      <w:r>
        <w:t>e DIDP</w:t>
      </w:r>
      <w:r w:rsidRPr="005B2A96">
        <w:t xml:space="preserve"> is fairly long</w:t>
      </w:r>
      <w:r>
        <w:t xml:space="preserve"> and relies on</w:t>
      </w:r>
      <w:r w:rsidRPr="005B2A96">
        <w:t xml:space="preserve"> structured interview</w:t>
      </w:r>
      <w:r>
        <w:t xml:space="preserve">s which increase complexity and </w:t>
      </w:r>
      <w:r w:rsidRPr="005B2A96">
        <w:t xml:space="preserve">time </w:t>
      </w:r>
      <w:r>
        <w:t>for</w:t>
      </w:r>
      <w:r w:rsidRPr="005B2A96">
        <w:t xml:space="preserve"> i</w:t>
      </w:r>
      <w:r>
        <w:t xml:space="preserve">mplementation </w:t>
      </w:r>
      <w:r>
        <w:fldChar w:fldCharType="begin"/>
      </w:r>
      <w:r>
        <w:instrText xml:space="preserve"> ADDIN EN.CITE &lt;EndNote&gt;&lt;Cite&gt;&lt;Author&gt;Leao&lt;/Author&gt;&lt;Year&gt;1997&lt;/Year&gt;&lt;RecNum&gt;45&lt;/RecNum&gt;&lt;DisplayText&gt;(Leao and Sheiham, 1997)&lt;/DisplayText&gt;&lt;record&gt;&lt;rec-number&gt;45&lt;/rec-number&gt;&lt;foreign-keys&gt;&lt;key app="EN" db-id="2zswwsx0qtxpa9etzr1v22rz9v05p2f9ffz2" timestamp="1518101516"&gt;45&lt;/key&gt;&lt;/foreign-keys&gt;&lt;ref-type name="Book Section"&gt;5&lt;/ref-type&gt;&lt;contributors&gt;&lt;authors&gt;&lt;author&gt;Leao, A.&lt;/author&gt;&lt;author&gt;Sheiham, A.&lt;/author&gt;&lt;/authors&gt;&lt;secondary-authors&gt;&lt;author&gt;Slade, G.&lt;/author&gt;&lt;/secondary-authors&gt;&lt;/contributors&gt;&lt;titles&gt;&lt;title&gt;The Dental Impact on Daily Living&lt;/title&gt;&lt;secondary-title&gt;Measuring Oral Health and Quality of Life&lt;/secondary-title&gt;&lt;/titles&gt;&lt;pages&gt;121-134&lt;/pages&gt;&lt;section&gt;12&lt;/section&gt;&lt;dates&gt;&lt;year&gt;1997&lt;/year&gt;&lt;/dates&gt;&lt;pub-location&gt;Chapel Hill&lt;/pub-location&gt;&lt;publisher&gt; University of North Carolina: Dental Ecology&lt;/publisher&gt;&lt;urls&gt;&lt;/urls&gt;&lt;/record&gt;&lt;/Cite&gt;&lt;Cite&gt;&lt;Author&gt;Leao&lt;/Author&gt;&lt;Year&gt;1997&lt;/Year&gt;&lt;RecNum&gt;45&lt;/RecNum&gt;&lt;record&gt;&lt;rec-number&gt;45&lt;/rec-number&gt;&lt;foreign-keys&gt;&lt;key app="EN" db-id="2zswwsx0qtxpa9etzr1v22rz9v05p2f9ffz2" timestamp="1518101516"&gt;45&lt;/key&gt;&lt;/foreign-keys&gt;&lt;ref-type name="Book Section"&gt;5&lt;/ref-type&gt;&lt;contributors&gt;&lt;authors&gt;&lt;author&gt;Leao, A.&lt;/author&gt;&lt;author&gt;Sheiham, A.&lt;/author&gt;&lt;/authors&gt;&lt;secondary-authors&gt;&lt;author&gt;Slade, G.&lt;/author&gt;&lt;/secondary-authors&gt;&lt;/contributors&gt;&lt;titles&gt;&lt;title&gt;The Dental Impact on Daily Living&lt;/title&gt;&lt;secondary-title&gt;Measuring Oral Health and Quality of Life&lt;/secondary-title&gt;&lt;/titles&gt;&lt;pages&gt;121-134&lt;/pages&gt;&lt;section&gt;12&lt;/section&gt;&lt;dates&gt;&lt;year&gt;1997&lt;/year&gt;&lt;/dates&gt;&lt;pub-location&gt;Chapel Hill&lt;/pub-location&gt;&lt;publisher&gt; University of North Carolina: Dental Ecology&lt;/publisher&gt;&lt;urls&gt;&lt;/urls&gt;&lt;/record&gt;&lt;/Cite&gt;&lt;/EndNote&gt;</w:instrText>
      </w:r>
      <w:r>
        <w:fldChar w:fldCharType="separate"/>
      </w:r>
      <w:r>
        <w:rPr>
          <w:noProof/>
        </w:rPr>
        <w:t>(Leao and Sheiham, 1997)</w:t>
      </w:r>
      <w:r>
        <w:fldChar w:fldCharType="end"/>
      </w:r>
      <w:r w:rsidRPr="005B2A96">
        <w:t xml:space="preserve">. It </w:t>
      </w:r>
      <w:r>
        <w:t>can be used to give either dimension scores (e.g. a pain score) and</w:t>
      </w:r>
      <w:r w:rsidRPr="005B2A96">
        <w:t xml:space="preserve"> tot</w:t>
      </w:r>
      <w:r>
        <w:t xml:space="preserve">al scores </w:t>
      </w:r>
      <w:r>
        <w:fldChar w:fldCharType="begin"/>
      </w:r>
      <w:r>
        <w:instrText xml:space="preserve"> ADDIN EN.CITE &lt;EndNote&gt;&lt;Cite&gt;&lt;Author&gt;Leao&lt;/Author&gt;&lt;Year&gt;1997&lt;/Year&gt;&lt;RecNum&gt;45&lt;/RecNum&gt;&lt;DisplayText&gt;(Leao and Sheiham, 1997)&lt;/DisplayText&gt;&lt;record&gt;&lt;rec-number&gt;45&lt;/rec-number&gt;&lt;foreign-keys&gt;&lt;key app="EN" db-id="2zswwsx0qtxpa9etzr1v22rz9v05p2f9ffz2" timestamp="1518101516"&gt;45&lt;/key&gt;&lt;/foreign-keys&gt;&lt;ref-type name="Book Section"&gt;5&lt;/ref-type&gt;&lt;contributors&gt;&lt;authors&gt;&lt;author&gt;Leao, A.&lt;/author&gt;&lt;author&gt;Sheiham, A.&lt;/author&gt;&lt;/authors&gt;&lt;secondary-authors&gt;&lt;author&gt;Slade, G.&lt;/author&gt;&lt;/secondary-authors&gt;&lt;/contributors&gt;&lt;titles&gt;&lt;title&gt;The Dental Impact on Daily Living&lt;/title&gt;&lt;secondary-title&gt;Measuring Oral Health and Quality of Life&lt;/secondary-title&gt;&lt;/titles&gt;&lt;pages&gt;121-134&lt;/pages&gt;&lt;section&gt;12&lt;/section&gt;&lt;dates&gt;&lt;year&gt;1997&lt;/year&gt;&lt;/dates&gt;&lt;pub-location&gt;Chapel Hill&lt;/pub-location&gt;&lt;publisher&gt; University of North Carolina: Dental Ecology&lt;/publisher&gt;&lt;urls&gt;&lt;/urls&gt;&lt;/record&gt;&lt;/Cite&gt;&lt;/EndNote&gt;</w:instrText>
      </w:r>
      <w:r>
        <w:fldChar w:fldCharType="separate"/>
      </w:r>
      <w:r>
        <w:rPr>
          <w:noProof/>
        </w:rPr>
        <w:t>(Leao and Sheiham, 1997)</w:t>
      </w:r>
      <w:r>
        <w:fldChar w:fldCharType="end"/>
      </w:r>
      <w:r w:rsidRPr="005B2A96">
        <w:t xml:space="preserve">. </w:t>
      </w:r>
    </w:p>
    <w:p w14:paraId="39315E09" w14:textId="77777777" w:rsidR="004F4A74" w:rsidRDefault="004F4A74" w:rsidP="004F4A74">
      <w:pPr>
        <w:pStyle w:val="PhDNormalText"/>
      </w:pPr>
      <w:r>
        <w:t xml:space="preserve">Another PROM requiring a labour intensive interview is the </w:t>
      </w:r>
      <w:r w:rsidRPr="005B2A96">
        <w:t>Oral Health Quali</w:t>
      </w:r>
      <w:r>
        <w:t xml:space="preserve">ty of Life Inventory (OH-QoL), a 15-item measure </w:t>
      </w:r>
      <w:r>
        <w:fldChar w:fldCharType="begin"/>
      </w:r>
      <w:r>
        <w:instrText xml:space="preserve"> ADDIN EN.CITE &lt;EndNote&gt;&lt;Cite&gt;&lt;Author&gt;Cornell&lt;/Author&gt;&lt;Year&gt;1997&lt;/Year&gt;&lt;RecNum&gt;36&lt;/RecNum&gt;&lt;DisplayText&gt;(Cornell et al., 1997)&lt;/DisplayText&gt;&lt;record&gt;&lt;rec-number&gt;36&lt;/rec-number&gt;&lt;foreign-keys&gt;&lt;key app="EN" db-id="2zswwsx0qtxpa9etzr1v22rz9v05p2f9ffz2" timestamp="1518101516"&gt;36&lt;/key&gt;&lt;/foreign-keys&gt;&lt;ref-type name="Book Section"&gt;5&lt;/ref-type&gt;&lt;contributors&gt;&lt;authors&gt;&lt;author&gt;Cornell, J. E.&lt;/author&gt;&lt;author&gt;Saunders, M. J.&lt;/author&gt;&lt;author&gt;Paunovich, E.D.&lt;/author&gt;&lt;author&gt;Frisch, M. B.&lt;/author&gt;&lt;/authors&gt;&lt;secondary-authors&gt;&lt;author&gt;Slade, G. D.&lt;/author&gt;&lt;/secondary-authors&gt;&lt;/contributors&gt;&lt;titles&gt;&lt;title&gt;Oral Health Quality if Life Inventory (OH-QoL)&lt;/title&gt;&lt;secondary-title&gt;Measuring oral health and quality of life&lt;/secondary-title&gt;&lt;/titles&gt;&lt;pages&gt;136-149&lt;/pages&gt;&lt;section&gt;13&lt;/section&gt;&lt;dates&gt;&lt;year&gt;1997&lt;/year&gt;&lt;/dates&gt;&lt;pub-location&gt;Chapel Hill&lt;/pub-location&gt;&lt;publisher&gt;University of North Carolina: Dental Ecology&lt;/publisher&gt;&lt;urls&gt;&lt;/urls&gt;&lt;/record&gt;&lt;/Cite&gt;&lt;/EndNote&gt;</w:instrText>
      </w:r>
      <w:r>
        <w:fldChar w:fldCharType="separate"/>
      </w:r>
      <w:r>
        <w:rPr>
          <w:noProof/>
        </w:rPr>
        <w:t>(Cornell et al., 1997)</w:t>
      </w:r>
      <w:r>
        <w:fldChar w:fldCharType="end"/>
      </w:r>
      <w:r>
        <w:t xml:space="preserve">.  In the OH-QOL the participant weights the importance of a particular impact </w:t>
      </w:r>
      <w:r>
        <w:lastRenderedPageBreak/>
        <w:t xml:space="preserve">by scoring both “importance” and “satisfaction” </w:t>
      </w:r>
      <w:r>
        <w:fldChar w:fldCharType="begin"/>
      </w:r>
      <w:r>
        <w:instrText xml:space="preserve"> ADDIN EN.CITE &lt;EndNote&gt;&lt;Cite&gt;&lt;Author&gt;Cornell&lt;/Author&gt;&lt;Year&gt;1997&lt;/Year&gt;&lt;RecNum&gt;36&lt;/RecNum&gt;&lt;DisplayText&gt;(Cornell et al., 1997)&lt;/DisplayText&gt;&lt;record&gt;&lt;rec-number&gt;36&lt;/rec-number&gt;&lt;foreign-keys&gt;&lt;key app="EN" db-id="2zswwsx0qtxpa9etzr1v22rz9v05p2f9ffz2" timestamp="1518101516"&gt;36&lt;/key&gt;&lt;/foreign-keys&gt;&lt;ref-type name="Book Section"&gt;5&lt;/ref-type&gt;&lt;contributors&gt;&lt;authors&gt;&lt;author&gt;Cornell, J. E.&lt;/author&gt;&lt;author&gt;Saunders, M. J.&lt;/author&gt;&lt;author&gt;Paunovich, E.D.&lt;/author&gt;&lt;author&gt;Frisch, M. B.&lt;/author&gt;&lt;/authors&gt;&lt;secondary-authors&gt;&lt;author&gt;Slade, G. D.&lt;/author&gt;&lt;/secondary-authors&gt;&lt;/contributors&gt;&lt;titles&gt;&lt;title&gt;Oral Health Quality if Life Inventory (OH-QoL)&lt;/title&gt;&lt;secondary-title&gt;Measuring oral health and quality of life&lt;/secondary-title&gt;&lt;/titles&gt;&lt;pages&gt;136-149&lt;/pages&gt;&lt;section&gt;13&lt;/section&gt;&lt;dates&gt;&lt;year&gt;1997&lt;/year&gt;&lt;/dates&gt;&lt;pub-location&gt;Chapel Hill&lt;/pub-location&gt;&lt;publisher&gt;University of North Carolina: Dental Ecology&lt;/publisher&gt;&lt;urls&gt;&lt;/urls&gt;&lt;/record&gt;&lt;/Cite&gt;&lt;/EndNote&gt;</w:instrText>
      </w:r>
      <w:r>
        <w:fldChar w:fldCharType="separate"/>
      </w:r>
      <w:r>
        <w:rPr>
          <w:noProof/>
        </w:rPr>
        <w:t>(Cornell et al., 1997)</w:t>
      </w:r>
      <w:r>
        <w:fldChar w:fldCharType="end"/>
      </w:r>
      <w:r>
        <w:t xml:space="preserve">. OH-QoL is </w:t>
      </w:r>
      <w:r w:rsidRPr="005B2A96">
        <w:t xml:space="preserve">part of a much larger </w:t>
      </w:r>
      <w:r>
        <w:t>measure totalling 64-</w:t>
      </w:r>
      <w:r w:rsidRPr="005B2A96">
        <w:t>items in total known as the Oral Health Quality of Life Intervie</w:t>
      </w:r>
      <w:r>
        <w:t xml:space="preserve">w (OHQOLI) </w:t>
      </w:r>
      <w:r>
        <w:fldChar w:fldCharType="begin"/>
      </w:r>
      <w:r>
        <w:instrText xml:space="preserve"> ADDIN EN.CITE &lt;EndNote&gt;&lt;Cite&gt;&lt;Author&gt;Cornell&lt;/Author&gt;&lt;Year&gt;1997&lt;/Year&gt;&lt;RecNum&gt;36&lt;/RecNum&gt;&lt;DisplayText&gt;(Cornell et al., 1997)&lt;/DisplayText&gt;&lt;record&gt;&lt;rec-number&gt;36&lt;/rec-number&gt;&lt;foreign-keys&gt;&lt;key app="EN" db-id="2zswwsx0qtxpa9etzr1v22rz9v05p2f9ffz2" timestamp="1518101516"&gt;36&lt;/key&gt;&lt;/foreign-keys&gt;&lt;ref-type name="Book Section"&gt;5&lt;/ref-type&gt;&lt;contributors&gt;&lt;authors&gt;&lt;author&gt;Cornell, J. E.&lt;/author&gt;&lt;author&gt;Saunders, M. J.&lt;/author&gt;&lt;author&gt;Paunovich, E.D.&lt;/author&gt;&lt;author&gt;Frisch, M. B.&lt;/author&gt;&lt;/authors&gt;&lt;secondary-authors&gt;&lt;author&gt;Slade, G. D.&lt;/author&gt;&lt;/secondary-authors&gt;&lt;/contributors&gt;&lt;titles&gt;&lt;title&gt;Oral Health Quality if Life Inventory (OH-QoL)&lt;/title&gt;&lt;secondary-title&gt;Measuring oral health and quality of life&lt;/secondary-title&gt;&lt;/titles&gt;&lt;pages&gt;136-149&lt;/pages&gt;&lt;section&gt;13&lt;/section&gt;&lt;dates&gt;&lt;year&gt;1997&lt;/year&gt;&lt;/dates&gt;&lt;pub-location&gt;Chapel Hill&lt;/pub-location&gt;&lt;publisher&gt;University of North Carolina: Dental Ecology&lt;/publisher&gt;&lt;urls&gt;&lt;/urls&gt;&lt;/record&gt;&lt;/Cite&gt;&lt;/EndNote&gt;</w:instrText>
      </w:r>
      <w:r>
        <w:fldChar w:fldCharType="separate"/>
      </w:r>
      <w:r>
        <w:rPr>
          <w:noProof/>
        </w:rPr>
        <w:t>(Cornell et al., 1997)</w:t>
      </w:r>
      <w:r>
        <w:fldChar w:fldCharType="end"/>
      </w:r>
      <w:r w:rsidRPr="005B2A96">
        <w:t xml:space="preserve">. </w:t>
      </w:r>
      <w:r>
        <w:t>This explores</w:t>
      </w:r>
      <w:r w:rsidRPr="005B2A96">
        <w:t xml:space="preserve"> “subjec</w:t>
      </w:r>
      <w:r>
        <w:t>tive well-being”,</w:t>
      </w:r>
      <w:r w:rsidRPr="005B2A96">
        <w:t xml:space="preserve"> “objective functional status” </w:t>
      </w:r>
      <w:r>
        <w:t xml:space="preserve">and </w:t>
      </w:r>
      <w:r w:rsidRPr="005B2A96">
        <w:t>involves the person’s attitudes to a greater extend</w:t>
      </w:r>
      <w:r>
        <w:t>,</w:t>
      </w:r>
      <w:r w:rsidRPr="005B2A96">
        <w:t xml:space="preserve"> which potentially makes it a more appropriate tool with which to measure qual</w:t>
      </w:r>
      <w:r>
        <w:t xml:space="preserve">ity of life </w:t>
      </w:r>
      <w:r>
        <w:fldChar w:fldCharType="begin"/>
      </w:r>
      <w:r>
        <w:instrText xml:space="preserve"> ADDIN EN.CITE &lt;EndNote&gt;&lt;Cite&gt;&lt;Author&gt;Cornell&lt;/Author&gt;&lt;Year&gt;1997&lt;/Year&gt;&lt;RecNum&gt;36&lt;/RecNum&gt;&lt;DisplayText&gt;(Cornell et al., 1997)&lt;/DisplayText&gt;&lt;record&gt;&lt;rec-number&gt;36&lt;/rec-number&gt;&lt;foreign-keys&gt;&lt;key app="EN" db-id="2zswwsx0qtxpa9etzr1v22rz9v05p2f9ffz2" timestamp="1518101516"&gt;36&lt;/key&gt;&lt;/foreign-keys&gt;&lt;ref-type name="Book Section"&gt;5&lt;/ref-type&gt;&lt;contributors&gt;&lt;authors&gt;&lt;author&gt;Cornell, J. E.&lt;/author&gt;&lt;author&gt;Saunders, M. J.&lt;/author&gt;&lt;author&gt;Paunovich, E.D.&lt;/author&gt;&lt;author&gt;Frisch, M. B.&lt;/author&gt;&lt;/authors&gt;&lt;secondary-authors&gt;&lt;author&gt;Slade, G. D.&lt;/author&gt;&lt;/secondary-authors&gt;&lt;/contributors&gt;&lt;titles&gt;&lt;title&gt;Oral Health Quality if Life Inventory (OH-QoL)&lt;/title&gt;&lt;secondary-title&gt;Measuring oral health and quality of life&lt;/secondary-title&gt;&lt;/titles&gt;&lt;pages&gt;136-149&lt;/pages&gt;&lt;section&gt;13&lt;/section&gt;&lt;dates&gt;&lt;year&gt;1997&lt;/year&gt;&lt;/dates&gt;&lt;pub-location&gt;Chapel Hill&lt;/pub-location&gt;&lt;publisher&gt;University of North Carolina: Dental Ecology&lt;/publisher&gt;&lt;urls&gt;&lt;/urls&gt;&lt;/record&gt;&lt;/Cite&gt;&lt;/EndNote&gt;</w:instrText>
      </w:r>
      <w:r>
        <w:fldChar w:fldCharType="separate"/>
      </w:r>
      <w:r>
        <w:rPr>
          <w:noProof/>
        </w:rPr>
        <w:t>(Cornell et al., 1997)</w:t>
      </w:r>
      <w:r>
        <w:fldChar w:fldCharType="end"/>
      </w:r>
      <w:r w:rsidRPr="005B2A96">
        <w:t>.</w:t>
      </w:r>
      <w:r>
        <w:t xml:space="preserve"> Cumbersome tools such as OHQOLI and DIDP are however less practical to implement in clinical intervention studies. They may be useful to indicate potential themes, which one may explore more effectively with semi-structured interviews or focus groups as part of a qualitative research strategy. </w:t>
      </w:r>
    </w:p>
    <w:p w14:paraId="35F13EF6" w14:textId="77777777" w:rsidR="004F4A74" w:rsidRDefault="004F4A74" w:rsidP="004F4A74">
      <w:pPr>
        <w:pStyle w:val="PhDNormalText"/>
      </w:pPr>
      <w:r>
        <w:t xml:space="preserve">The General, </w:t>
      </w:r>
      <w:r w:rsidRPr="005B2A96">
        <w:t>or i</w:t>
      </w:r>
      <w:r>
        <w:t>n earlier references, Geriatric’,</w:t>
      </w:r>
      <w:r w:rsidRPr="005B2A96">
        <w:t xml:space="preserve"> Oral Health Assessment Index (GOHAI) is another tool used as an ou</w:t>
      </w:r>
      <w:r>
        <w:t>tcome measure for OHRQoL in clinical studies. Initially</w:t>
      </w:r>
      <w:r w:rsidRPr="005B2A96">
        <w:t xml:space="preserve"> a 36-item tool </w:t>
      </w:r>
      <w:r>
        <w:t>the GOHAI</w:t>
      </w:r>
      <w:r w:rsidRPr="005B2A96">
        <w:t xml:space="preserve"> was later condensed to 12-items</w:t>
      </w:r>
      <w:r>
        <w:t>,</w:t>
      </w:r>
      <w:r w:rsidRPr="005B2A96">
        <w:t xml:space="preserve"> represent</w:t>
      </w:r>
      <w:r>
        <w:t>ing</w:t>
      </w:r>
      <w:r w:rsidRPr="005B2A96">
        <w:t xml:space="preserve"> t</w:t>
      </w:r>
      <w:r>
        <w:t>hree dimensions of oral health:</w:t>
      </w:r>
      <w:r w:rsidRPr="005B2A96">
        <w:t xml:space="preserve"> physical function, </w:t>
      </w:r>
      <w:r>
        <w:t xml:space="preserve">psychological function and pain and </w:t>
      </w:r>
      <w:r w:rsidRPr="005B2A96">
        <w:t xml:space="preserve">discomfort </w:t>
      </w:r>
      <w:r>
        <w:fldChar w:fldCharType="begin"/>
      </w:r>
      <w:r>
        <w:instrText xml:space="preserve"> ADDIN EN.CITE &lt;EndNote&gt;&lt;Cite&gt;&lt;Author&gt;Atchison&lt;/Author&gt;&lt;Year&gt;1990&lt;/Year&gt;&lt;RecNum&gt;32&lt;/RecNum&gt;&lt;DisplayText&gt;(Atchison and Dolan, 1990)&lt;/DisplayText&gt;&lt;record&gt;&lt;rec-number&gt;32&lt;/rec-number&gt;&lt;foreign-keys&gt;&lt;key app="EN" db-id="2zswwsx0qtxpa9etzr1v22rz9v05p2f9ffz2" timestamp="1518101516"&gt;32&lt;/key&gt;&lt;/foreign-keys&gt;&lt;ref-type name="Journal Article"&gt;17&lt;/ref-type&gt;&lt;contributors&gt;&lt;authors&gt;&lt;author&gt;Atchison, K. A.&lt;/author&gt;&lt;author&gt;Dolan, T. A.&lt;/author&gt;&lt;/authors&gt;&lt;/contributors&gt;&lt;auth-address&gt;Section of Public Health Dentistry, University of California, Los Angeles, School of Dentistry 90024-1668.&lt;/auth-address&gt;&lt;titles&gt;&lt;title&gt;Development of the Geriatric Oral Health Assessment Index&lt;/title&gt;&lt;secondary-title&gt;J Dent Educ&lt;/secondary-title&gt;&lt;/titles&gt;&lt;periodical&gt;&lt;full-title&gt;J Dent Educ&lt;/full-title&gt;&lt;/periodical&gt;&lt;pages&gt;680-7&lt;/pages&gt;&lt;volume&gt;54&lt;/volume&gt;&lt;number&gt;11&lt;/number&gt;&lt;keywords&gt;&lt;keyword&gt;Aged&lt;/keyword&gt;&lt;keyword&gt;Aged, 80 and over&lt;/keyword&gt;&lt;keyword&gt;Dental Care for Aged/*standards&lt;/keyword&gt;&lt;keyword&gt;Female&lt;/keyword&gt;&lt;keyword&gt;Geriatric Assessment/*statistics &amp;amp; numerical data&lt;/keyword&gt;&lt;keyword&gt;Health Services Needs and Demand/statistics &amp;amp; numerical data&lt;/keyword&gt;&lt;keyword&gt;Humans&lt;/keyword&gt;&lt;keyword&gt;Male&lt;/keyword&gt;&lt;keyword&gt;*Oral Health&lt;/keyword&gt;&lt;keyword&gt;Reference Standards&lt;/keyword&gt;&lt;keyword&gt;Socioeconomic Factors&lt;/keyword&gt;&lt;keyword&gt;Surveys and Questionnaires&lt;/keyword&gt;&lt;/keywords&gt;&lt;dates&gt;&lt;year&gt;1990&lt;/year&gt;&lt;pub-dates&gt;&lt;date&gt;Nov&lt;/date&gt;&lt;/pub-dates&gt;&lt;/dates&gt;&lt;isbn&gt;0022-0337 (Print)&amp;#xD;0022-0337 (Linking)&lt;/isbn&gt;&lt;accession-num&gt;2229624&lt;/accession-num&gt;&lt;urls&gt;&lt;related-urls&gt;&lt;url&gt;https://www.ncbi.nlm.nih.gov/pubmed/2229624&lt;/url&gt;&lt;/related-urls&gt;&lt;/urls&gt;&lt;/record&gt;&lt;/Cite&gt;&lt;/EndNote&gt;</w:instrText>
      </w:r>
      <w:r>
        <w:fldChar w:fldCharType="separate"/>
      </w:r>
      <w:r>
        <w:rPr>
          <w:noProof/>
        </w:rPr>
        <w:t>(Atchison and Dolan, 1990)</w:t>
      </w:r>
      <w:r>
        <w:fldChar w:fldCharType="end"/>
      </w:r>
      <w:r>
        <w:t>.</w:t>
      </w:r>
      <w:r w:rsidRPr="005B2A96">
        <w:t xml:space="preserve"> </w:t>
      </w:r>
      <w:r>
        <w:t>Whilst there are examples of GOHAI being used in prosthodontic research literature, by far the most widely used PCOM of OHRQoL in this field is the Oral Health Impact Profile (OHIP).</w:t>
      </w:r>
    </w:p>
    <w:p w14:paraId="030925FC" w14:textId="77777777" w:rsidR="004F4A74" w:rsidRDefault="004F4A74" w:rsidP="004F4A74">
      <w:pPr>
        <w:pStyle w:val="Heading3"/>
      </w:pPr>
      <w:bookmarkStart w:id="40" w:name="_Toc506551360"/>
      <w:r>
        <w:t>The Oral Health Impact Profile</w:t>
      </w:r>
      <w:bookmarkEnd w:id="40"/>
    </w:p>
    <w:p w14:paraId="1102D405" w14:textId="77777777" w:rsidR="004F4A74" w:rsidRDefault="004F4A74" w:rsidP="004F4A74">
      <w:pPr>
        <w:pStyle w:val="PhDNormalText"/>
      </w:pPr>
      <w:r>
        <w:t xml:space="preserve">With a wide range of applications from epidemiology to comparisons in intervention studies and benchmarking for service evaluations, the OHIP is regarded as a versatile PCOM </w:t>
      </w:r>
      <w:r>
        <w:fldChar w:fldCharType="begin"/>
      </w:r>
      <w:r>
        <w:instrText xml:space="preserve"> ADDIN EN.CITE &lt;EndNote&gt;&lt;Cite&gt;&lt;Author&gt;Allen&lt;/Author&gt;&lt;Year&gt;2003&lt;/Year&gt;&lt;RecNum&gt;46&lt;/RecNum&gt;&lt;DisplayText&gt;(Allen, 2003)&lt;/DisplayText&gt;&lt;record&gt;&lt;rec-number&gt;46&lt;/rec-number&gt;&lt;foreign-keys&gt;&lt;key app="EN" db-id="2zswwsx0qtxpa9etzr1v22rz9v05p2f9ffz2" timestamp="1518101516"&gt;46&lt;/key&gt;&lt;/foreign-keys&gt;&lt;ref-type name="Journal Article"&gt;17&lt;/ref-type&gt;&lt;contributors&gt;&lt;authors&gt;&lt;author&gt;Allen, P. F.&lt;/author&gt;&lt;/authors&gt;&lt;/contributors&gt;&lt;auth-address&gt;Department of Restorative Dentistry, University Dental School &amp;amp; Hospital, Wilton, Cork, Ireland. f.allen@ucc.ie&lt;/auth-address&gt;&lt;titles&gt;&lt;title&gt;Assessment of oral health related quality of life&lt;/title&gt;&lt;secondary-title&gt;Health Qual Life Outcomes&lt;/secondary-title&gt;&lt;/titles&gt;&lt;periodical&gt;&lt;full-title&gt;Health Qual Life Outcomes&lt;/full-title&gt;&lt;/periodical&gt;&lt;pages&gt;40&lt;/pages&gt;&lt;volume&gt;1&lt;/volume&gt;&lt;keywords&gt;&lt;keyword&gt;Health Services Research&lt;/keyword&gt;&lt;keyword&gt;*Health Status&lt;/keyword&gt;&lt;keyword&gt;Humans&lt;/keyword&gt;&lt;keyword&gt;*Oral Health&lt;/keyword&gt;&lt;keyword&gt;Outcome Assessment (Health Care)/methods&lt;/keyword&gt;&lt;keyword&gt;Quality Indicators, Health Care/*standards&lt;/keyword&gt;&lt;keyword&gt;*Quality of Life&lt;/keyword&gt;&lt;keyword&gt;*Surveys and Questionnaires/standards&lt;/keyword&gt;&lt;/keywords&gt;&lt;dates&gt;&lt;year&gt;2003&lt;/year&gt;&lt;pub-dates&gt;&lt;date&gt;Sep 08&lt;/date&gt;&lt;/pub-dates&gt;&lt;/dates&gt;&lt;isbn&gt;1477-7525 (Electronic)&amp;#xD;1477-7525 (Linking)&lt;/isbn&gt;&lt;accession-num&gt;14514355&lt;/accession-num&gt;&lt;urls&gt;&lt;related-urls&gt;&lt;url&gt;https://www.ncbi.nlm.nih.gov/pubmed/14514355&lt;/url&gt;&lt;/related-urls&gt;&lt;/urls&gt;&lt;custom2&gt;PMC201012&lt;/custom2&gt;&lt;electronic-resource-num&gt;10.1186/1477-7525-1-40&lt;/electronic-resource-num&gt;&lt;/record&gt;&lt;/Cite&gt;&lt;/EndNote&gt;</w:instrText>
      </w:r>
      <w:r>
        <w:fldChar w:fldCharType="separate"/>
      </w:r>
      <w:r>
        <w:rPr>
          <w:noProof/>
        </w:rPr>
        <w:t>(Allen, 2003)</w:t>
      </w:r>
      <w:r>
        <w:fldChar w:fldCharType="end"/>
      </w:r>
      <w:r>
        <w:t>.</w:t>
      </w:r>
      <w:r w:rsidRPr="005B2A96">
        <w:t xml:space="preserve"> </w:t>
      </w:r>
      <w:r>
        <w:t>It was p</w:t>
      </w:r>
      <w:r w:rsidRPr="005B2A96">
        <w:t xml:space="preserve">iloted by Slade and Spencer in the early 1990’s to investigate the </w:t>
      </w:r>
      <w:r>
        <w:t>impact of</w:t>
      </w:r>
      <w:r w:rsidRPr="005B2A96">
        <w:t xml:space="preserve"> </w:t>
      </w:r>
      <w:r>
        <w:t xml:space="preserve">oral </w:t>
      </w:r>
      <w:r w:rsidRPr="005B2A96">
        <w:t xml:space="preserve">disorders </w:t>
      </w:r>
      <w:r>
        <w:t>on general well</w:t>
      </w:r>
      <w:r w:rsidRPr="005B2A96">
        <w:t xml:space="preserve">being </w:t>
      </w:r>
      <w:r>
        <w:fldChar w:fldCharType="begin"/>
      </w:r>
      <w:r>
        <w:instrText xml:space="preserve"> ADDIN EN.CITE &lt;EndNote&gt;&lt;Cite&gt;&lt;Author&gt;Slade&lt;/Author&gt;&lt;Year&gt;1994&lt;/Year&gt;&lt;RecNum&gt;13&lt;/RecNum&gt;&lt;DisplayText&gt;(Slade and Spencer, 1994)&lt;/DisplayText&gt;&lt;record&gt;&lt;rec-number&gt;13&lt;/rec-number&gt;&lt;foreign-keys&gt;&lt;key app="EN" db-id="2zswwsx0qtxpa9etzr1v22rz9v05p2f9ffz2" timestamp="1518101515"&gt;13&lt;/key&gt;&lt;/foreign-keys&gt;&lt;ref-type name="Journal Article"&gt;17&lt;/ref-type&gt;&lt;contributors&gt;&lt;authors&gt;&lt;author&gt;Slade, G. D.&lt;/author&gt;&lt;author&gt;Spencer, A. J.&lt;/author&gt;&lt;/authors&gt;&lt;/contributors&gt;&lt;auth-address&gt;Department of Dentistry, University of Adelaide, Australia.&lt;/auth-address&gt;&lt;titles&gt;&lt;title&gt;Development and evaluation of the Oral Health Impact Profile&lt;/title&gt;&lt;secondary-title&gt;Community Dent Health&lt;/secondary-title&gt;&lt;/titles&gt;&lt;periodical&gt;&lt;full-title&gt;Community Dent Health&lt;/full-title&gt;&lt;/periodical&gt;&lt;pages&gt;3-11&lt;/pages&gt;&lt;volume&gt;11&lt;/volume&gt;&lt;number&gt;1&lt;/number&gt;&lt;keywords&gt;&lt;keyword&gt;Adolescent&lt;/keyword&gt;&lt;keyword&gt;Adult&lt;/keyword&gt;&lt;keyword&gt;Aged&lt;/keyword&gt;&lt;keyword&gt;Aged, 80 and over&lt;/keyword&gt;&lt;keyword&gt;Australia/epidemiology&lt;/keyword&gt;&lt;keyword&gt;Disabled Persons/psychology/statistics &amp;amp; numerical data&lt;/keyword&gt;&lt;keyword&gt;Female&lt;/keyword&gt;&lt;keyword&gt;*Health Status Indicators&lt;/keyword&gt;&lt;keyword&gt;Humans&lt;/keyword&gt;&lt;keyword&gt;Male&lt;/keyword&gt;&lt;keyword&gt;Middle Aged&lt;/keyword&gt;&lt;keyword&gt;Sociology&lt;/keyword&gt;&lt;keyword&gt;Stomatognathic Diseases/*epidemiology/*psychology&lt;/keyword&gt;&lt;keyword&gt;Surveys and Questionnaires&lt;/keyword&gt;&lt;/keywords&gt;&lt;dates&gt;&lt;year&gt;1994&lt;/year&gt;&lt;pub-dates&gt;&lt;date&gt;Mar&lt;/date&gt;&lt;/pub-dates&gt;&lt;/dates&gt;&lt;isbn&gt;0265-539X (Print)&amp;#xD;0265-539X (Linking)&lt;/isbn&gt;&lt;accession-num&gt;8193981&lt;/accession-num&gt;&lt;urls&gt;&lt;related-urls&gt;&lt;url&gt;https://www.ncbi.nlm.nih.gov/pubmed/8193981&lt;/url&gt;&lt;/related-urls&gt;&lt;/urls&gt;&lt;/record&gt;&lt;/Cite&gt;&lt;/EndNote&gt;</w:instrText>
      </w:r>
      <w:r>
        <w:fldChar w:fldCharType="separate"/>
      </w:r>
      <w:r>
        <w:rPr>
          <w:noProof/>
        </w:rPr>
        <w:t>(Slade and Spencer, 1994)</w:t>
      </w:r>
      <w:r>
        <w:fldChar w:fldCharType="end"/>
      </w:r>
      <w:r w:rsidRPr="005B2A96">
        <w:t>.</w:t>
      </w:r>
      <w:r>
        <w:t xml:space="preserve"> General wellbeing was considered </w:t>
      </w:r>
      <w:r w:rsidRPr="005B2A96">
        <w:t>in terms of the effect on function (chewing and speaking), psychology (the effect of the disorders on a person</w:t>
      </w:r>
      <w:r>
        <w:t>’</w:t>
      </w:r>
      <w:r w:rsidRPr="005B2A96">
        <w:t xml:space="preserve">s internal narrative) and social life </w:t>
      </w:r>
      <w:r>
        <w:fldChar w:fldCharType="begin"/>
      </w:r>
      <w:r>
        <w:instrText xml:space="preserve"> ADDIN EN.CITE &lt;EndNote&gt;&lt;Cite&gt;&lt;Author&gt;Slade&lt;/Author&gt;&lt;Year&gt;1994&lt;/Year&gt;&lt;RecNum&gt;13&lt;/RecNum&gt;&lt;DisplayText&gt;(Slade and Spencer, 1994)&lt;/DisplayText&gt;&lt;record&gt;&lt;rec-number&gt;13&lt;/rec-number&gt;&lt;foreign-keys&gt;&lt;key app="EN" db-id="2zswwsx0qtxpa9etzr1v22rz9v05p2f9ffz2" timestamp="1518101515"&gt;13&lt;/key&gt;&lt;/foreign-keys&gt;&lt;ref-type name="Journal Article"&gt;17&lt;/ref-type&gt;&lt;contributors&gt;&lt;authors&gt;&lt;author&gt;Slade, G. D.&lt;/author&gt;&lt;author&gt;Spencer, A. J.&lt;/author&gt;&lt;/authors&gt;&lt;/contributors&gt;&lt;auth-address&gt;Department of Dentistry, University of Adelaide, Australia.&lt;/auth-address&gt;&lt;titles&gt;&lt;title&gt;Development and evaluation of the Oral Health Impact Profile&lt;/title&gt;&lt;secondary-title&gt;Community Dent Health&lt;/secondary-title&gt;&lt;/titles&gt;&lt;periodical&gt;&lt;full-title&gt;Community Dent Health&lt;/full-title&gt;&lt;/periodical&gt;&lt;pages&gt;3-11&lt;/pages&gt;&lt;volume&gt;11&lt;/volume&gt;&lt;number&gt;1&lt;/number&gt;&lt;keywords&gt;&lt;keyword&gt;Adolescent&lt;/keyword&gt;&lt;keyword&gt;Adult&lt;/keyword&gt;&lt;keyword&gt;Aged&lt;/keyword&gt;&lt;keyword&gt;Aged, 80 and over&lt;/keyword&gt;&lt;keyword&gt;Australia/epidemiology&lt;/keyword&gt;&lt;keyword&gt;Disabled Persons/psychology/statistics &amp;amp; numerical data&lt;/keyword&gt;&lt;keyword&gt;Female&lt;/keyword&gt;&lt;keyword&gt;*Health Status Indicators&lt;/keyword&gt;&lt;keyword&gt;Humans&lt;/keyword&gt;&lt;keyword&gt;Male&lt;/keyword&gt;&lt;keyword&gt;Middle Aged&lt;/keyword&gt;&lt;keyword&gt;Sociology&lt;/keyword&gt;&lt;keyword&gt;Stomatognathic Diseases/*epidemiology/*psychology&lt;/keyword&gt;&lt;keyword&gt;Surveys and Questionnaires&lt;/keyword&gt;&lt;/keywords&gt;&lt;dates&gt;&lt;year&gt;1994&lt;/year&gt;&lt;pub-dates&gt;&lt;date&gt;Mar&lt;/date&gt;&lt;/pub-dates&gt;&lt;/dates&gt;&lt;isbn&gt;0265-539X (Print)&amp;#xD;0265-539X (Linking)&lt;/isbn&gt;&lt;accession-num&gt;8193981&lt;/accession-num&gt;&lt;urls&gt;&lt;related-urls&gt;&lt;url&gt;https://www.ncbi.nlm.nih.gov/pubmed/8193981&lt;/url&gt;&lt;/related-urls&gt;&lt;/urls&gt;&lt;/record&gt;&lt;/Cite&gt;&lt;/EndNote&gt;</w:instrText>
      </w:r>
      <w:r>
        <w:fldChar w:fldCharType="separate"/>
      </w:r>
      <w:r>
        <w:rPr>
          <w:noProof/>
        </w:rPr>
        <w:t>(Slade and Spencer, 1994)</w:t>
      </w:r>
      <w:r>
        <w:fldChar w:fldCharType="end"/>
      </w:r>
      <w:r w:rsidRPr="005B2A96">
        <w:t xml:space="preserve">. </w:t>
      </w:r>
    </w:p>
    <w:p w14:paraId="348C8263" w14:textId="77777777" w:rsidR="004F4A74" w:rsidRDefault="004F4A74" w:rsidP="004F4A74">
      <w:pPr>
        <w:pStyle w:val="PhDNormalText"/>
      </w:pPr>
      <w:r w:rsidRPr="005B2A96">
        <w:t>The</w:t>
      </w:r>
      <w:r>
        <w:t xml:space="preserve"> original</w:t>
      </w:r>
      <w:r w:rsidRPr="005B2A96">
        <w:t xml:space="preserve"> OHIP </w:t>
      </w:r>
      <w:r>
        <w:t>has</w:t>
      </w:r>
      <w:r w:rsidRPr="005B2A96">
        <w:t xml:space="preserve"> 49-item</w:t>
      </w:r>
      <w:r>
        <w:t>s (OHIP-49)</w:t>
      </w:r>
      <w:r w:rsidRPr="005B2A96">
        <w:t xml:space="preserve"> </w:t>
      </w:r>
      <w:r>
        <w:t xml:space="preserve">and it was proposed to </w:t>
      </w:r>
      <w:r w:rsidRPr="005B2A96">
        <w:t>evaluat</w:t>
      </w:r>
      <w:r>
        <w:t>e</w:t>
      </w:r>
      <w:r w:rsidRPr="005B2A96">
        <w:t xml:space="preserve"> the seven dimensions of </w:t>
      </w:r>
      <w:r>
        <w:t xml:space="preserve">OHRQoL from Locker’s model </w:t>
      </w:r>
      <w:r>
        <w:fldChar w:fldCharType="begin"/>
      </w:r>
      <w:r>
        <w:instrText xml:space="preserve"> ADDIN EN.CITE &lt;EndNote&gt;&lt;Cite&gt;&lt;Author&gt;Locker&lt;/Author&gt;&lt;Year&gt;1988&lt;/Year&gt;&lt;RecNum&gt;23&lt;/RecNum&gt;&lt;DisplayText&gt;(Locker, 1988)&lt;/DisplayText&gt;&lt;record&gt;&lt;rec-number&gt;23&lt;/rec-number&gt;&lt;foreign-keys&gt;&lt;key app="EN" db-id="2zswwsx0qtxpa9etzr1v22rz9v05p2f9ffz2" timestamp="1518101516"&gt;23&lt;/key&gt;&lt;/foreign-keys&gt;&lt;ref-type name="Journal Article"&gt;17&lt;/ref-type&gt;&lt;contributors&gt;&lt;authors&gt;&lt;author&gt;Locker, D.&lt;/author&gt;&lt;/authors&gt;&lt;/contributors&gt;&lt;titles&gt;&lt;title&gt;Measuring oral health: a conceptual framework&lt;/title&gt;&lt;secondary-title&gt;Community Dent Health&lt;/secondary-title&gt;&lt;/titles&gt;&lt;periodical&gt;&lt;full-title&gt;Community Dent Health&lt;/full-title&gt;&lt;/periodical&gt;&lt;pages&gt;3-18&lt;/pages&gt;&lt;volume&gt;5&lt;/volume&gt;&lt;number&gt;1&lt;/number&gt;&lt;keywords&gt;&lt;keyword&gt;*Health Status Indicators&lt;/keyword&gt;&lt;keyword&gt;*Health Surveys&lt;/keyword&gt;&lt;keyword&gt;Humans&lt;/keyword&gt;&lt;keyword&gt;*Models, Psychological&lt;/keyword&gt;&lt;keyword&gt;Mouth Diseases/psychology&lt;/keyword&gt;&lt;keyword&gt;*Oral Health&lt;/keyword&gt;&lt;/keywords&gt;&lt;dates&gt;&lt;year&gt;1988&lt;/year&gt;&lt;pub-dates&gt;&lt;date&gt;Mar&lt;/date&gt;&lt;/pub-dates&gt;&lt;/dates&gt;&lt;isbn&gt;0265-539X (Print)&amp;#xD;0265-539X (Linking)&lt;/isbn&gt;&lt;accession-num&gt;3285972&lt;/accession-num&gt;&lt;urls&gt;&lt;related-urls&gt;&lt;url&gt;https://www.ncbi.nlm.nih.gov/pubmed/3285972&lt;/url&gt;&lt;/related-urls&gt;&lt;/urls&gt;&lt;/record&gt;&lt;/Cite&gt;&lt;/EndNote&gt;</w:instrText>
      </w:r>
      <w:r>
        <w:fldChar w:fldCharType="separate"/>
      </w:r>
      <w:r>
        <w:rPr>
          <w:noProof/>
        </w:rPr>
        <w:t>(Locker, 1988)</w:t>
      </w:r>
      <w:r>
        <w:fldChar w:fldCharType="end"/>
      </w:r>
      <w:r>
        <w:t xml:space="preserve">. </w:t>
      </w:r>
      <w:r>
        <w:lastRenderedPageBreak/>
        <w:t xml:space="preserve">Findings from initial </w:t>
      </w:r>
      <w:r w:rsidRPr="005B2A96">
        <w:t>studies demonstrated reliab</w:t>
      </w:r>
      <w:r>
        <w:t>ility</w:t>
      </w:r>
      <w:r w:rsidRPr="005B2A96">
        <w:t xml:space="preserve"> and valid</w:t>
      </w:r>
      <w:r>
        <w:t xml:space="preserve">ity </w:t>
      </w:r>
      <w:r>
        <w:fldChar w:fldCharType="begin"/>
      </w:r>
      <w:r>
        <w:instrText xml:space="preserve"> ADDIN EN.CITE &lt;EndNote&gt;&lt;Cite&gt;&lt;Author&gt;Locker&lt;/Author&gt;&lt;Year&gt;1993&lt;/Year&gt;&lt;RecNum&gt;47&lt;/RecNum&gt;&lt;DisplayText&gt;(Locker and Slade, 1993)&lt;/DisplayText&gt;&lt;record&gt;&lt;rec-number&gt;47&lt;/rec-number&gt;&lt;foreign-keys&gt;&lt;key app="EN" db-id="2zswwsx0qtxpa9etzr1v22rz9v05p2f9ffz2" timestamp="1518101516"&gt;47&lt;/key&gt;&lt;/foreign-keys&gt;&lt;ref-type name="Journal Article"&gt;17&lt;/ref-type&gt;&lt;contributors&gt;&lt;authors&gt;&lt;author&gt;Locker, D.&lt;/author&gt;&lt;author&gt;Slade, G.&lt;/author&gt;&lt;/authors&gt;&lt;/contributors&gt;&lt;auth-address&gt;Faculty of Dentistry, University of Toronto, Ont.&lt;/auth-address&gt;&lt;titles&gt;&lt;title&gt;Oral health and the quality of life among older adults: the oral health impact profile&lt;/title&gt;&lt;secondary-title&gt;J Can Dent Assoc&lt;/secondary-title&gt;&lt;/titles&gt;&lt;periodical&gt;&lt;full-title&gt;J Can Dent Assoc&lt;/full-title&gt;&lt;/periodical&gt;&lt;pages&gt;830-3, 837-8, 844&lt;/pages&gt;&lt;volume&gt;59&lt;/volume&gt;&lt;number&gt;10&lt;/number&gt;&lt;keywords&gt;&lt;keyword&gt;Aged&lt;/keyword&gt;&lt;keyword&gt;Chi-Square Distribution&lt;/keyword&gt;&lt;keyword&gt;Dental Care/utilization&lt;/keyword&gt;&lt;keyword&gt;Dental Health Surveys&lt;/keyword&gt;&lt;keyword&gt;Female&lt;/keyword&gt;&lt;keyword&gt;*Health Status Indicators&lt;/keyword&gt;&lt;keyword&gt;Humans&lt;/keyword&gt;&lt;keyword&gt;Interviews as Topic&lt;/keyword&gt;&lt;keyword&gt;Male&lt;/keyword&gt;&lt;keyword&gt;Mastication&lt;/keyword&gt;&lt;keyword&gt;Middle Aged&lt;/keyword&gt;&lt;keyword&gt;Mouth, Edentulous/epidemiology/psychology&lt;/keyword&gt;&lt;keyword&gt;Ontario/epidemiology&lt;/keyword&gt;&lt;keyword&gt;*Oral Health&lt;/keyword&gt;&lt;keyword&gt;*Quality of Life&lt;/keyword&gt;&lt;keyword&gt;Social Desirability&lt;/keyword&gt;&lt;keyword&gt;Surveys and Questionnaires&lt;/keyword&gt;&lt;keyword&gt;Toothache/epidemiology&lt;/keyword&gt;&lt;/keywords&gt;&lt;dates&gt;&lt;year&gt;1993&lt;/year&gt;&lt;pub-dates&gt;&lt;date&gt;Oct&lt;/date&gt;&lt;/pub-dates&gt;&lt;/dates&gt;&lt;isbn&gt;0709-8936 (Print)&amp;#xD;0709-8936 (Linking)&lt;/isbn&gt;&lt;accession-num&gt;8221283&lt;/accession-num&gt;&lt;urls&gt;&lt;related-urls&gt;&lt;url&gt;https://www.ncbi.nlm.nih.gov/pubmed/8221283&lt;/url&gt;&lt;/related-urls&gt;&lt;/urls&gt;&lt;/record&gt;&lt;/Cite&gt;&lt;/EndNote&gt;</w:instrText>
      </w:r>
      <w:r>
        <w:fldChar w:fldCharType="separate"/>
      </w:r>
      <w:r>
        <w:rPr>
          <w:noProof/>
        </w:rPr>
        <w:t>(Locker and Slade, 1993)</w:t>
      </w:r>
      <w:r>
        <w:fldChar w:fldCharType="end"/>
      </w:r>
      <w:r w:rsidRPr="005B2A96">
        <w:t>.</w:t>
      </w:r>
      <w:r>
        <w:t xml:space="preserve"> These studies indicated that oral conditions did</w:t>
      </w:r>
      <w:r w:rsidRPr="005B2A96">
        <w:t xml:space="preserve"> have an impact on daily life, which was more marked in edentulous persons than in the dentate and partially dentate </w:t>
      </w:r>
      <w:r>
        <w:fldChar w:fldCharType="begin"/>
      </w:r>
      <w:r>
        <w:instrText xml:space="preserve"> ADDIN EN.CITE &lt;EndNote&gt;&lt;Cite&gt;&lt;Author&gt;Locker&lt;/Author&gt;&lt;Year&gt;1993&lt;/Year&gt;&lt;RecNum&gt;47&lt;/RecNum&gt;&lt;DisplayText&gt;(Locker and Slade, 1993)&lt;/DisplayText&gt;&lt;record&gt;&lt;rec-number&gt;47&lt;/rec-number&gt;&lt;foreign-keys&gt;&lt;key app="EN" db-id="2zswwsx0qtxpa9etzr1v22rz9v05p2f9ffz2" timestamp="1518101516"&gt;47&lt;/key&gt;&lt;/foreign-keys&gt;&lt;ref-type name="Journal Article"&gt;17&lt;/ref-type&gt;&lt;contributors&gt;&lt;authors&gt;&lt;author&gt;Locker, D.&lt;/author&gt;&lt;author&gt;Slade, G.&lt;/author&gt;&lt;/authors&gt;&lt;/contributors&gt;&lt;auth-address&gt;Faculty of Dentistry, University of Toronto, Ont.&lt;/auth-address&gt;&lt;titles&gt;&lt;title&gt;Oral health and the quality of life among older adults: the oral health impact profile&lt;/title&gt;&lt;secondary-title&gt;J Can Dent Assoc&lt;/secondary-title&gt;&lt;/titles&gt;&lt;periodical&gt;&lt;full-title&gt;J Can Dent Assoc&lt;/full-title&gt;&lt;/periodical&gt;&lt;pages&gt;830-3, 837-8, 844&lt;/pages&gt;&lt;volume&gt;59&lt;/volume&gt;&lt;number&gt;10&lt;/number&gt;&lt;keywords&gt;&lt;keyword&gt;Aged&lt;/keyword&gt;&lt;keyword&gt;Chi-Square Distribution&lt;/keyword&gt;&lt;keyword&gt;Dental Care/utilization&lt;/keyword&gt;&lt;keyword&gt;Dental Health Surveys&lt;/keyword&gt;&lt;keyword&gt;Female&lt;/keyword&gt;&lt;keyword&gt;*Health Status Indicators&lt;/keyword&gt;&lt;keyword&gt;Humans&lt;/keyword&gt;&lt;keyword&gt;Interviews as Topic&lt;/keyword&gt;&lt;keyword&gt;Male&lt;/keyword&gt;&lt;keyword&gt;Mastication&lt;/keyword&gt;&lt;keyword&gt;Middle Aged&lt;/keyword&gt;&lt;keyword&gt;Mouth, Edentulous/epidemiology/psychology&lt;/keyword&gt;&lt;keyword&gt;Ontario/epidemiology&lt;/keyword&gt;&lt;keyword&gt;*Oral Health&lt;/keyword&gt;&lt;keyword&gt;*Quality of Life&lt;/keyword&gt;&lt;keyword&gt;Social Desirability&lt;/keyword&gt;&lt;keyword&gt;Surveys and Questionnaires&lt;/keyword&gt;&lt;keyword&gt;Toothache/epidemiology&lt;/keyword&gt;&lt;/keywords&gt;&lt;dates&gt;&lt;year&gt;1993&lt;/year&gt;&lt;pub-dates&gt;&lt;date&gt;Oct&lt;/date&gt;&lt;/pub-dates&gt;&lt;/dates&gt;&lt;isbn&gt;0709-8936 (Print)&amp;#xD;0709-8936 (Linking)&lt;/isbn&gt;&lt;accession-num&gt;8221283&lt;/accession-num&gt;&lt;urls&gt;&lt;related-urls&gt;&lt;url&gt;https://www.ncbi.nlm.nih.gov/pubmed/8221283&lt;/url&gt;&lt;/related-urls&gt;&lt;/urls&gt;&lt;/record&gt;&lt;/Cite&gt;&lt;/EndNote&gt;</w:instrText>
      </w:r>
      <w:r>
        <w:fldChar w:fldCharType="separate"/>
      </w:r>
      <w:r>
        <w:rPr>
          <w:noProof/>
        </w:rPr>
        <w:t>(Locker and Slade, 1993)</w:t>
      </w:r>
      <w:r>
        <w:fldChar w:fldCharType="end"/>
      </w:r>
      <w:r w:rsidRPr="005B2A96">
        <w:t xml:space="preserve">. </w:t>
      </w:r>
      <w:r>
        <w:t xml:space="preserve">These were early indicators that tooth loss has an impact on QoL. </w:t>
      </w:r>
      <w:r w:rsidRPr="005B2A96">
        <w:t xml:space="preserve">The OHIP-49 </w:t>
      </w:r>
      <w:r>
        <w:t xml:space="preserve">also </w:t>
      </w:r>
      <w:r w:rsidRPr="005B2A96">
        <w:t xml:space="preserve">indicated that differences in OHRQoL may exist </w:t>
      </w:r>
      <w:r>
        <w:t xml:space="preserve">between socio-demographic and racial groups </w:t>
      </w:r>
      <w:r>
        <w:fldChar w:fldCharType="begin"/>
      </w:r>
      <w:r>
        <w:instrText xml:space="preserve"> ADDIN EN.CITE &lt;EndNote&gt;&lt;Cite&gt;&lt;Author&gt;Hunt&lt;/Author&gt;&lt;Year&gt;1995&lt;/Year&gt;&lt;RecNum&gt;48&lt;/RecNum&gt;&lt;DisplayText&gt;(Hunt et al., 1995)&lt;/DisplayText&gt;&lt;record&gt;&lt;rec-number&gt;48&lt;/rec-number&gt;&lt;foreign-keys&gt;&lt;key app="EN" db-id="2zswwsx0qtxpa9etzr1v22rz9v05p2f9ffz2" timestamp="1518101516"&gt;48&lt;/key&gt;&lt;/foreign-keys&gt;&lt;ref-type name="Journal Article"&gt;17&lt;/ref-type&gt;&lt;contributors&gt;&lt;authors&gt;&lt;author&gt;Hunt, R. J.&lt;/author&gt;&lt;author&gt;Slade, G. D.&lt;/author&gt;&lt;author&gt;Strauss, R. P.&lt;/author&gt;&lt;/authors&gt;&lt;/contributors&gt;&lt;auth-address&gt;Office of Academic Affairs, School of Dentistry, University of North Carolina, Chapel Hill 27599, USA.&lt;/auth-address&gt;&lt;titles&gt;&lt;title&gt;Differences between racial groups in the impact of oral disorders among older adults in North Carolina&lt;/title&gt;&lt;secondary-title&gt;J Public Health Dent&lt;/secondary-title&gt;&lt;/titles&gt;&lt;periodical&gt;&lt;full-title&gt;J Public Health Dent&lt;/full-title&gt;&lt;/periodical&gt;&lt;pages&gt;205-9&lt;/pages&gt;&lt;volume&gt;55&lt;/volume&gt;&lt;number&gt;4&lt;/number&gt;&lt;keywords&gt;&lt;keyword&gt;African Americans/*psychology&lt;/keyword&gt;&lt;keyword&gt;Aged&lt;/keyword&gt;&lt;keyword&gt;Attitude to Health&lt;/keyword&gt;&lt;keyword&gt;Dental Care/utilization&lt;/keyword&gt;&lt;keyword&gt;Educational Status&lt;/keyword&gt;&lt;keyword&gt;*European Continental Ancestry Group&lt;/keyword&gt;&lt;keyword&gt;Female&lt;/keyword&gt;&lt;keyword&gt;Follow-Up Studies&lt;/keyword&gt;&lt;keyword&gt;*Geriatric Assessment&lt;/keyword&gt;&lt;keyword&gt;Health Status&lt;/keyword&gt;&lt;keyword&gt;Humans&lt;/keyword&gt;&lt;keyword&gt;Jaw, Edentulous/psychology&lt;/keyword&gt;&lt;keyword&gt;Longitudinal Studies&lt;/keyword&gt;&lt;keyword&gt;Male&lt;/keyword&gt;&lt;keyword&gt;Mental Health&lt;/keyword&gt;&lt;keyword&gt;Mouth Diseases/*psychology&lt;/keyword&gt;&lt;keyword&gt;North Carolina&lt;/keyword&gt;&lt;keyword&gt;Oral Health&lt;/keyword&gt;&lt;keyword&gt;Pain/psychology&lt;/keyword&gt;&lt;keyword&gt;Periodontal Pocket/psychology&lt;/keyword&gt;&lt;keyword&gt;Sex Factors&lt;/keyword&gt;&lt;keyword&gt;*Social Adjustment&lt;/keyword&gt;&lt;keyword&gt;Tooth Loss/psychology&lt;/keyword&gt;&lt;/keywords&gt;&lt;dates&gt;&lt;year&gt;1995&lt;/year&gt;&lt;pub-dates&gt;&lt;date&gt;Fall&lt;/date&gt;&lt;/pub-dates&gt;&lt;/dates&gt;&lt;isbn&gt;0022-4006 (Print)&amp;#xD;0022-4006 (Linking)&lt;/isbn&gt;&lt;accession-num&gt;8551459&lt;/accession-num&gt;&lt;urls&gt;&lt;related-urls&gt;&lt;url&gt;https://www.ncbi.nlm.nih.gov/pubmed/8551459&lt;/url&gt;&lt;/related-urls&gt;&lt;/urls&gt;&lt;/record&gt;&lt;/Cite&gt;&lt;/EndNote&gt;</w:instrText>
      </w:r>
      <w:r>
        <w:fldChar w:fldCharType="separate"/>
      </w:r>
      <w:r>
        <w:rPr>
          <w:noProof/>
        </w:rPr>
        <w:t>(Hunt et al., 1995)</w:t>
      </w:r>
      <w:r>
        <w:fldChar w:fldCharType="end"/>
      </w:r>
      <w:r w:rsidRPr="005B2A96">
        <w:t xml:space="preserve">. </w:t>
      </w:r>
    </w:p>
    <w:p w14:paraId="0D72CDC9" w14:textId="77777777" w:rsidR="004F4A74" w:rsidRDefault="004F4A74" w:rsidP="004F4A74">
      <w:pPr>
        <w:pStyle w:val="PhDNormalText"/>
      </w:pPr>
      <w:r>
        <w:t xml:space="preserve">Shortened versions of the OHIP include the OHIP-14 a general measure of OHRQoL, and the OHIP-EDENT and OHIP-20 which are considered ideal in prosthodontic research </w:t>
      </w:r>
      <w:r>
        <w:fldChar w:fldCharType="begin">
          <w:fldData xml:space="preserve">PEVuZE5vdGU+PENpdGU+PEF1dGhvcj5TbGFkZTwvQXV0aG9yPjxZZWFyPjE5OTc8L1llYXI+PFJl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</w:fldData>
        </w:fldChar>
      </w:r>
      <w:r>
        <w:instrText xml:space="preserve"> ADDIN EN.CITE </w:instrText>
      </w:r>
      <w:r>
        <w:fldChar w:fldCharType="begin">
          <w:fldData xml:space="preserve">PEVuZE5vdGU+PENpdGU+PEF1dGhvcj5TbGFkZTwvQXV0aG9yPjxZZWFyPjE5OTc8L1llYXI+PFJl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</w:fldData>
        </w:fldChar>
      </w:r>
      <w:r>
        <w:instrText xml:space="preserve"> ADDIN EN.CITE.DATA </w:instrText>
      </w:r>
      <w:r>
        <w:fldChar w:fldCharType="end"/>
      </w:r>
      <w:r>
        <w:fldChar w:fldCharType="separate"/>
      </w:r>
      <w:r>
        <w:rPr>
          <w:noProof/>
        </w:rPr>
        <w:t>(Slade, 1997, Allen and Locker, 2002)</w:t>
      </w:r>
      <w:r>
        <w:fldChar w:fldCharType="end"/>
      </w:r>
      <w:r>
        <w:t xml:space="preserve">. The OHIP-20 contains all items from OHIP-EDENT plus one additional item having a “satisfactory diet”. It has been used widely to measure OHRQoL in prosthodontic patients </w:t>
      </w:r>
      <w:r>
        <w:fldChar w:fldCharType="begin">
          <w:fldData xml:space="preserve">PEVuZE5vdGU+PENpdGU+PEF1dGhvcj5BbGxlbjwvQXV0aG9yPjxZZWFyPjIwMDI8L1llYXI+PFJl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</w:fldData>
        </w:fldChar>
      </w:r>
      <w:r>
        <w:instrText xml:space="preserve"> ADDIN EN.CITE </w:instrText>
      </w:r>
      <w:r>
        <w:fldChar w:fldCharType="begin">
          <w:fldData xml:space="preserve">PEVuZE5vdGU+PENpdGU+PEF1dGhvcj5BbGxlbjwvQXV0aG9yPjxZZWFyPjIwMDI8L1llYXI+PFJl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</w:fldData>
        </w:fldChar>
      </w:r>
      <w:r>
        <w:instrText xml:space="preserve"> ADDIN EN.CITE.DATA </w:instrText>
      </w:r>
      <w:r>
        <w:fldChar w:fldCharType="end"/>
      </w:r>
      <w:r>
        <w:fldChar w:fldCharType="separate"/>
      </w:r>
      <w:r>
        <w:rPr>
          <w:noProof/>
        </w:rPr>
        <w:t>(Allen and Locker, 2002, Allen et al., 2009, Nickenig et al., 2008)</w:t>
      </w:r>
      <w:r>
        <w:fldChar w:fldCharType="end"/>
      </w:r>
      <w:r w:rsidRPr="005B2A96">
        <w:t xml:space="preserve">. </w:t>
      </w:r>
      <w:r>
        <w:t xml:space="preserve">A significant amount of research has gone into the validation of shorter versions of the OHIP-49, with a 14-item version demonstrating good properties of validity and reliability, making it both robust and easy to use in a clinical and research setting </w:t>
      </w:r>
      <w:r>
        <w:fldChar w:fldCharType="begin"/>
      </w:r>
      <w:r>
        <w:instrText xml:space="preserve"> ADDIN EN.CITE &lt;EndNote&gt;&lt;Cite&gt;&lt;Author&gt;Allen&lt;/Author&gt;&lt;Year&gt;2003&lt;/Year&gt;&lt;RecNum&gt;46&lt;/RecNum&gt;&lt;DisplayText&gt;(Allen, 2003)&lt;/DisplayText&gt;&lt;record&gt;&lt;rec-number&gt;46&lt;/rec-number&gt;&lt;foreign-keys&gt;&lt;key app="EN" db-id="2zswwsx0qtxpa9etzr1v22rz9v05p2f9ffz2" timestamp="1518101516"&gt;46&lt;/key&gt;&lt;/foreign-keys&gt;&lt;ref-type name="Journal Article"&gt;17&lt;/ref-type&gt;&lt;contributors&gt;&lt;authors&gt;&lt;author&gt;Allen, P. F.&lt;/author&gt;&lt;/authors&gt;&lt;/contributors&gt;&lt;auth-address&gt;Department of Restorative Dentistry, University Dental School &amp;amp; Hospital, Wilton, Cork, Ireland. f.allen@ucc.ie&lt;/auth-address&gt;&lt;titles&gt;&lt;title&gt;Assessment of oral health related quality of life&lt;/title&gt;&lt;secondary-title&gt;Health Qual Life Outcomes&lt;/secondary-title&gt;&lt;/titles&gt;&lt;periodical&gt;&lt;full-title&gt;Health Qual Life Outcomes&lt;/full-title&gt;&lt;/periodical&gt;&lt;pages&gt;40&lt;/pages&gt;&lt;volume&gt;1&lt;/volume&gt;&lt;keywords&gt;&lt;keyword&gt;Health Services Research&lt;/keyword&gt;&lt;keyword&gt;*Health Status&lt;/keyword&gt;&lt;keyword&gt;Humans&lt;/keyword&gt;&lt;keyword&gt;*Oral Health&lt;/keyword&gt;&lt;keyword&gt;Outcome Assessment (Health Care)/methods&lt;/keyword&gt;&lt;keyword&gt;Quality Indicators, Health Care/*standards&lt;/keyword&gt;&lt;keyword&gt;*Quality of Life&lt;/keyword&gt;&lt;keyword&gt;*Surveys and Questionnaires/standards&lt;/keyword&gt;&lt;/keywords&gt;&lt;dates&gt;&lt;year&gt;2003&lt;/year&gt;&lt;pub-dates&gt;&lt;date&gt;Sep 08&lt;/date&gt;&lt;/pub-dates&gt;&lt;/dates&gt;&lt;isbn&gt;1477-7525 (Electronic)&amp;#xD;1477-7525 (Linking)&lt;/isbn&gt;&lt;accession-num&gt;14514355&lt;/accession-num&gt;&lt;urls&gt;&lt;related-urls&gt;&lt;url&gt;https://www.ncbi.nlm.nih.gov/pubmed/14514355&lt;/url&gt;&lt;/related-urls&gt;&lt;/urls&gt;&lt;custom2&gt;PMC201012&lt;/custom2&gt;&lt;electronic-resource-num&gt;10.1186/1477-7525-1-40&lt;/electronic-resource-num&gt;&lt;/record&gt;&lt;/Cite&gt;&lt;/EndNote&gt;</w:instrText>
      </w:r>
      <w:r>
        <w:fldChar w:fldCharType="separate"/>
      </w:r>
      <w:r>
        <w:rPr>
          <w:noProof/>
        </w:rPr>
        <w:t>(Allen, 2003)</w:t>
      </w:r>
      <w:r>
        <w:fldChar w:fldCharType="end"/>
      </w:r>
      <w:r>
        <w:t>. Whilst the OHIP-14 is easier to administer than OHIP-20, the former misses out items on several items that would be important in evaluating prosthodontic interventions such as: ‘</w:t>
      </w:r>
      <w:r w:rsidRPr="005A330B">
        <w:rPr>
          <w:i/>
        </w:rPr>
        <w:t>difficulty eating</w:t>
      </w:r>
      <w:r>
        <w:t>’, ‘</w:t>
      </w:r>
      <w:r w:rsidRPr="005A330B">
        <w:rPr>
          <w:i/>
        </w:rPr>
        <w:t>food catching</w:t>
      </w:r>
      <w:r>
        <w:t>’, ‘</w:t>
      </w:r>
      <w:r w:rsidRPr="005A330B">
        <w:rPr>
          <w:i/>
        </w:rPr>
        <w:t>dentures not fitting</w:t>
      </w:r>
      <w:r>
        <w:t>’, ‘</w:t>
      </w:r>
      <w:r w:rsidRPr="005A330B">
        <w:rPr>
          <w:i/>
        </w:rPr>
        <w:t>sore spots</w:t>
      </w:r>
      <w:r>
        <w:t>’, ‘</w:t>
      </w:r>
      <w:r w:rsidRPr="005A330B">
        <w:rPr>
          <w:i/>
        </w:rPr>
        <w:t>uncomfortable dentures</w:t>
      </w:r>
      <w:r>
        <w:t xml:space="preserve">’ etc. </w:t>
      </w:r>
    </w:p>
    <w:p w14:paraId="084D45E1" w14:textId="77777777" w:rsidR="004F4A74" w:rsidRPr="005B2A96" w:rsidRDefault="004F4A74" w:rsidP="004F4A74">
      <w:pPr>
        <w:pStyle w:val="PhDNormalText"/>
      </w:pPr>
      <w:r>
        <w:t xml:space="preserve">The OHIP-20 has also demonstrated excellent reliability and validity and has been used in several studies comparing prosthodontics interventions for tooth replacement strategies or to evaluate OHRQoL in different classifications of patients </w:t>
      </w:r>
      <w:r>
        <w:fldChar w:fldCharType="begin">
          <w:fldData xml:space="preserve">PEVuZE5vdGU+PENpdGU+PEF1dGhvcj5HamVuZ2VkYWw8L0F1dGhvcj48WWVhcj4yMDExPC9ZZWFy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=
</w:fldData>
        </w:fldChar>
      </w:r>
      <w:r>
        <w:instrText xml:space="preserve"> ADDIN EN.CITE </w:instrText>
      </w:r>
      <w:r>
        <w:fldChar w:fldCharType="begin">
          <w:fldData xml:space="preserve">PEVuZE5vdGU+PENpdGU+PEF1dGhvcj5HamVuZ2VkYWw8L0F1dGhvcj48WWVhcj4yMDExPC9ZZWFy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=
</w:fldData>
        </w:fldChar>
      </w:r>
      <w:r>
        <w:instrText xml:space="preserve"> ADDIN EN.CITE.DATA </w:instrText>
      </w:r>
      <w:r>
        <w:fldChar w:fldCharType="end"/>
      </w:r>
      <w:r>
        <w:fldChar w:fldCharType="separate"/>
      </w:r>
      <w:r>
        <w:rPr>
          <w:noProof/>
        </w:rPr>
        <w:t>(Gjengedal et al., 2011, Heydecke et al., 2003)</w:t>
      </w:r>
      <w:r>
        <w:fldChar w:fldCharType="end"/>
      </w:r>
      <w:r>
        <w:t xml:space="preserve">. </w:t>
      </w:r>
      <w:r w:rsidRPr="005B2A96">
        <w:t>OHIP-14</w:t>
      </w:r>
      <w:r>
        <w:t xml:space="preserve"> </w:t>
      </w:r>
      <w:r w:rsidRPr="005B2A96">
        <w:t xml:space="preserve">was compared to the </w:t>
      </w:r>
      <w:r>
        <w:t xml:space="preserve">12-item </w:t>
      </w:r>
      <w:r w:rsidRPr="005B2A96">
        <w:t xml:space="preserve">GOHAI </w:t>
      </w:r>
      <w:r>
        <w:t>in</w:t>
      </w:r>
      <w:r w:rsidRPr="005B2A96">
        <w:t xml:space="preserve"> a cross-sectional</w:t>
      </w:r>
      <w:r>
        <w:t xml:space="preserve"> survey of elderly subjects and was </w:t>
      </w:r>
      <w:r w:rsidRPr="005B2A96">
        <w:t>found to have a much higher number of zero scores than the GOHAI</w:t>
      </w:r>
      <w:r>
        <w:t xml:space="preserve">, though </w:t>
      </w:r>
      <w:r w:rsidRPr="005B2A96">
        <w:t xml:space="preserve">both measures </w:t>
      </w:r>
      <w:r>
        <w:t xml:space="preserve">were able to </w:t>
      </w:r>
      <w:r w:rsidRPr="005B2A96">
        <w:t>discriminate between subject</w:t>
      </w:r>
      <w:r>
        <w:t xml:space="preserve">s with and without dentures </w:t>
      </w:r>
      <w:r>
        <w:fldChar w:fldCharType="begin"/>
      </w:r>
      <w:r>
        <w:instrText xml:space="preserve"> ADDIN EN.CITE &lt;EndNote&gt;&lt;Cite&gt;&lt;Author&gt;Locker&lt;/Author&gt;&lt;Year&gt;2001&lt;/Year&gt;&lt;RecNum&gt;55&lt;/RecNum&gt;&lt;DisplayText&gt;(Locker et al., 2001)&lt;/DisplayText&gt;&lt;record&gt;&lt;rec-number&gt;55&lt;/rec-number&gt;&lt;foreign-keys&gt;&lt;key app="EN" db-id="2zswwsx0qtxpa9etzr1v22rz9v05p2f9ffz2" timestamp="1518101516"&gt;55&lt;/key&gt;&lt;/foreign-keys&gt;&lt;ref-type name="Journal Article"&gt;17&lt;/ref-type&gt;&lt;contributors&gt;&lt;authors&gt;&lt;author&gt;Locker, D.&lt;/author&gt;&lt;author&gt;Matear, D.&lt;/author&gt;&lt;author&gt;Stephens, M.&lt;/author&gt;&lt;author&gt;Lawrence, H.&lt;/author&gt;&lt;author&gt;Payne, B.&lt;/author&gt;&lt;/authors&gt;&lt;/contributors&gt;&lt;auth-address&gt;Community Dental Health Services Research Unit, Faculty of Dentistry, University of Toronto, Ontario, Canada. david.locker@utoronto.ca&lt;/auth-address&gt;&lt;titles&gt;&lt;title&gt;Comparison of the GOHAI and OHIP-14 as measures of the oral health-related quality of life of the elderly&lt;/title&gt;&lt;secondary-title&gt;Community Dent Oral Epidemiol&lt;/secondary-title&gt;&lt;/titles&gt;&lt;periodical&gt;&lt;full-title&gt;Community Dent Oral Epidemiol&lt;/full-title&gt;&lt;/periodical&gt;&lt;pages&gt;373-81&lt;/pages&gt;&lt;volume&gt;29&lt;/volume&gt;&lt;number&gt;5&lt;/number&gt;&lt;keywords&gt;&lt;keyword&gt;Aged/*psychology&lt;/keyword&gt;&lt;keyword&gt;Aged, 80 and over&lt;/keyword&gt;&lt;keyword&gt;Cross-Sectional Studies&lt;/keyword&gt;&lt;keyword&gt;*Geriatric Assessment&lt;/keyword&gt;&lt;keyword&gt;Humans&lt;/keyword&gt;&lt;keyword&gt;Middle Aged&lt;/keyword&gt;&lt;keyword&gt;Odds Ratio&lt;/keyword&gt;&lt;keyword&gt;*Oral Health&lt;/keyword&gt;&lt;keyword&gt;Personal Satisfaction&lt;/keyword&gt;&lt;keyword&gt;Psychometrics/methods&lt;/keyword&gt;&lt;keyword&gt;*Quality of Life&lt;/keyword&gt;&lt;keyword&gt;Reproducibility of Results&lt;/keyword&gt;&lt;keyword&gt;*Sickness Impact Profile&lt;/keyword&gt;&lt;keyword&gt;Statistics, Nonparametric&lt;/keyword&gt;&lt;keyword&gt;Surveys and Questionnaires&lt;/keyword&gt;&lt;keyword&gt;Tooth Loss/psychology&lt;/keyword&gt;&lt;keyword&gt;Xerostomia/psychology&lt;/keyword&gt;&lt;/keywords&gt;&lt;dates&gt;&lt;year&gt;2001&lt;/year&gt;&lt;pub-dates&gt;&lt;date&gt;Oct&lt;/date&gt;&lt;/pub-dates&gt;&lt;/dates&gt;&lt;isbn&gt;0301-5661 (Print)&amp;#xD;0301-5661 (Linking)&lt;/isbn&gt;&lt;accession-num&gt;11553110&lt;/accession-num&gt;&lt;urls&gt;&lt;related-urls&gt;&lt;url&gt;https://www.ncbi.nlm.nih.gov/pubmed/11553110&lt;/url&gt;&lt;/related-urls&gt;&lt;/urls&gt;&lt;/record&gt;&lt;/Cite&gt;&lt;/EndNote&gt;</w:instrText>
      </w:r>
      <w:r>
        <w:fldChar w:fldCharType="separate"/>
      </w:r>
      <w:r>
        <w:rPr>
          <w:noProof/>
        </w:rPr>
        <w:t>(Locker et al., 2001)</w:t>
      </w:r>
      <w:r>
        <w:fldChar w:fldCharType="end"/>
      </w:r>
      <w:r>
        <w:t>. Considering this lack of sensitivity scores with the OHIP-14,</w:t>
      </w:r>
      <w:r w:rsidRPr="005B2A96">
        <w:t xml:space="preserve"> </w:t>
      </w:r>
      <w:r>
        <w:t>some have suggested that it should not be used to measure outcomes in</w:t>
      </w:r>
      <w:r w:rsidRPr="005B2A96">
        <w:t xml:space="preserve"> clinical intervention trials to measure </w:t>
      </w:r>
      <w:r w:rsidRPr="005B2A96">
        <w:lastRenderedPageBreak/>
        <w:t xml:space="preserve">changes within subjects before and after treatment </w:t>
      </w:r>
      <w:r>
        <w:t xml:space="preserve">or between two treatment arms </w:t>
      </w:r>
      <w:r>
        <w:fldChar w:fldCharType="begin"/>
      </w:r>
      <w:r>
        <w:instrText xml:space="preserve"> ADDIN EN.CITE &lt;EndNote&gt;&lt;Cite&gt;&lt;Author&gt;Locker&lt;/Author&gt;&lt;Year&gt;2001&lt;/Year&gt;&lt;RecNum&gt;55&lt;/RecNum&gt;&lt;DisplayText&gt;(Locker et al., 2001)&lt;/DisplayText&gt;&lt;record&gt;&lt;rec-number&gt;55&lt;/rec-number&gt;&lt;foreign-keys&gt;&lt;key app="EN" db-id="2zswwsx0qtxpa9etzr1v22rz9v05p2f9ffz2" timestamp="1518101516"&gt;55&lt;/key&gt;&lt;/foreign-keys&gt;&lt;ref-type name="Journal Article"&gt;17&lt;/ref-type&gt;&lt;contributors&gt;&lt;authors&gt;&lt;author&gt;Locker, D.&lt;/author&gt;&lt;author&gt;Matear, D.&lt;/author&gt;&lt;author&gt;Stephens, M.&lt;/author&gt;&lt;author&gt;Lawrence, H.&lt;/author&gt;&lt;author&gt;Payne, B.&lt;/author&gt;&lt;/authors&gt;&lt;/contributors&gt;&lt;auth-address&gt;Community Dental Health Services Research Unit, Faculty of Dentistry, University of Toronto, Ontario, Canada. david.locker@utoronto.ca&lt;/auth-address&gt;&lt;titles&gt;&lt;title&gt;Comparison of the GOHAI and OHIP-14 as measures of the oral health-related quality of life of the elderly&lt;/title&gt;&lt;secondary-title&gt;Community Dent Oral Epidemiol&lt;/secondary-title&gt;&lt;/titles&gt;&lt;periodical&gt;&lt;full-title&gt;Community Dent Oral Epidemiol&lt;/full-title&gt;&lt;/periodical&gt;&lt;pages&gt;373-81&lt;/pages&gt;&lt;volume&gt;29&lt;/volume&gt;&lt;number&gt;5&lt;/number&gt;&lt;keywords&gt;&lt;keyword&gt;Aged/*psychology&lt;/keyword&gt;&lt;keyword&gt;Aged, 80 and over&lt;/keyword&gt;&lt;keyword&gt;Cross-Sectional Studies&lt;/keyword&gt;&lt;keyword&gt;*Geriatric Assessment&lt;/keyword&gt;&lt;keyword&gt;Humans&lt;/keyword&gt;&lt;keyword&gt;Middle Aged&lt;/keyword&gt;&lt;keyword&gt;Odds Ratio&lt;/keyword&gt;&lt;keyword&gt;*Oral Health&lt;/keyword&gt;&lt;keyword&gt;Personal Satisfaction&lt;/keyword&gt;&lt;keyword&gt;Psychometrics/methods&lt;/keyword&gt;&lt;keyword&gt;*Quality of Life&lt;/keyword&gt;&lt;keyword&gt;Reproducibility of Results&lt;/keyword&gt;&lt;keyword&gt;*Sickness Impact Profile&lt;/keyword&gt;&lt;keyword&gt;Statistics, Nonparametric&lt;/keyword&gt;&lt;keyword&gt;Surveys and Questionnaires&lt;/keyword&gt;&lt;keyword&gt;Tooth Loss/psychology&lt;/keyword&gt;&lt;keyword&gt;Xerostomia/psychology&lt;/keyword&gt;&lt;/keywords&gt;&lt;dates&gt;&lt;year&gt;2001&lt;/year&gt;&lt;pub-dates&gt;&lt;date&gt;Oct&lt;/date&gt;&lt;/pub-dates&gt;&lt;/dates&gt;&lt;isbn&gt;0301-5661 (Print)&amp;#xD;0301-5661 (Linking)&lt;/isbn&gt;&lt;accession-num&gt;11553110&lt;/accession-num&gt;&lt;urls&gt;&lt;related-urls&gt;&lt;url&gt;https://www.ncbi.nlm.nih.gov/pubmed/11553110&lt;/url&gt;&lt;/related-urls&gt;&lt;/urls&gt;&lt;/record&gt;&lt;/Cite&gt;&lt;/EndNote&gt;</w:instrText>
      </w:r>
      <w:r>
        <w:fldChar w:fldCharType="separate"/>
      </w:r>
      <w:r>
        <w:rPr>
          <w:noProof/>
        </w:rPr>
        <w:t>(Locker et al., 2001)</w:t>
      </w:r>
      <w:r>
        <w:fldChar w:fldCharType="end"/>
      </w:r>
      <w:r w:rsidRPr="005B2A96">
        <w:t xml:space="preserve">. </w:t>
      </w:r>
    </w:p>
    <w:p w14:paraId="177E8283" w14:textId="77777777" w:rsidR="004F4A74" w:rsidRDefault="004F4A74" w:rsidP="00D95578">
      <w:pPr>
        <w:pStyle w:val="Heading4"/>
      </w:pPr>
      <w:r>
        <w:t>Domain scores vs. Total scores</w:t>
      </w:r>
    </w:p>
    <w:p w14:paraId="6B6190C9" w14:textId="77777777" w:rsidR="004F4A74" w:rsidRDefault="004F4A74" w:rsidP="004F4A74">
      <w:pPr>
        <w:pStyle w:val="PhDNormalText"/>
      </w:pPr>
      <w:r>
        <w:t xml:space="preserve">Studies using the OHIP also often quote scores in individual domains alongside the total score </w:t>
      </w:r>
      <w:r>
        <w:fldChar w:fldCharType="begin"/>
      </w:r>
      <w:r>
        <w:instrText xml:space="preserve"> ADDIN EN.CITE &lt;EndNote&gt;&lt;Cite&gt;&lt;Author&gt;Bramanti&lt;/Author&gt;&lt;Year&gt;2013&lt;/Year&gt;&lt;RecNum&gt;56&lt;/RecNum&gt;&lt;DisplayText&gt;(Bramanti et al., 2013)&lt;/DisplayText&gt;&lt;record&gt;&lt;rec-number&gt;56&lt;/rec-number&gt;&lt;foreign-keys&gt;&lt;key app="EN" db-id="2zswwsx0qtxpa9etzr1v22rz9v05p2f9ffz2" timestamp="1518101516"&gt;56&lt;/key&gt;&lt;/foreign-keys&gt;&lt;ref-type name="Journal Article"&gt;17&lt;/ref-type&gt;&lt;contributors&gt;&lt;authors&gt;&lt;author&gt;Bramanti, E.&lt;/author&gt;&lt;author&gt;Matacena, G.&lt;/author&gt;&lt;author&gt;Cecchetti, F.&lt;/author&gt;&lt;author&gt;Arcuri, C.&lt;/author&gt;&lt;author&gt;Cicciu, M.&lt;/author&gt;&lt;/authors&gt;&lt;/contributors&gt;&lt;auth-address&gt;Department of Experimental Medical-Surgical and Oral Dental Sciences, University of Messina.&lt;/auth-address&gt;&lt;titles&gt;&lt;title&gt;Oral health-related quality of life in partially edentulous patients before and after implant therapy: a 2-year longitudinal study&lt;/title&gt;&lt;secondary-title&gt;Oral Implantol (Rome)&lt;/secondary-title&gt;&lt;/titles&gt;&lt;periodical&gt;&lt;full-title&gt;Oral Implantol (Rome)&lt;/full-title&gt;&lt;/periodical&gt;&lt;pages&gt;37-42&lt;/pages&gt;&lt;volume&gt;6&lt;/volume&gt;&lt;number&gt;2&lt;/number&gt;&lt;keywords&gt;&lt;keyword&gt;Ohip-14&lt;/keyword&gt;&lt;keyword&gt;dental implants&lt;/keyword&gt;&lt;keyword&gt;missing teeth&lt;/keyword&gt;&lt;keyword&gt;oral health-related quality-of-life&lt;/keyword&gt;&lt;keyword&gt;prosthodonti&lt;/keyword&gt;&lt;/keywords&gt;&lt;dates&gt;&lt;year&gt;2013&lt;/year&gt;&lt;/dates&gt;&lt;isbn&gt;1974-5648 (Print)&amp;#xD;1974-5648 (Linking)&lt;/isbn&gt;&lt;accession-num&gt;24175052&lt;/accession-num&gt;&lt;urls&gt;&lt;related-urls&gt;&lt;url&gt;https://www.ncbi.nlm.nih.gov/pubmed/24175052&lt;/url&gt;&lt;/related-urls&gt;&lt;/urls&gt;&lt;custom2&gt;PMC3808938&lt;/custom2&gt;&lt;/record&gt;&lt;/Cite&gt;&lt;/EndNote&gt;</w:instrText>
      </w:r>
      <w:r>
        <w:fldChar w:fldCharType="separate"/>
      </w:r>
      <w:r>
        <w:rPr>
          <w:noProof/>
        </w:rPr>
        <w:t>(Bramanti et al., 2013)</w:t>
      </w:r>
      <w:r>
        <w:fldChar w:fldCharType="end"/>
      </w:r>
      <w:r>
        <w:t xml:space="preserve">. Firstly there are concerns of this approach to analysis from a statistical point of view, namely the use of multiple testing. Secondly, the original seven domains proposed by Locker were intended as a framework on which to build empirical evidence for the conceptual framework for OHRQoL </w:t>
      </w:r>
      <w:r>
        <w:fldChar w:fldCharType="begin"/>
      </w:r>
      <w:r>
        <w:instrText xml:space="preserve"> ADDIN EN.CITE &lt;EndNote&gt;&lt;Cite&gt;&lt;Author&gt;Baker&lt;/Author&gt;&lt;Year&gt;2008&lt;/Year&gt;&lt;RecNum&gt;24&lt;/RecNum&gt;&lt;DisplayText&gt;(Baker et al., 2008)&lt;/DisplayText&gt;&lt;record&gt;&lt;rec-number&gt;24&lt;/rec-number&gt;&lt;foreign-keys&gt;&lt;key app="EN" db-id="2zswwsx0qtxpa9etzr1v22rz9v05p2f9ffz2" timestamp="1518101516"&gt;24&lt;/key&gt;&lt;/foreign-keys&gt;&lt;ref-type name="Journal Article"&gt;17&lt;/ref-type&gt;&lt;contributors&gt;&lt;authors&gt;&lt;author&gt;Baker, S. R.&lt;/author&gt;&lt;author&gt;Gibson, B.&lt;/author&gt;&lt;author&gt;Locker, D.&lt;/author&gt;&lt;/authors&gt;&lt;/contributors&gt;&lt;auth-address&gt;Department of Oral Health and Development, School of Clinical Dentistry, University of Sheffield, UK. s.r.baker@sheffield.ac.uk&lt;/auth-address&gt;&lt;titles&gt;&lt;title&gt;Is the oral health impact profile measuring up? Investigating the scale&amp;apos;s construct validity using structural equation modelling&lt;/title&gt;&lt;secondary-title&gt;Community Dent Oral Epidemiol&lt;/secondary-title&gt;&lt;/titles&gt;&lt;periodical&gt;&lt;full-title&gt;Community Dent Oral Epidemiol&lt;/full-title&gt;&lt;/periodical&gt;&lt;pages&gt;532-41&lt;/pages&gt;&lt;volume&gt;36&lt;/volume&gt;&lt;number&gt;6&lt;/number&gt;&lt;keywords&gt;&lt;keyword&gt;Aged&lt;/keyword&gt;&lt;keyword&gt;Aged, 80 and over&lt;/keyword&gt;&lt;keyword&gt;Factor Analysis, Statistical&lt;/keyword&gt;&lt;keyword&gt;Female&lt;/keyword&gt;&lt;keyword&gt;Humans&lt;/keyword&gt;&lt;keyword&gt;Male&lt;/keyword&gt;&lt;keyword&gt;Middle Aged&lt;/keyword&gt;&lt;keyword&gt;Oral Health&lt;/keyword&gt;&lt;keyword&gt;*Quality of Life&lt;/keyword&gt;&lt;keyword&gt;*Sickness Impact Profile&lt;/keyword&gt;&lt;keyword&gt;Stomatognathic Diseases/*psychology&lt;/keyword&gt;&lt;/keywords&gt;&lt;dates&gt;&lt;year&gt;2008&lt;/year&gt;&lt;pub-dates&gt;&lt;date&gt;Dec&lt;/date&gt;&lt;/pub-dates&gt;&lt;/dates&gt;&lt;isbn&gt;1600-0528 (Electronic)&amp;#xD;0301-5661 (Linking)&lt;/isbn&gt;&lt;accession-num&gt;18786135&lt;/accession-num&gt;&lt;urls&gt;&lt;related-urls&gt;&lt;url&gt;https://www.ncbi.nlm.nih.gov/pubmed/18786135&lt;/url&gt;&lt;/related-urls&gt;&lt;/urls&gt;&lt;electronic-resource-num&gt;10.1111/j.1600-0528.2008.00440.x&lt;/electronic-resource-num&gt;&lt;/record&gt;&lt;/Cite&gt;&lt;/EndNote&gt;</w:instrText>
      </w:r>
      <w:r>
        <w:fldChar w:fldCharType="separate"/>
      </w:r>
      <w:r>
        <w:rPr>
          <w:noProof/>
        </w:rPr>
        <w:t>(Baker et al., 2008)</w:t>
      </w:r>
      <w:r>
        <w:fldChar w:fldCharType="end"/>
      </w:r>
      <w:r>
        <w:t xml:space="preserve">. Locker’s theoretical model represented a fundamental step forward in the conceptualisation of OHRQoL. It could be argued though that the assumption that all of these domains were measured by the OHIP was not robustly tested </w:t>
      </w:r>
      <w:r>
        <w:fldChar w:fldCharType="begin"/>
      </w:r>
      <w:r>
        <w:instrText xml:space="preserve"> ADDIN EN.CITE &lt;EndNote&gt;&lt;Cite&gt;&lt;Author&gt;Baker&lt;/Author&gt;&lt;Year&gt;2008&lt;/Year&gt;&lt;RecNum&gt;24&lt;/RecNum&gt;&lt;DisplayText&gt;(Baker et al., 2008)&lt;/DisplayText&gt;&lt;record&gt;&lt;rec-number&gt;24&lt;/rec-number&gt;&lt;foreign-keys&gt;&lt;key app="EN" db-id="2zswwsx0qtxpa9etzr1v22rz9v05p2f9ffz2" timestamp="1518101516"&gt;24&lt;/key&gt;&lt;/foreign-keys&gt;&lt;ref-type name="Journal Article"&gt;17&lt;/ref-type&gt;&lt;contributors&gt;&lt;authors&gt;&lt;author&gt;Baker, S. R.&lt;/author&gt;&lt;author&gt;Gibson, B.&lt;/author&gt;&lt;author&gt;Locker, D.&lt;/author&gt;&lt;/authors&gt;&lt;/contributors&gt;&lt;auth-address&gt;Department of Oral Health and Development, School of Clinical Dentistry, University of Sheffield, UK. s.r.baker@sheffield.ac.uk&lt;/auth-address&gt;&lt;titles&gt;&lt;title&gt;Is the oral health impact profile measuring up? Investigating the scale&amp;apos;s construct validity using structural equation modelling&lt;/title&gt;&lt;secondary-title&gt;Community Dent Oral Epidemiol&lt;/secondary-title&gt;&lt;/titles&gt;&lt;periodical&gt;&lt;full-title&gt;Community Dent Oral Epidemiol&lt;/full-title&gt;&lt;/periodical&gt;&lt;pages&gt;532-41&lt;/pages&gt;&lt;volume&gt;36&lt;/volume&gt;&lt;number&gt;6&lt;/number&gt;&lt;keywords&gt;&lt;keyword&gt;Aged&lt;/keyword&gt;&lt;keyword&gt;Aged, 80 and over&lt;/keyword&gt;&lt;keyword&gt;Factor Analysis, Statistical&lt;/keyword&gt;&lt;keyword&gt;Female&lt;/keyword&gt;&lt;keyword&gt;Humans&lt;/keyword&gt;&lt;keyword&gt;Male&lt;/keyword&gt;&lt;keyword&gt;Middle Aged&lt;/keyword&gt;&lt;keyword&gt;Oral Health&lt;/keyword&gt;&lt;keyword&gt;*Quality of Life&lt;/keyword&gt;&lt;keyword&gt;*Sickness Impact Profile&lt;/keyword&gt;&lt;keyword&gt;Stomatognathic Diseases/*psychology&lt;/keyword&gt;&lt;/keywords&gt;&lt;dates&gt;&lt;year&gt;2008&lt;/year&gt;&lt;pub-dates&gt;&lt;date&gt;Dec&lt;/date&gt;&lt;/pub-dates&gt;&lt;/dates&gt;&lt;isbn&gt;1600-0528 (Electronic)&amp;#xD;0301-5661 (Linking)&lt;/isbn&gt;&lt;accession-num&gt;18786135&lt;/accession-num&gt;&lt;urls&gt;&lt;related-urls&gt;&lt;url&gt;https://www.ncbi.nlm.nih.gov/pubmed/18786135&lt;/url&gt;&lt;/related-urls&gt;&lt;/urls&gt;&lt;electronic-resource-num&gt;10.1111/j.1600-0528.2008.00440.x&lt;/electronic-resource-num&gt;&lt;/record&gt;&lt;/Cite&gt;&lt;/EndNote&gt;</w:instrText>
      </w:r>
      <w:r>
        <w:fldChar w:fldCharType="separate"/>
      </w:r>
      <w:r>
        <w:rPr>
          <w:noProof/>
        </w:rPr>
        <w:t>(Baker et al., 2008)</w:t>
      </w:r>
      <w:r>
        <w:fldChar w:fldCharType="end"/>
      </w:r>
      <w:r>
        <w:t xml:space="preserve">. What followed were a series of validity and reliability studies using the OHIP in different populations and languages </w:t>
      </w:r>
      <w:r>
        <w:fldChar w:fldCharType="begin"/>
      </w:r>
      <w:r>
        <w:instrText xml:space="preserve"> ADDIN EN.CITE &lt;EndNote&gt;&lt;Cite&gt;&lt;Author&gt;Baker&lt;/Author&gt;&lt;Year&gt;2008&lt;/Year&gt;&lt;RecNum&gt;24&lt;/RecNum&gt;&lt;DisplayText&gt;(Baker et al., 2008)&lt;/DisplayText&gt;&lt;record&gt;&lt;rec-number&gt;24&lt;/rec-number&gt;&lt;foreign-keys&gt;&lt;key app="EN" db-id="2zswwsx0qtxpa9etzr1v22rz9v05p2f9ffz2" timestamp="1518101516"&gt;24&lt;/key&gt;&lt;/foreign-keys&gt;&lt;ref-type name="Journal Article"&gt;17&lt;/ref-type&gt;&lt;contributors&gt;&lt;authors&gt;&lt;author&gt;Baker, S. R.&lt;/author&gt;&lt;author&gt;Gibson, B.&lt;/author&gt;&lt;author&gt;Locker, D.&lt;/author&gt;&lt;/authors&gt;&lt;/contributors&gt;&lt;auth-address&gt;Department of Oral Health and Development, School of Clinical Dentistry, University of Sheffield, UK. s.r.baker@sheffield.ac.uk&lt;/auth-address&gt;&lt;titles&gt;&lt;title&gt;Is the oral health impact profile measuring up? Investigating the scale&amp;apos;s construct validity using structural equation modelling&lt;/title&gt;&lt;secondary-title&gt;Community Dent Oral Epidemiol&lt;/secondary-title&gt;&lt;/titles&gt;&lt;periodical&gt;&lt;full-title&gt;Community Dent Oral Epidemiol&lt;/full-title&gt;&lt;/periodical&gt;&lt;pages&gt;532-41&lt;/pages&gt;&lt;volume&gt;36&lt;/volume&gt;&lt;number&gt;6&lt;/number&gt;&lt;keywords&gt;&lt;keyword&gt;Aged&lt;/keyword&gt;&lt;keyword&gt;Aged, 80 and over&lt;/keyword&gt;&lt;keyword&gt;Factor Analysis, Statistical&lt;/keyword&gt;&lt;keyword&gt;Female&lt;/keyword&gt;&lt;keyword&gt;Humans&lt;/keyword&gt;&lt;keyword&gt;Male&lt;/keyword&gt;&lt;keyword&gt;Middle Aged&lt;/keyword&gt;&lt;keyword&gt;Oral Health&lt;/keyword&gt;&lt;keyword&gt;*Quality of Life&lt;/keyword&gt;&lt;keyword&gt;*Sickness Impact Profile&lt;/keyword&gt;&lt;keyword&gt;Stomatognathic Diseases/*psychology&lt;/keyword&gt;&lt;/keywords&gt;&lt;dates&gt;&lt;year&gt;2008&lt;/year&gt;&lt;pub-dates&gt;&lt;date&gt;Dec&lt;/date&gt;&lt;/pub-dates&gt;&lt;/dates&gt;&lt;isbn&gt;1600-0528 (Electronic)&amp;#xD;0301-5661 (Linking)&lt;/isbn&gt;&lt;accession-num&gt;18786135&lt;/accession-num&gt;&lt;urls&gt;&lt;related-urls&gt;&lt;url&gt;https://www.ncbi.nlm.nih.gov/pubmed/18786135&lt;/url&gt;&lt;/related-urls&gt;&lt;/urls&gt;&lt;electronic-resource-num&gt;10.1111/j.1600-0528.2008.00440.x&lt;/electronic-resource-num&gt;&lt;/record&gt;&lt;/Cite&gt;&lt;/EndNote&gt;</w:instrText>
      </w:r>
      <w:r>
        <w:fldChar w:fldCharType="separate"/>
      </w:r>
      <w:r>
        <w:rPr>
          <w:noProof/>
        </w:rPr>
        <w:t>(Baker et al., 2008)</w:t>
      </w:r>
      <w:r>
        <w:fldChar w:fldCharType="end"/>
      </w:r>
      <w:r>
        <w:t xml:space="preserve">. It was almost twenty years after the development of Locker’s conceptual model that the first empirical testing of OHIP was reported </w:t>
      </w:r>
      <w:r>
        <w:fldChar w:fldCharType="begin"/>
      </w:r>
      <w:r>
        <w:instrText xml:space="preserve"> ADDIN EN.CITE &lt;EndNote&gt;&lt;Cite&gt;&lt;Author&gt;Baker&lt;/Author&gt;&lt;Year&gt;2007&lt;/Year&gt;&lt;RecNum&gt;57&lt;/RecNum&gt;&lt;DisplayText&gt;(Baker, 2007)&lt;/DisplayText&gt;&lt;record&gt;&lt;rec-number&gt;57&lt;/rec-number&gt;&lt;foreign-keys&gt;&lt;key app="EN" db-id="2zswwsx0qtxpa9etzr1v22rz9v05p2f9ffz2" timestamp="1518101516"&gt;57&lt;/key&gt;&lt;/foreign-keys&gt;&lt;ref-type name="Journal Article"&gt;17&lt;/ref-type&gt;&lt;contributors&gt;&lt;authors&gt;&lt;author&gt;Baker, S. R.&lt;/author&gt;&lt;/authors&gt;&lt;/contributors&gt;&lt;auth-address&gt;Department of Oral Health and Development, School of Clinical Dentistry, University of Sheffield, UK. s.r.baker@sheffield.ac.uk&lt;/auth-address&gt;&lt;titles&gt;&lt;title&gt;Testing a conceptual model of oral health: a structural equation modeling approach&lt;/title&gt;&lt;secondary-title&gt;J Dent Res&lt;/secondary-title&gt;&lt;/titles&gt;&lt;periodical&gt;&lt;full-title&gt;J Dent Res&lt;/full-title&gt;&lt;/periodical&gt;&lt;pages&gt;708-12&lt;/pages&gt;&lt;volume&gt;86&lt;/volume&gt;&lt;number&gt;8&lt;/number&gt;&lt;keywords&gt;&lt;keyword&gt;Adolescent&lt;/keyword&gt;&lt;keyword&gt;Adult&lt;/keyword&gt;&lt;keyword&gt;Aged&lt;/keyword&gt;&lt;keyword&gt;Aged, 80 and over&lt;/keyword&gt;&lt;keyword&gt;Chi-Square Distribution&lt;/keyword&gt;&lt;keyword&gt;*Dental Health Surveys&lt;/keyword&gt;&lt;keyword&gt;Female&lt;/keyword&gt;&lt;keyword&gt;Health Status Indicators&lt;/keyword&gt;&lt;keyword&gt;Humans&lt;/keyword&gt;&lt;keyword&gt;Likelihood Functions&lt;/keyword&gt;&lt;keyword&gt;Male&lt;/keyword&gt;&lt;keyword&gt;Middle Aged&lt;/keyword&gt;&lt;keyword&gt;*Models, Psychological&lt;/keyword&gt;&lt;keyword&gt;Mouth, Edentulous/psychology&lt;/keyword&gt;&lt;keyword&gt;*Oral Health&lt;/keyword&gt;&lt;keyword&gt;*Quality of Life&lt;/keyword&gt;&lt;keyword&gt;Reproducibility of Results&lt;/keyword&gt;&lt;keyword&gt;*Sickness Impact Profile&lt;/keyword&gt;&lt;keyword&gt;Xerostomia/psychology&lt;/keyword&gt;&lt;/keywords&gt;&lt;dates&gt;&lt;year&gt;2007&lt;/year&gt;&lt;pub-dates&gt;&lt;date&gt;Aug&lt;/date&gt;&lt;/pub-dates&gt;&lt;/dates&gt;&lt;isbn&gt;0022-0345 (Print)&amp;#xD;0022-0345 (Linking)&lt;/isbn&gt;&lt;accession-num&gt;17652196&lt;/accession-num&gt;&lt;urls&gt;&lt;related-urls&gt;&lt;url&gt;https://www.ncbi.nlm.nih.gov/pubmed/17652196&lt;/url&gt;&lt;/related-urls&gt;&lt;/urls&gt;&lt;electronic-resource-num&gt;10.1177/154405910708600804&lt;/electronic-resource-num&gt;&lt;/record&gt;&lt;/Cite&gt;&lt;/EndNote&gt;</w:instrText>
      </w:r>
      <w:r>
        <w:fldChar w:fldCharType="separate"/>
      </w:r>
      <w:r>
        <w:rPr>
          <w:noProof/>
        </w:rPr>
        <w:t>(Baker, 2007)</w:t>
      </w:r>
      <w:r>
        <w:fldChar w:fldCharType="end"/>
      </w:r>
      <w:r>
        <w:t xml:space="preserve">.  </w:t>
      </w:r>
    </w:p>
    <w:p w14:paraId="18FC6DE0" w14:textId="77777777" w:rsidR="004F4A74" w:rsidRDefault="004F4A74" w:rsidP="004F4A74">
      <w:pPr>
        <w:pStyle w:val="PhDNormalText"/>
      </w:pPr>
      <w:r>
        <w:t xml:space="preserve">Whether the individual questions in the OHIP relate to the domain they were assigned to, and whether the domains proposed by Locker interacted as originally proposed i.e. it’s construct validity, was evaluated using structural equation modelling (SEM) analysis and confirmatory factor analysis (CFA) </w:t>
      </w:r>
      <w:r>
        <w:fldChar w:fldCharType="begin"/>
      </w:r>
      <w:r>
        <w:instrText xml:space="preserve"> ADDIN EN.CITE &lt;EndNote&gt;&lt;Cite&gt;&lt;Author&gt;Baker&lt;/Author&gt;&lt;Year&gt;2008&lt;/Year&gt;&lt;RecNum&gt;24&lt;/RecNum&gt;&lt;DisplayText&gt;(Baker et al., 2008)&lt;/DisplayText&gt;&lt;record&gt;&lt;rec-number&gt;24&lt;/rec-number&gt;&lt;foreign-keys&gt;&lt;key app="EN" db-id="2zswwsx0qtxpa9etzr1v22rz9v05p2f9ffz2" timestamp="1518101516"&gt;24&lt;/key&gt;&lt;/foreign-keys&gt;&lt;ref-type name="Journal Article"&gt;17&lt;/ref-type&gt;&lt;contributors&gt;&lt;authors&gt;&lt;author&gt;Baker, S. R.&lt;/author&gt;&lt;author&gt;Gibson, B.&lt;/author&gt;&lt;author&gt;Locker, D.&lt;/author&gt;&lt;/authors&gt;&lt;/contributors&gt;&lt;auth-address&gt;Department of Oral Health and Development, School of Clinical Dentistry, University of Sheffield, UK. s.r.baker@sheffield.ac.uk&lt;/auth-address&gt;&lt;titles&gt;&lt;title&gt;Is the oral health impact profile measuring up? Investigating the scale&amp;apos;s construct validity using structural equation modelling&lt;/title&gt;&lt;secondary-title&gt;Community Dent Oral Epidemiol&lt;/secondary-title&gt;&lt;/titles&gt;&lt;periodical&gt;&lt;full-title&gt;Community Dent Oral Epidemiol&lt;/full-title&gt;&lt;/periodical&gt;&lt;pages&gt;532-41&lt;/pages&gt;&lt;volume&gt;36&lt;/volume&gt;&lt;number&gt;6&lt;/number&gt;&lt;keywords&gt;&lt;keyword&gt;Aged&lt;/keyword&gt;&lt;keyword&gt;Aged, 80 and over&lt;/keyword&gt;&lt;keyword&gt;Factor Analysis, Statistical&lt;/keyword&gt;&lt;keyword&gt;Female&lt;/keyword&gt;&lt;keyword&gt;Humans&lt;/keyword&gt;&lt;keyword&gt;Male&lt;/keyword&gt;&lt;keyword&gt;Middle Aged&lt;/keyword&gt;&lt;keyword&gt;Oral Health&lt;/keyword&gt;&lt;keyword&gt;*Quality of Life&lt;/keyword&gt;&lt;keyword&gt;*Sickness Impact Profile&lt;/keyword&gt;&lt;keyword&gt;Stomatognathic Diseases/*psychology&lt;/keyword&gt;&lt;/keywords&gt;&lt;dates&gt;&lt;year&gt;2008&lt;/year&gt;&lt;pub-dates&gt;&lt;date&gt;Dec&lt;/date&gt;&lt;/pub-dates&gt;&lt;/dates&gt;&lt;isbn&gt;1600-0528 (Electronic)&amp;#xD;0301-5661 (Linking)&lt;/isbn&gt;&lt;accession-num&gt;18786135&lt;/accession-num&gt;&lt;urls&gt;&lt;related-urls&gt;&lt;url&gt;https://www.ncbi.nlm.nih.gov/pubmed/18786135&lt;/url&gt;&lt;/related-urls&gt;&lt;/urls&gt;&lt;electronic-resource-num&gt;10.1111/j.1600-0528.2008.00440.x&lt;/electronic-resource-num&gt;&lt;/record&gt;&lt;/Cite&gt;&lt;/EndNote&gt;</w:instrText>
      </w:r>
      <w:r>
        <w:fldChar w:fldCharType="separate"/>
      </w:r>
      <w:r>
        <w:rPr>
          <w:noProof/>
        </w:rPr>
        <w:t>(Baker et al., 2008)</w:t>
      </w:r>
      <w:r>
        <w:fldChar w:fldCharType="end"/>
      </w:r>
      <w:r>
        <w:t xml:space="preserve">. SEM on a retrospective sample of OHIP-14 data drawn from the 1998 UK Adult Dental Health Survey tested whether one domain could predict another </w:t>
      </w:r>
      <w:r>
        <w:fldChar w:fldCharType="begin"/>
      </w:r>
      <w:r>
        <w:instrText xml:space="preserve"> ADDIN EN.CITE &lt;EndNote&gt;&lt;Cite&gt;&lt;Author&gt;Baker&lt;/Author&gt;&lt;Year&gt;2007&lt;/Year&gt;&lt;RecNum&gt;57&lt;/RecNum&gt;&lt;DisplayText&gt;(Baker, 2007)&lt;/DisplayText&gt;&lt;record&gt;&lt;rec-number&gt;57&lt;/rec-number&gt;&lt;foreign-keys&gt;&lt;key app="EN" db-id="2zswwsx0qtxpa9etzr1v22rz9v05p2f9ffz2" timestamp="1518101516"&gt;57&lt;/key&gt;&lt;/foreign-keys&gt;&lt;ref-type name="Journal Article"&gt;17&lt;/ref-type&gt;&lt;contributors&gt;&lt;authors&gt;&lt;author&gt;Baker, S. R.&lt;/author&gt;&lt;/authors&gt;&lt;/contributors&gt;&lt;auth-address&gt;Department of Oral Health and Development, School of Clinical Dentistry, University of Sheffield, UK. s.r.baker@sheffield.ac.uk&lt;/auth-address&gt;&lt;titles&gt;&lt;title&gt;Testing a conceptual model of oral health: a structural equation modeling approach&lt;/title&gt;&lt;secondary-title&gt;J Dent Res&lt;/secondary-title&gt;&lt;/titles&gt;&lt;periodical&gt;&lt;full-title&gt;J Dent Res&lt;/full-title&gt;&lt;/periodical&gt;&lt;pages&gt;708-12&lt;/pages&gt;&lt;volume&gt;86&lt;/volume&gt;&lt;number&gt;8&lt;/number&gt;&lt;keywords&gt;&lt;keyword&gt;Adolescent&lt;/keyword&gt;&lt;keyword&gt;Adult&lt;/keyword&gt;&lt;keyword&gt;Aged&lt;/keyword&gt;&lt;keyword&gt;Aged, 80 and over&lt;/keyword&gt;&lt;keyword&gt;Chi-Square Distribution&lt;/keyword&gt;&lt;keyword&gt;*Dental Health Surveys&lt;/keyword&gt;&lt;keyword&gt;Female&lt;/keyword&gt;&lt;keyword&gt;Health Status Indicators&lt;/keyword&gt;&lt;keyword&gt;Humans&lt;/keyword&gt;&lt;keyword&gt;Likelihood Functions&lt;/keyword&gt;&lt;keyword&gt;Male&lt;/keyword&gt;&lt;keyword&gt;Middle Aged&lt;/keyword&gt;&lt;keyword&gt;*Models, Psychological&lt;/keyword&gt;&lt;keyword&gt;Mouth, Edentulous/psychology&lt;/keyword&gt;&lt;keyword&gt;*Oral Health&lt;/keyword&gt;&lt;keyword&gt;*Quality of Life&lt;/keyword&gt;&lt;keyword&gt;Reproducibility of Results&lt;/keyword&gt;&lt;keyword&gt;*Sickness Impact Profile&lt;/keyword&gt;&lt;keyword&gt;Xerostomia/psychology&lt;/keyword&gt;&lt;/keywords&gt;&lt;dates&gt;&lt;year&gt;2007&lt;/year&gt;&lt;pub-dates&gt;&lt;date&gt;Aug&lt;/date&gt;&lt;/pub-dates&gt;&lt;/dates&gt;&lt;isbn&gt;0022-0345 (Print)&amp;#xD;0022-0345 (Linking)&lt;/isbn&gt;&lt;accession-num&gt;17652196&lt;/accession-num&gt;&lt;urls&gt;&lt;related-urls&gt;&lt;url&gt;https://www.ncbi.nlm.nih.gov/pubmed/17652196&lt;/url&gt;&lt;/related-urls&gt;&lt;/urls&gt;&lt;electronic-resource-num&gt;10.1177/154405910708600804&lt;/electronic-resource-num&gt;&lt;/record&gt;&lt;/Cite&gt;&lt;/EndNote&gt;</w:instrText>
      </w:r>
      <w:r>
        <w:fldChar w:fldCharType="separate"/>
      </w:r>
      <w:r>
        <w:rPr>
          <w:noProof/>
        </w:rPr>
        <w:t>(Baker, 2007)</w:t>
      </w:r>
      <w:r>
        <w:fldChar w:fldCharType="end"/>
      </w:r>
      <w:r>
        <w:t xml:space="preserve">. This analysis indicated that the original model, with seven domains, did not meet the threshold required for acceptable fit </w:t>
      </w:r>
      <w:r>
        <w:fldChar w:fldCharType="begin"/>
      </w:r>
      <w:r>
        <w:instrText xml:space="preserve"> ADDIN EN.CITE &lt;EndNote&gt;&lt;Cite&gt;&lt;Author&gt;Baker&lt;/Author&gt;&lt;Year&gt;2007&lt;/Year&gt;&lt;RecNum&gt;57&lt;/RecNum&gt;&lt;DisplayText&gt;(Baker, 2007)&lt;/DisplayText&gt;&lt;record&gt;&lt;rec-number&gt;57&lt;/rec-number&gt;&lt;foreign-keys&gt;&lt;key app="EN" db-id="2zswwsx0qtxpa9etzr1v22rz9v05p2f9ffz2" timestamp="1518101516"&gt;57&lt;/key&gt;&lt;/foreign-keys&gt;&lt;ref-type name="Journal Article"&gt;17&lt;/ref-type&gt;&lt;contributors&gt;&lt;authors&gt;&lt;author&gt;Baker, S. R.&lt;/author&gt;&lt;/authors&gt;&lt;/contributors&gt;&lt;auth-address&gt;Department of Oral Health and Development, School of Clinical Dentistry, University of Sheffield, UK. s.r.baker@sheffield.ac.uk&lt;/auth-address&gt;&lt;titles&gt;&lt;title&gt;Testing a conceptual model of oral health: a structural equation modeling approach&lt;/title&gt;&lt;secondary-title&gt;J Dent Res&lt;/secondary-title&gt;&lt;/titles&gt;&lt;periodical&gt;&lt;full-title&gt;J Dent Res&lt;/full-title&gt;&lt;/periodical&gt;&lt;pages&gt;708-12&lt;/pages&gt;&lt;volume&gt;86&lt;/volume&gt;&lt;number&gt;8&lt;/number&gt;&lt;keywords&gt;&lt;keyword&gt;Adolescent&lt;/keyword&gt;&lt;keyword&gt;Adult&lt;/keyword&gt;&lt;keyword&gt;Aged&lt;/keyword&gt;&lt;keyword&gt;Aged, 80 and over&lt;/keyword&gt;&lt;keyword&gt;Chi-Square Distribution&lt;/keyword&gt;&lt;keyword&gt;*Dental Health Surveys&lt;/keyword&gt;&lt;keyword&gt;Female&lt;/keyword&gt;&lt;keyword&gt;Health Status Indicators&lt;/keyword&gt;&lt;keyword&gt;Humans&lt;/keyword&gt;&lt;keyword&gt;Likelihood Functions&lt;/keyword&gt;&lt;keyword&gt;Male&lt;/keyword&gt;&lt;keyword&gt;Middle Aged&lt;/keyword&gt;&lt;keyword&gt;*Models, Psychological&lt;/keyword&gt;&lt;keyword&gt;Mouth, Edentulous/psychology&lt;/keyword&gt;&lt;keyword&gt;*Oral Health&lt;/keyword&gt;&lt;keyword&gt;*Quality of Life&lt;/keyword&gt;&lt;keyword&gt;Reproducibility of Results&lt;/keyword&gt;&lt;keyword&gt;*Sickness Impact Profile&lt;/keyword&gt;&lt;keyword&gt;Xerostomia/psychology&lt;/keyword&gt;&lt;/keywords&gt;&lt;dates&gt;&lt;year&gt;2007&lt;/year&gt;&lt;pub-dates&gt;&lt;date&gt;Aug&lt;/date&gt;&lt;/pub-dates&gt;&lt;/dates&gt;&lt;isbn&gt;0022-0345 (Print)&amp;#xD;0022-0345 (Linking)&lt;/isbn&gt;&lt;accession-num&gt;17652196&lt;/accession-num&gt;&lt;urls&gt;&lt;related-urls&gt;&lt;url&gt;https://www.ncbi.nlm.nih.gov/pubmed/17652196&lt;/url&gt;&lt;/related-urls&gt;&lt;/urls&gt;&lt;electronic-resource-num&gt;10.1177/154405910708600804&lt;/electronic-resource-num&gt;&lt;/record&gt;&lt;/Cite&gt;&lt;/EndNote&gt;</w:instrText>
      </w:r>
      <w:r>
        <w:fldChar w:fldCharType="separate"/>
      </w:r>
      <w:r>
        <w:rPr>
          <w:noProof/>
        </w:rPr>
        <w:t>(Baker, 2007)</w:t>
      </w:r>
      <w:r>
        <w:fldChar w:fldCharType="end"/>
      </w:r>
      <w:r>
        <w:t xml:space="preserve">. Significant overlap of functional limitation with discomfort, functional limitation with physical disability and discomfort with psychological disability was found </w:t>
      </w:r>
      <w:r>
        <w:fldChar w:fldCharType="begin"/>
      </w:r>
      <w:r>
        <w:instrText xml:space="preserve"> ADDIN EN.CITE &lt;EndNote&gt;&lt;Cite&gt;&lt;Author&gt;Baker&lt;/Author&gt;&lt;Year&gt;2008&lt;/Year&gt;&lt;RecNum&gt;24&lt;/RecNum&gt;&lt;DisplayText&gt;(Baker et al., 2008)&lt;/DisplayText&gt;&lt;record&gt;&lt;rec-number&gt;24&lt;/rec-number&gt;&lt;foreign-keys&gt;&lt;key app="EN" db-id="2zswwsx0qtxpa9etzr1v22rz9v05p2f9ffz2" timestamp="1518101516"&gt;24&lt;/key&gt;&lt;/foreign-keys&gt;&lt;ref-type name="Journal Article"&gt;17&lt;/ref-type&gt;&lt;contributors&gt;&lt;authors&gt;&lt;author&gt;Baker, S. R.&lt;/author&gt;&lt;author&gt;Gibson, B.&lt;/author&gt;&lt;author&gt;Locker, D.&lt;/author&gt;&lt;/authors&gt;&lt;/contributors&gt;&lt;auth-address&gt;Department of Oral Health and Development, School of Clinical Dentistry, University of Sheffield, UK. s.r.baker@sheffield.ac.uk&lt;/auth-address&gt;&lt;titles&gt;&lt;title&gt;Is the oral health impact profile measuring up? Investigating the scale&amp;apos;s construct validity using structural equation modelling&lt;/title&gt;&lt;secondary-title&gt;Community Dent Oral Epidemiol&lt;/secondary-title&gt;&lt;/titles&gt;&lt;periodical&gt;&lt;full-title&gt;Community Dent Oral Epidemiol&lt;/full-title&gt;&lt;/periodical&gt;&lt;pages&gt;532-41&lt;/pages&gt;&lt;volume&gt;36&lt;/volume&gt;&lt;number&gt;6&lt;/number&gt;&lt;keywords&gt;&lt;keyword&gt;Aged&lt;/keyword&gt;&lt;keyword&gt;Aged, 80 and over&lt;/keyword&gt;&lt;keyword&gt;Factor Analysis, Statistical&lt;/keyword&gt;&lt;keyword&gt;Female&lt;/keyword&gt;&lt;keyword&gt;Humans&lt;/keyword&gt;&lt;keyword&gt;Male&lt;/keyword&gt;&lt;keyword&gt;Middle Aged&lt;/keyword&gt;&lt;keyword&gt;Oral Health&lt;/keyword&gt;&lt;keyword&gt;*Quality of Life&lt;/keyword&gt;&lt;keyword&gt;*Sickness Impact Profile&lt;/keyword&gt;&lt;keyword&gt;Stomatognathic Diseases/*psychology&lt;/keyword&gt;&lt;/keywords&gt;&lt;dates&gt;&lt;year&gt;2008&lt;/year&gt;&lt;pub-dates&gt;&lt;date&gt;Dec&lt;/date&gt;&lt;/pub-dates&gt;&lt;/dates&gt;&lt;isbn&gt;1600-0528 (Electronic)&amp;#xD;0301-5661 (Linking)&lt;/isbn&gt;&lt;accession-num&gt;18786135&lt;/accession-num&gt;&lt;urls&gt;&lt;related-urls&gt;&lt;url&gt;https://www.ncbi.nlm.nih.gov/pubmed/18786135&lt;/url&gt;&lt;/related-urls&gt;&lt;/urls&gt;&lt;electronic-resource-num&gt;10.1111/j.1600-0528.2008.00440.x&lt;/electronic-resource-num&gt;&lt;/record&gt;&lt;/Cite&gt;&lt;/EndNote&gt;</w:instrText>
      </w:r>
      <w:r>
        <w:fldChar w:fldCharType="separate"/>
      </w:r>
      <w:r>
        <w:rPr>
          <w:noProof/>
        </w:rPr>
        <w:t>(Baker et al., 2008)</w:t>
      </w:r>
      <w:r>
        <w:fldChar w:fldCharType="end"/>
      </w:r>
      <w:r>
        <w:t xml:space="preserve">. This suggests that the common practice by many authors of reporting both the summary OHIP score and domain scores is not supported, as individual domains do not have the same construct validity as the summary score </w:t>
      </w:r>
      <w:r>
        <w:fldChar w:fldCharType="begin"/>
      </w:r>
      <w:r>
        <w:instrText xml:space="preserve"> ADDIN EN.CITE &lt;EndNote&gt;&lt;Cite&gt;&lt;Author&gt;Baker&lt;/Author&gt;&lt;Year&gt;2008&lt;/Year&gt;&lt;RecNum&gt;24&lt;/RecNum&gt;&lt;DisplayText&gt;(Baker et al., 2008)&lt;/DisplayText&gt;&lt;record&gt;&lt;rec-number&gt;24&lt;/rec-number&gt;&lt;foreign-keys&gt;&lt;key app="EN" db-id="2zswwsx0qtxpa9etzr1v22rz9v05p2f9ffz2" timestamp="1518101516"&gt;24&lt;/key&gt;&lt;/foreign-keys&gt;&lt;ref-type name="Journal Article"&gt;17&lt;/ref-type&gt;&lt;contributors&gt;&lt;authors&gt;&lt;author&gt;Baker, S. R.&lt;/author&gt;&lt;author&gt;Gibson, B.&lt;/author&gt;&lt;author&gt;Locker, D.&lt;/author&gt;&lt;/authors&gt;&lt;/contributors&gt;&lt;auth-address&gt;Department of Oral Health and Development, School of Clinical Dentistry, University of Sheffield, UK. s.r.baker@sheffield.ac.uk&lt;/auth-address&gt;&lt;titles&gt;&lt;title&gt;Is the oral health impact profile measuring up? Investigating the scale&amp;apos;s construct validity using structural equation modelling&lt;/title&gt;&lt;secondary-title&gt;Community Dent Oral Epidemiol&lt;/secondary-title&gt;&lt;/titles&gt;&lt;periodical&gt;&lt;full-title&gt;Community Dent Oral Epidemiol&lt;/full-title&gt;&lt;/periodical&gt;&lt;pages&gt;532-41&lt;/pages&gt;&lt;volume&gt;36&lt;/volume&gt;&lt;number&gt;6&lt;/number&gt;&lt;keywords&gt;&lt;keyword&gt;Aged&lt;/keyword&gt;&lt;keyword&gt;Aged, 80 and over&lt;/keyword&gt;&lt;keyword&gt;Factor Analysis, Statistical&lt;/keyword&gt;&lt;keyword&gt;Female&lt;/keyword&gt;&lt;keyword&gt;Humans&lt;/keyword&gt;&lt;keyword&gt;Male&lt;/keyword&gt;&lt;keyword&gt;Middle Aged&lt;/keyword&gt;&lt;keyword&gt;Oral Health&lt;/keyword&gt;&lt;keyword&gt;*Quality of Life&lt;/keyword&gt;&lt;keyword&gt;*Sickness Impact Profile&lt;/keyword&gt;&lt;keyword&gt;Stomatognathic Diseases/*psychology&lt;/keyword&gt;&lt;/keywords&gt;&lt;dates&gt;&lt;year&gt;2008&lt;/year&gt;&lt;pub-dates&gt;&lt;date&gt;Dec&lt;/date&gt;&lt;/pub-dates&gt;&lt;/dates&gt;&lt;isbn&gt;1600-0528 (Electronic)&amp;#xD;0301-5661 (Linking)&lt;/isbn&gt;&lt;accession-num&gt;18786135&lt;/accession-num&gt;&lt;urls&gt;&lt;related-urls&gt;&lt;url&gt;https://www.ncbi.nlm.nih.gov/pubmed/18786135&lt;/url&gt;&lt;/related-urls&gt;&lt;/urls&gt;&lt;electronic-resource-num&gt;10.1111/j.1600-0528.2008.00440.x&lt;/electronic-resource-num&gt;&lt;/record&gt;&lt;/Cite&gt;&lt;/EndNote&gt;</w:instrText>
      </w:r>
      <w:r>
        <w:fldChar w:fldCharType="separate"/>
      </w:r>
      <w:r>
        <w:rPr>
          <w:noProof/>
        </w:rPr>
        <w:t>(Baker et al., 2008)</w:t>
      </w:r>
      <w:r>
        <w:fldChar w:fldCharType="end"/>
      </w:r>
      <w:r>
        <w:t>.</w:t>
      </w:r>
    </w:p>
    <w:p w14:paraId="270FF1C9" w14:textId="77777777" w:rsidR="004F4A74" w:rsidRDefault="004F4A74" w:rsidP="004F4A74">
      <w:pPr>
        <w:pStyle w:val="PhDNormalText"/>
      </w:pPr>
      <w:r>
        <w:lastRenderedPageBreak/>
        <w:t xml:space="preserve">Alternative domains have been proposed such as combining psychological discomfort and psychological disability to a single domain termed “psychological impact”. Whilst this had good discriminant validity in most factors of the revised model, there was still a degree of overlap between functional limitation and physical disability </w:t>
      </w:r>
      <w:r>
        <w:fldChar w:fldCharType="begin"/>
      </w:r>
      <w:r>
        <w:instrText xml:space="preserve"> ADDIN EN.CITE &lt;EndNote&gt;&lt;Cite&gt;&lt;Author&gt;Baker&lt;/Author&gt;&lt;Year&gt;2008&lt;/Year&gt;&lt;RecNum&gt;24&lt;/RecNum&gt;&lt;DisplayText&gt;(Baker et al., 2008)&lt;/DisplayText&gt;&lt;record&gt;&lt;rec-number&gt;24&lt;/rec-number&gt;&lt;foreign-keys&gt;&lt;key app="EN" db-id="2zswwsx0qtxpa9etzr1v22rz9v05p2f9ffz2" timestamp="1518101516"&gt;24&lt;/key&gt;&lt;/foreign-keys&gt;&lt;ref-type name="Journal Article"&gt;17&lt;/ref-type&gt;&lt;contributors&gt;&lt;authors&gt;&lt;author&gt;Baker, S. R.&lt;/author&gt;&lt;author&gt;Gibson, B.&lt;/author&gt;&lt;author&gt;Locker, D.&lt;/author&gt;&lt;/authors&gt;&lt;/contributors&gt;&lt;auth-address&gt;Department of Oral Health and Development, School of Clinical Dentistry, University of Sheffield, UK. s.r.baker@sheffield.ac.uk&lt;/auth-address&gt;&lt;titles&gt;&lt;title&gt;Is the oral health impact profile measuring up? Investigating the scale&amp;apos;s construct validity using structural equation modelling&lt;/title&gt;&lt;secondary-title&gt;Community Dent Oral Epidemiol&lt;/secondary-title&gt;&lt;/titles&gt;&lt;periodical&gt;&lt;full-title&gt;Community Dent Oral Epidemiol&lt;/full-title&gt;&lt;/periodical&gt;&lt;pages&gt;532-41&lt;/pages&gt;&lt;volume&gt;36&lt;/volume&gt;&lt;number&gt;6&lt;/number&gt;&lt;keywords&gt;&lt;keyword&gt;Aged&lt;/keyword&gt;&lt;keyword&gt;Aged, 80 and over&lt;/keyword&gt;&lt;keyword&gt;Factor Analysis, Statistical&lt;/keyword&gt;&lt;keyword&gt;Female&lt;/keyword&gt;&lt;keyword&gt;Humans&lt;/keyword&gt;&lt;keyword&gt;Male&lt;/keyword&gt;&lt;keyword&gt;Middle Aged&lt;/keyword&gt;&lt;keyword&gt;Oral Health&lt;/keyword&gt;&lt;keyword&gt;*Quality of Life&lt;/keyword&gt;&lt;keyword&gt;*Sickness Impact Profile&lt;/keyword&gt;&lt;keyword&gt;Stomatognathic Diseases/*psychology&lt;/keyword&gt;&lt;/keywords&gt;&lt;dates&gt;&lt;year&gt;2008&lt;/year&gt;&lt;pub-dates&gt;&lt;date&gt;Dec&lt;/date&gt;&lt;/pub-dates&gt;&lt;/dates&gt;&lt;isbn&gt;1600-0528 (Electronic)&amp;#xD;0301-5661 (Linking)&lt;/isbn&gt;&lt;accession-num&gt;18786135&lt;/accession-num&gt;&lt;urls&gt;&lt;related-urls&gt;&lt;url&gt;https://www.ncbi.nlm.nih.gov/pubmed/18786135&lt;/url&gt;&lt;/related-urls&gt;&lt;/urls&gt;&lt;electronic-resource-num&gt;10.1111/j.1600-0528.2008.00440.x&lt;/electronic-resource-num&gt;&lt;/record&gt;&lt;/Cite&gt;&lt;/EndNote&gt;</w:instrText>
      </w:r>
      <w:r>
        <w:fldChar w:fldCharType="separate"/>
      </w:r>
      <w:r>
        <w:rPr>
          <w:noProof/>
        </w:rPr>
        <w:t>(Baker et al., 2008)</w:t>
      </w:r>
      <w:r>
        <w:fldChar w:fldCharType="end"/>
      </w:r>
      <w:r>
        <w:t xml:space="preserve">. John et al. proposed only four domains: Oro-facial function, oro-facial appearance, oro-facial pain and psychosocial impact </w:t>
      </w:r>
      <w:r>
        <w:fldChar w:fldCharType="begin"/>
      </w:r>
      <w:r>
        <w:instrText xml:space="preserve"> ADDIN EN.CITE &lt;EndNote&gt;&lt;Cite&gt;&lt;Author&gt;John&lt;/Author&gt;&lt;Year&gt;2014&lt;/Year&gt;&lt;RecNum&gt;58&lt;/RecNum&gt;&lt;DisplayText&gt;(John et al., 2014a)&lt;/DisplayText&gt;&lt;record&gt;&lt;rec-number&gt;58&lt;/rec-number&gt;&lt;foreign-keys&gt;&lt;key app="EN" db-id="2zswwsx0qtxpa9etzr1v22rz9v05p2f9ffz2" timestamp="1518101516"&gt;58&lt;/key&gt;&lt;/foreign-keys&gt;&lt;ref-type name="Journal Article"&gt;17&lt;/ref-type&gt;&lt;contributors&gt;&lt;authors&gt;&lt;author&gt;John, M. T.&lt;/author&gt;&lt;author&gt;Feuerstahler, L.&lt;/author&gt;&lt;author&gt;Waller, N.&lt;/author&gt;&lt;author&gt;Baba, K.&lt;/author&gt;&lt;author&gt;Larsson, P.&lt;/author&gt;&lt;author&gt;Celebic, A.&lt;/author&gt;&lt;author&gt;Kende, D.&lt;/author&gt;&lt;author&gt;Rener-Sitar, K.&lt;/author&gt;&lt;author&gt;Reissmann, D. R.&lt;/author&gt;&lt;/authors&gt;&lt;/contributors&gt;&lt;auth-address&gt;Department of Diagnostic and Biological Sciences, University of Minnesota, Minneapolis, MN, USA.&lt;/auth-address&gt;&lt;titles&gt;&lt;title&gt;Confirmatory factor analysis of the Oral Health Impact Profile&lt;/title&gt;&lt;secondary-title&gt;J Oral Rehabil&lt;/secondary-title&gt;&lt;/titles&gt;&lt;periodical&gt;&lt;full-title&gt;J Oral Rehabil&lt;/full-title&gt;&lt;/periodical&gt;&lt;pages&gt;644-52&lt;/pages&gt;&lt;volume&gt;41&lt;/volume&gt;&lt;number&gt;9&lt;/number&gt;&lt;keywords&gt;&lt;keyword&gt;Europe&lt;/keyword&gt;&lt;keyword&gt;Factor Analysis, Statistical&lt;/keyword&gt;&lt;keyword&gt;Humans&lt;/keyword&gt;&lt;keyword&gt;Japan&lt;/keyword&gt;&lt;keyword&gt;*Oral Health&lt;/keyword&gt;&lt;keyword&gt;Quality of Life&lt;/keyword&gt;&lt;keyword&gt;*Sickness Impact Profile&lt;/keyword&gt;&lt;keyword&gt;Surveys and Questionnaires&lt;/keyword&gt;&lt;keyword&gt;Oral Health Impact Profile&lt;/keyword&gt;&lt;keyword&gt;confirmatory factor analysis&lt;/keyword&gt;&lt;keyword&gt;dimensions&lt;/keyword&gt;&lt;keyword&gt;factor structure&lt;/keyword&gt;&lt;keyword&gt;oral health-related quality of life&lt;/keyword&gt;&lt;/keywords&gt;&lt;dates&gt;&lt;year&gt;2014&lt;/year&gt;&lt;pub-dates&gt;&lt;date&gt;Sep&lt;/date&gt;&lt;/pub-dates&gt;&lt;/dates&gt;&lt;isbn&gt;1365-2842 (Electronic)&amp;#xD;0305-182X (Linking)&lt;/isbn&gt;&lt;accession-num&gt;24909797&lt;/accession-num&gt;&lt;urls&gt;&lt;related-urls&gt;&lt;url&gt;https://www.ncbi.nlm.nih.gov/pubmed/24909797&lt;/url&gt;&lt;/related-urls&gt;&lt;/urls&gt;&lt;custom2&gt;PMC4138269&lt;/custom2&gt;&lt;electronic-resource-num&gt;10.1111/joor.12191&lt;/electronic-resource-num&gt;&lt;/record&gt;&lt;/Cite&gt;&lt;/EndNote&gt;</w:instrText>
      </w:r>
      <w:r>
        <w:fldChar w:fldCharType="separate"/>
      </w:r>
      <w:r>
        <w:rPr>
          <w:noProof/>
        </w:rPr>
        <w:t>(John et al., 2014a)</w:t>
      </w:r>
      <w:r>
        <w:fldChar w:fldCharType="end"/>
      </w:r>
      <w:r>
        <w:t xml:space="preserve">. They too discouraged the reporting of scores for the original seven domains for both the full OHIP-49 and shortened versions </w:t>
      </w:r>
      <w:r>
        <w:fldChar w:fldCharType="begin"/>
      </w:r>
      <w:r>
        <w:instrText xml:space="preserve"> ADDIN EN.CITE &lt;EndNote&gt;&lt;Cite&gt;&lt;Author&gt;John&lt;/Author&gt;&lt;Year&gt;2014&lt;/Year&gt;&lt;RecNum&gt;58&lt;/RecNum&gt;&lt;DisplayText&gt;(John et al., 2014a)&lt;/DisplayText&gt;&lt;record&gt;&lt;rec-number&gt;58&lt;/rec-number&gt;&lt;foreign-keys&gt;&lt;key app="EN" db-id="2zswwsx0qtxpa9etzr1v22rz9v05p2f9ffz2" timestamp="1518101516"&gt;58&lt;/key&gt;&lt;/foreign-keys&gt;&lt;ref-type name="Journal Article"&gt;17&lt;/ref-type&gt;&lt;contributors&gt;&lt;authors&gt;&lt;author&gt;John, M. T.&lt;/author&gt;&lt;author&gt;Feuerstahler, L.&lt;/author&gt;&lt;author&gt;Waller, N.&lt;/author&gt;&lt;author&gt;Baba, K.&lt;/author&gt;&lt;author&gt;Larsson, P.&lt;/author&gt;&lt;author&gt;Celebic, A.&lt;/author&gt;&lt;author&gt;Kende, D.&lt;/author&gt;&lt;author&gt;Rener-Sitar, K.&lt;/author&gt;&lt;author&gt;Reissmann, D. R.&lt;/author&gt;&lt;/authors&gt;&lt;/contributors&gt;&lt;auth-address&gt;Department of Diagnostic and Biological Sciences, University of Minnesota, Minneapolis, MN, USA.&lt;/auth-address&gt;&lt;titles&gt;&lt;title&gt;Confirmatory factor analysis of the Oral Health Impact Profile&lt;/title&gt;&lt;secondary-title&gt;J Oral Rehabil&lt;/secondary-title&gt;&lt;/titles&gt;&lt;periodical&gt;&lt;full-title&gt;J Oral Rehabil&lt;/full-title&gt;&lt;/periodical&gt;&lt;pages&gt;644-52&lt;/pages&gt;&lt;volume&gt;41&lt;/volume&gt;&lt;number&gt;9&lt;/number&gt;&lt;keywords&gt;&lt;keyword&gt;Europe&lt;/keyword&gt;&lt;keyword&gt;Factor Analysis, Statistical&lt;/keyword&gt;&lt;keyword&gt;Humans&lt;/keyword&gt;&lt;keyword&gt;Japan&lt;/keyword&gt;&lt;keyword&gt;*Oral Health&lt;/keyword&gt;&lt;keyword&gt;Quality of Life&lt;/keyword&gt;&lt;keyword&gt;*Sickness Impact Profile&lt;/keyword&gt;&lt;keyword&gt;Surveys and Questionnaires&lt;/keyword&gt;&lt;keyword&gt;Oral Health Impact Profile&lt;/keyword&gt;&lt;keyword&gt;confirmatory factor analysis&lt;/keyword&gt;&lt;keyword&gt;dimensions&lt;/keyword&gt;&lt;keyword&gt;factor structure&lt;/keyword&gt;&lt;keyword&gt;oral health-related quality of life&lt;/keyword&gt;&lt;/keywords&gt;&lt;dates&gt;&lt;year&gt;2014&lt;/year&gt;&lt;pub-dates&gt;&lt;date&gt;Sep&lt;/date&gt;&lt;/pub-dates&gt;&lt;/dates&gt;&lt;isbn&gt;1365-2842 (Electronic)&amp;#xD;0305-182X (Linking)&lt;/isbn&gt;&lt;accession-num&gt;24909797&lt;/accession-num&gt;&lt;urls&gt;&lt;related-urls&gt;&lt;url&gt;https://www.ncbi.nlm.nih.gov/pubmed/24909797&lt;/url&gt;&lt;/related-urls&gt;&lt;/urls&gt;&lt;custom2&gt;PMC4138269&lt;/custom2&gt;&lt;electronic-resource-num&gt;10.1111/joor.12191&lt;/electronic-resource-num&gt;&lt;/record&gt;&lt;/Cite&gt;&lt;/EndNote&gt;</w:instrText>
      </w:r>
      <w:r>
        <w:fldChar w:fldCharType="separate"/>
      </w:r>
      <w:r>
        <w:rPr>
          <w:noProof/>
        </w:rPr>
        <w:t>(John et al., 2014a)</w:t>
      </w:r>
      <w:r>
        <w:fldChar w:fldCharType="end"/>
      </w:r>
      <w:r>
        <w:t xml:space="preserve">.  The use of a summary score, particularly for abbreviated, condition specific versions such as OHIP-20 was be supported by CFA </w:t>
      </w:r>
      <w:r>
        <w:fldChar w:fldCharType="begin"/>
      </w:r>
      <w:r>
        <w:instrText xml:space="preserve"> ADDIN EN.CITE &lt;EndNote&gt;&lt;Cite&gt;&lt;Author&gt;John&lt;/Author&gt;&lt;Year&gt;2014&lt;/Year&gt;&lt;RecNum&gt;58&lt;/RecNum&gt;&lt;DisplayText&gt;(John et al., 2014a)&lt;/DisplayText&gt;&lt;record&gt;&lt;rec-number&gt;58&lt;/rec-number&gt;&lt;foreign-keys&gt;&lt;key app="EN" db-id="2zswwsx0qtxpa9etzr1v22rz9v05p2f9ffz2" timestamp="1518101516"&gt;58&lt;/key&gt;&lt;/foreign-keys&gt;&lt;ref-type name="Journal Article"&gt;17&lt;/ref-type&gt;&lt;contributors&gt;&lt;authors&gt;&lt;author&gt;John, M. T.&lt;/author&gt;&lt;author&gt;Feuerstahler, L.&lt;/author&gt;&lt;author&gt;Waller, N.&lt;/author&gt;&lt;author&gt;Baba, K.&lt;/author&gt;&lt;author&gt;Larsson, P.&lt;/author&gt;&lt;author&gt;Celebic, A.&lt;/author&gt;&lt;author&gt;Kende, D.&lt;/author&gt;&lt;author&gt;Rener-Sitar, K.&lt;/author&gt;&lt;author&gt;Reissmann, D. R.&lt;/author&gt;&lt;/authors&gt;&lt;/contributors&gt;&lt;auth-address&gt;Department of Diagnostic and Biological Sciences, University of Minnesota, Minneapolis, MN, USA.&lt;/auth-address&gt;&lt;titles&gt;&lt;title&gt;Confirmatory factor analysis of the Oral Health Impact Profile&lt;/title&gt;&lt;secondary-title&gt;J Oral Rehabil&lt;/secondary-title&gt;&lt;/titles&gt;&lt;periodical&gt;&lt;full-title&gt;J Oral Rehabil&lt;/full-title&gt;&lt;/periodical&gt;&lt;pages&gt;644-52&lt;/pages&gt;&lt;volume&gt;41&lt;/volume&gt;&lt;number&gt;9&lt;/number&gt;&lt;keywords&gt;&lt;keyword&gt;Europe&lt;/keyword&gt;&lt;keyword&gt;Factor Analysis, Statistical&lt;/keyword&gt;&lt;keyword&gt;Humans&lt;/keyword&gt;&lt;keyword&gt;Japan&lt;/keyword&gt;&lt;keyword&gt;*Oral Health&lt;/keyword&gt;&lt;keyword&gt;Quality of Life&lt;/keyword&gt;&lt;keyword&gt;*Sickness Impact Profile&lt;/keyword&gt;&lt;keyword&gt;Surveys and Questionnaires&lt;/keyword&gt;&lt;keyword&gt;Oral Health Impact Profile&lt;/keyword&gt;&lt;keyword&gt;confirmatory factor analysis&lt;/keyword&gt;&lt;keyword&gt;dimensions&lt;/keyword&gt;&lt;keyword&gt;factor structure&lt;/keyword&gt;&lt;keyword&gt;oral health-related quality of life&lt;/keyword&gt;&lt;/keywords&gt;&lt;dates&gt;&lt;year&gt;2014&lt;/year&gt;&lt;pub-dates&gt;&lt;date&gt;Sep&lt;/date&gt;&lt;/pub-dates&gt;&lt;/dates&gt;&lt;isbn&gt;1365-2842 (Electronic)&amp;#xD;0305-182X (Linking)&lt;/isbn&gt;&lt;accession-num&gt;24909797&lt;/accession-num&gt;&lt;urls&gt;&lt;related-urls&gt;&lt;url&gt;https://www.ncbi.nlm.nih.gov/pubmed/24909797&lt;/url&gt;&lt;/related-urls&gt;&lt;/urls&gt;&lt;custom2&gt;PMC4138269&lt;/custom2&gt;&lt;electronic-resource-num&gt;10.1111/joor.12191&lt;/electronic-resource-num&gt;&lt;/record&gt;&lt;/Cite&gt;&lt;/EndNote&gt;</w:instrText>
      </w:r>
      <w:r>
        <w:fldChar w:fldCharType="separate"/>
      </w:r>
      <w:r>
        <w:rPr>
          <w:noProof/>
        </w:rPr>
        <w:t>(John et al., 2014a)</w:t>
      </w:r>
      <w:r>
        <w:fldChar w:fldCharType="end"/>
      </w:r>
      <w:r>
        <w:t>.</w:t>
      </w:r>
    </w:p>
    <w:p w14:paraId="29BB6378" w14:textId="77777777" w:rsidR="004F4A74" w:rsidRDefault="004F4A74" w:rsidP="00D95578">
      <w:pPr>
        <w:pStyle w:val="Heading4"/>
      </w:pPr>
      <w:r>
        <w:t>Minimum Clinically Important Difference</w:t>
      </w:r>
    </w:p>
    <w:p w14:paraId="14E3B5F5" w14:textId="77777777" w:rsidR="004F4A74" w:rsidRDefault="004F4A74" w:rsidP="004F4A74">
      <w:pPr>
        <w:pStyle w:val="PhDNormalText"/>
        <w:rPr>
          <w:lang w:val="en-US"/>
        </w:rPr>
      </w:pPr>
      <w:r>
        <w:t xml:space="preserve">The degree to which a change shown in a PCOM measuring OHRQoL can be considered clinically meaningful is described as the ‘Minimal Clinically Important Difference’ (MCID) </w:t>
      </w:r>
      <w:r>
        <w:fldChar w:fldCharType="begin"/>
      </w:r>
      <w:r>
        <w:instrText xml:space="preserve"> ADDIN EN.CITE &lt;EndNote&gt;&lt;Cite&gt;&lt;Author&gt;Locker&lt;/Author&gt;&lt;Year&gt;2004&lt;/Year&gt;&lt;RecNum&gt;59&lt;/RecNum&gt;&lt;DisplayText&gt;(Locker et al., 2004)&lt;/DisplayText&gt;&lt;record&gt;&lt;rec-number&gt;59&lt;/rec-number&gt;&lt;foreign-keys&gt;&lt;key app="EN" db-id="2zswwsx0qtxpa9etzr1v22rz9v05p2f9ffz2" timestamp="1518101516"&gt;59&lt;/key&gt;&lt;/foreign-keys&gt;&lt;ref-type name="Journal Article"&gt;17&lt;/ref-type&gt;&lt;contributors&gt;&lt;authors&gt;&lt;author&gt;Locker, D.&lt;/author&gt;&lt;author&gt;Jokovic, A.&lt;/author&gt;&lt;author&gt;Clarke, M.&lt;/author&gt;&lt;/authors&gt;&lt;/contributors&gt;&lt;auth-address&gt;Community Dental Health Services Research Unit, Faculty of Dentistry, University of Toronto, 124 Edward Street, Toronto, Ontario, Canada M5G 1G6. david.locker@utoronto.ca&lt;/auth-address&gt;&lt;titles&gt;&lt;title&gt;Assessing the responsiveness of measures of oral health-related quality of life&lt;/title&gt;&lt;secondary-title&gt;Community Dent Oral Epidemiol&lt;/secondary-title&gt;&lt;/titles&gt;&lt;periodical&gt;&lt;full-title&gt;Community Dent Oral Epidemiol&lt;/full-title&gt;&lt;/periodical&gt;&lt;pages&gt;10-8&lt;/pages&gt;&lt;volume&gt;32&lt;/volume&gt;&lt;number&gt;1&lt;/number&gt;&lt;keywords&gt;&lt;keyword&gt;Aged&lt;/keyword&gt;&lt;keyword&gt;Aged, 80 and over&lt;/keyword&gt;&lt;keyword&gt;Analysis of Variance&lt;/keyword&gt;&lt;keyword&gt;Dental Care for Aged/*psychology&lt;/keyword&gt;&lt;keyword&gt;Female&lt;/keyword&gt;&lt;keyword&gt;Humans&lt;/keyword&gt;&lt;keyword&gt;Longitudinal Studies&lt;/keyword&gt;&lt;keyword&gt;Male&lt;/keyword&gt;&lt;keyword&gt;Middle Aged&lt;/keyword&gt;&lt;keyword&gt;*Oral Health&lt;/keyword&gt;&lt;keyword&gt;*Quality of Life&lt;/keyword&gt;&lt;keyword&gt;ROC Curve&lt;/keyword&gt;&lt;keyword&gt;Reproducibility of Results&lt;/keyword&gt;&lt;keyword&gt;*Sickness Impact Profile&lt;/keyword&gt;&lt;keyword&gt;Surveys and Questionnaires&lt;/keyword&gt;&lt;/keywords&gt;&lt;dates&gt;&lt;year&gt;2004&lt;/year&gt;&lt;pub-dates&gt;&lt;date&gt;Feb&lt;/date&gt;&lt;/pub-dates&gt;&lt;/dates&gt;&lt;isbn&gt;0301-5661 (Print)&amp;#xD;0301-5661 (Linking)&lt;/isbn&gt;&lt;accession-num&gt;14961835&lt;/accession-num&gt;&lt;urls&gt;&lt;related-urls&gt;&lt;url&gt;https://www.ncbi.nlm.nih.gov/pubmed/14961835&lt;/url&gt;&lt;/related-urls&gt;&lt;/urls&gt;&lt;electronic-resource-num&gt;10.1111/j.1600-0528.2004.00114.x&lt;/electronic-resource-num&gt;&lt;/record&gt;&lt;/Cite&gt;&lt;/EndNote&gt;</w:instrText>
      </w:r>
      <w:r>
        <w:fldChar w:fldCharType="separate"/>
      </w:r>
      <w:r>
        <w:rPr>
          <w:noProof/>
        </w:rPr>
        <w:t>(Locker et al., 2004)</w:t>
      </w:r>
      <w:r>
        <w:fldChar w:fldCharType="end"/>
      </w:r>
      <w:r>
        <w:t xml:space="preserve">. It is described as the minimum change in OHRQoL score, which may be considered by a patient to have a clinically meaningful impact. The MCID </w:t>
      </w:r>
      <w:r>
        <w:rPr>
          <w:lang w:val="en-US"/>
        </w:rPr>
        <w:t xml:space="preserve">may be calculated in a number of ways </w:t>
      </w:r>
      <w:r>
        <w:rPr>
          <w:lang w:val="en-US"/>
        </w:rPr>
        <w:fldChar w:fldCharType="begin"/>
      </w:r>
      <w:r>
        <w:rPr>
          <w:lang w:val="en-US"/>
        </w:rPr>
        <w:instrText xml:space="preserve"> ADDIN EN.CITE &lt;EndNote&gt;&lt;Cite&gt;&lt;Author&gt;Jaeschke&lt;/Author&gt;&lt;Year&gt;1989&lt;/Year&gt;&lt;RecNum&gt;60&lt;/RecNum&gt;&lt;DisplayText&gt;(Jaeschke et al., 1989)&lt;/DisplayText&gt;&lt;record&gt;&lt;rec-number&gt;60&lt;/rec-number&gt;&lt;foreign-keys&gt;&lt;key app="EN" db-id="2zswwsx0qtxpa9etzr1v22rz9v05p2f9ffz2" timestamp="1518101516"&gt;60&lt;/key&gt;&lt;/foreign-keys&gt;&lt;ref-type name="Journal Article"&gt;17&lt;/ref-type&gt;&lt;contributors&gt;&lt;authors&gt;&lt;author&gt;Jaeschke, R.&lt;/author&gt;&lt;author&gt;Singer, J.&lt;/author&gt;&lt;author&gt;Guyatt, G. H.&lt;/author&gt;&lt;/authors&gt;&lt;/contributors&gt;&lt;auth-address&gt;Department of Clinical Epidemiology and Biostatistics, McMaster University, Hamilton, Ontario, Canada.&lt;/auth-address&gt;&lt;titles&gt;&lt;title&gt;Measurement of health status. Ascertaining the minimal clinically important difference&lt;/title&gt;&lt;secondary-title&gt;Control Clin Trials&lt;/secondary-title&gt;&lt;/titles&gt;&lt;periodical&gt;&lt;full-title&gt;Control Clin Trials&lt;/full-title&gt;&lt;/periodical&gt;&lt;pages&gt;407-15&lt;/pages&gt;&lt;volume&gt;10&lt;/volume&gt;&lt;number&gt;4&lt;/number&gt;&lt;keywords&gt;&lt;keyword&gt;Activities of Daily Living&lt;/keyword&gt;&lt;keyword&gt;Affective Symptoms/diagnosis&lt;/keyword&gt;&lt;keyword&gt;Attitude to Health&lt;/keyword&gt;&lt;keyword&gt;Clinical Trials as Topic&lt;/keyword&gt;&lt;keyword&gt;Data Interpretation, Statistical&lt;/keyword&gt;&lt;keyword&gt;Dyspnea/diagnosis&lt;/keyword&gt;&lt;keyword&gt;Fatigue/diagnosis&lt;/keyword&gt;&lt;keyword&gt;*Health Status Indicators&lt;/keyword&gt;&lt;keyword&gt;Heart Diseases/diagnosis&lt;/keyword&gt;&lt;keyword&gt;Humans&lt;/keyword&gt;&lt;keyword&gt;Lung Diseases/diagnosis&lt;/keyword&gt;&lt;keyword&gt;*Quality of Life&lt;/keyword&gt;&lt;keyword&gt;Research Design&lt;/keyword&gt;&lt;keyword&gt;Surveys and Questionnaires&lt;/keyword&gt;&lt;/keywords&gt;&lt;dates&gt;&lt;year&gt;1989&lt;/year&gt;&lt;pub-dates&gt;&lt;date&gt;Dec&lt;/date&gt;&lt;/pub-dates&gt;&lt;/dates&gt;&lt;isbn&gt;0197-2456 (Print)&amp;#xD;0197-2456 (Linking)&lt;/isbn&gt;&lt;accession-num&gt;2691207&lt;/accession-num&gt;&lt;urls&gt;&lt;related-urls&gt;&lt;url&gt;https://www.ncbi.nlm.nih.gov/pubmed/2691207&lt;/url&gt;&lt;/related-urls&gt;&lt;/urls&gt;&lt;/record&gt;&lt;/Cite&gt;&lt;/EndNote&gt;</w:instrText>
      </w:r>
      <w:r>
        <w:rPr>
          <w:lang w:val="en-US"/>
        </w:rPr>
        <w:fldChar w:fldCharType="separate"/>
      </w:r>
      <w:r>
        <w:rPr>
          <w:noProof/>
          <w:lang w:val="en-US"/>
        </w:rPr>
        <w:t>(Jaeschke et al., 1989)</w:t>
      </w:r>
      <w:r>
        <w:rPr>
          <w:lang w:val="en-US"/>
        </w:rPr>
        <w:fldChar w:fldCharType="end"/>
      </w:r>
      <w:r>
        <w:rPr>
          <w:lang w:val="en-US"/>
        </w:rPr>
        <w:t xml:space="preserve">. Statistical ‘distribution-based’ interpretations are made using the measure of spread, (e.g. standard deviation) of the PCOM used in the same study or in a population described elsewhere. Alternatively, ‘anchor-based’ calculation of MCID is used where changes in score are compared against other clinically meaningful or patient-centered results </w:t>
      </w:r>
      <w:r>
        <w:rPr>
          <w:lang w:val="en-US"/>
        </w:rPr>
        <w:fldChar w:fldCharType="begin"/>
      </w:r>
      <w:r>
        <w:rPr>
          <w:lang w:val="en-US"/>
        </w:rPr>
        <w:instrText xml:space="preserve"> ADDIN EN.CITE &lt;EndNote&gt;&lt;Cite&gt;&lt;Author&gt;Lydick&lt;/Author&gt;&lt;Year&gt;1993&lt;/Year&gt;&lt;RecNum&gt;61&lt;/RecNum&gt;&lt;DisplayText&gt;(Lydick and Epstein, 1993)&lt;/DisplayText&gt;&lt;record&gt;&lt;rec-number&gt;61&lt;/rec-number&gt;&lt;foreign-keys&gt;&lt;key app="EN" db-id="2zswwsx0qtxpa9etzr1v22rz9v05p2f9ffz2" timestamp="1518101516"&gt;61&lt;/key&gt;&lt;/foreign-keys&gt;&lt;ref-type name="Journal Article"&gt;17&lt;/ref-type&gt;&lt;contributors&gt;&lt;authors&gt;&lt;author&gt;Lydick, E.&lt;/author&gt;&lt;author&gt;Epstein, R. S.&lt;/author&gt;&lt;/authors&gt;&lt;/contributors&gt;&lt;auth-address&gt;Merck Research Laboratories, West Point 19486.&lt;/auth-address&gt;&lt;titles&gt;&lt;title&gt;Interpretation of quality of life changes&lt;/title&gt;&lt;secondary-title&gt;Qual Life Res&lt;/secondary-title&gt;&lt;/titles&gt;&lt;periodical&gt;&lt;full-title&gt;Qual Life Res&lt;/full-title&gt;&lt;/periodical&gt;&lt;pages&gt;221-6&lt;/pages&gt;&lt;volume&gt;2&lt;/volume&gt;&lt;number&gt;3&lt;/number&gt;&lt;keywords&gt;&lt;keyword&gt;Activities of Daily Living&lt;/keyword&gt;&lt;keyword&gt;Bias (Epidemiology)&lt;/keyword&gt;&lt;keyword&gt;Humans&lt;/keyword&gt;&lt;keyword&gt;*Professional-Patient Relations&lt;/keyword&gt;&lt;keyword&gt;*Quality of Life&lt;/keyword&gt;&lt;keyword&gt;Reproducibility of Results&lt;/keyword&gt;&lt;keyword&gt;Sensitivity and Specificity&lt;/keyword&gt;&lt;keyword&gt;Surveys and Questionnaires/classification/*standards&lt;/keyword&gt;&lt;keyword&gt;Terminology as Topic&lt;/keyword&gt;&lt;keyword&gt;Time Factors&lt;/keyword&gt;&lt;keyword&gt;Treatment Outcome&lt;/keyword&gt;&lt;/keywords&gt;&lt;dates&gt;&lt;year&gt;1993&lt;/year&gt;&lt;pub-dates&gt;&lt;date&gt;Jun&lt;/date&gt;&lt;/pub-dates&gt;&lt;/dates&gt;&lt;isbn&gt;0962-9343 (Print)&amp;#xD;0962-9343 (Linking)&lt;/isbn&gt;&lt;accession-num&gt;8401458&lt;/accession-num&gt;&lt;urls&gt;&lt;related-urls&gt;&lt;url&gt;https://www.ncbi.nlm.nih.gov/pubmed/8401458&lt;/url&gt;&lt;/related-urls&gt;&lt;/urls&gt;&lt;/record&gt;&lt;/Cite&gt;&lt;/EndNote&gt;</w:instrText>
      </w:r>
      <w:r>
        <w:rPr>
          <w:lang w:val="en-US"/>
        </w:rPr>
        <w:fldChar w:fldCharType="separate"/>
      </w:r>
      <w:r>
        <w:rPr>
          <w:noProof/>
          <w:lang w:val="en-US"/>
        </w:rPr>
        <w:t>(Lydick and Epstein, 1993)</w:t>
      </w:r>
      <w:r>
        <w:rPr>
          <w:lang w:val="en-US"/>
        </w:rPr>
        <w:fldChar w:fldCharType="end"/>
      </w:r>
      <w:r>
        <w:rPr>
          <w:lang w:val="en-US"/>
        </w:rPr>
        <w:t xml:space="preserve">.  </w:t>
      </w:r>
    </w:p>
    <w:p w14:paraId="7EC836CA" w14:textId="77777777" w:rsidR="004F4A74" w:rsidRDefault="004F4A74" w:rsidP="004F4A74">
      <w:pPr>
        <w:pStyle w:val="PhDNormalText"/>
        <w:rPr>
          <w:lang w:val="en-US"/>
        </w:rPr>
      </w:pPr>
      <w:r>
        <w:rPr>
          <w:lang w:val="en-US"/>
        </w:rPr>
        <w:t xml:space="preserve">Allen et al. investigated the MCID for the OHIP-20 using the anchor-based method in which they compared changes in pre- and post-operative scores with the OHIP-20 to a ‘global transition scale’ which had 15-points covering ranging from -7 to +7 ‘appearance, ability to chew food, oral comfort and speech’ </w:t>
      </w:r>
      <w:r>
        <w:rPr>
          <w:lang w:val="en-US"/>
        </w:rPr>
        <w:fldChar w:fldCharType="begin"/>
      </w:r>
      <w:r>
        <w:rPr>
          <w:lang w:val="en-US"/>
        </w:rPr>
        <w:instrText xml:space="preserve"> ADDIN EN.CITE &lt;EndNote&gt;&lt;Cite&gt;&lt;Author&gt;Allen&lt;/Author&gt;&lt;Year&gt;2009&lt;/Year&gt;&lt;RecNum&gt;51&lt;/RecNum&gt;&lt;DisplayText&gt;(Allen et al., 2009)&lt;/DisplayText&gt;&lt;record&gt;&lt;rec-number&gt;51&lt;/rec-number&gt;&lt;foreign-keys&gt;&lt;key app="EN" db-id="2zswwsx0qtxpa9etzr1v22rz9v05p2f9ffz2" timestamp="1518101516"&gt;51&lt;/key&gt;&lt;/foreign-keys&gt;&lt;ref-type name="Journal Article"&gt;17&lt;/ref-type&gt;&lt;contributors&gt;&lt;authors&gt;&lt;author&gt;Allen, P. F.&lt;/author&gt;&lt;author&gt;O&amp;apos;Sullivan, M.&lt;/author&gt;&lt;author&gt;Locker, D.&lt;/author&gt;&lt;/authors&gt;&lt;/contributors&gt;&lt;auth-address&gt;Department of Restorative Dentistry, Cork University Dental School &amp;amp; Hospital, Wilton, Cork, Ireland. f.allen@ucc.ie&lt;/auth-address&gt;&lt;titles&gt;&lt;title&gt;Determining the minimally important difference for the Oral Health Impact Profile-20&lt;/title&gt;&lt;secondary-title&gt;Eur J Oral Sci&lt;/secondary-title&gt;&lt;/titles&gt;&lt;periodical&gt;&lt;full-title&gt;Eur J Oral Sci&lt;/full-title&gt;&lt;/periodical&gt;&lt;pages&gt;129-34&lt;/pages&gt;&lt;volume&gt;117&lt;/volume&gt;&lt;number&gt;2&lt;/number&gt;&lt;keywords&gt;&lt;keyword&gt;Adult&lt;/keyword&gt;&lt;keyword&gt;Aged&lt;/keyword&gt;&lt;keyword&gt;Cost of Illness&lt;/keyword&gt;&lt;keyword&gt;Denture, Partial, Removable/*psychology/statistics &amp;amp; numerical data&lt;/keyword&gt;&lt;keyword&gt;Female&lt;/keyword&gt;&lt;keyword&gt;Humans&lt;/keyword&gt;&lt;keyword&gt;Jaw, Edentulous, Partially/*psychology/rehabilitation&lt;/keyword&gt;&lt;keyword&gt;Male&lt;/keyword&gt;&lt;keyword&gt;Middle Aged&lt;/keyword&gt;&lt;keyword&gt;Outcome Assessment (Health Care)/*methods/statistics &amp;amp; numerical data&lt;/keyword&gt;&lt;keyword&gt;Patient Satisfaction&lt;/keyword&gt;&lt;keyword&gt;Prospective Studies&lt;/keyword&gt;&lt;keyword&gt;Quality of Life/*psychology&lt;/keyword&gt;&lt;keyword&gt;Sensitivity and Specificity&lt;/keyword&gt;&lt;keyword&gt;*Sickness Impact Profile&lt;/keyword&gt;&lt;keyword&gt;Surveys and Questionnaires&lt;/keyword&gt;&lt;keyword&gt;Young Adult&lt;/keyword&gt;&lt;/keywords&gt;&lt;dates&gt;&lt;year&gt;2009&lt;/year&gt;&lt;pub-dates&gt;&lt;date&gt;Apr&lt;/date&gt;&lt;/pub-dates&gt;&lt;/dates&gt;&lt;isbn&gt;1600-0722 (Electronic)&amp;#xD;0909-8836 (Linking)&lt;/isbn&gt;&lt;accession-num&gt;19320721&lt;/accession-num&gt;&lt;urls&gt;&lt;related-urls&gt;&lt;url&gt;https://www.ncbi.nlm.nih.gov/pubmed/19320721&lt;/url&gt;&lt;/related-urls&gt;&lt;/urls&gt;&lt;electronic-resource-num&gt;10.1111/j.1600-0722.2009.00610.x&lt;/electronic-resource-num&gt;&lt;/record&gt;&lt;/Cite&gt;&lt;/EndNote&gt;</w:instrText>
      </w:r>
      <w:r>
        <w:rPr>
          <w:lang w:val="en-US"/>
        </w:rPr>
        <w:fldChar w:fldCharType="separate"/>
      </w:r>
      <w:r>
        <w:rPr>
          <w:noProof/>
          <w:lang w:val="en-US"/>
        </w:rPr>
        <w:t>(Allen et al., 2009)</w:t>
      </w:r>
      <w:r>
        <w:rPr>
          <w:lang w:val="en-US"/>
        </w:rPr>
        <w:fldChar w:fldCharType="end"/>
      </w:r>
      <w:r>
        <w:rPr>
          <w:lang w:val="en-US"/>
        </w:rPr>
        <w:t xml:space="preserve">. This allowed them to determine what level of OHIP-20 change was required to achieve a change in the global transition scale that was considered a ‘minimum change’. This investigation determined that a MCID for the OHIP-20 was 7 to 8-points </w:t>
      </w:r>
      <w:r>
        <w:rPr>
          <w:lang w:val="en-US"/>
        </w:rPr>
        <w:fldChar w:fldCharType="begin"/>
      </w:r>
      <w:r>
        <w:rPr>
          <w:lang w:val="en-US"/>
        </w:rPr>
        <w:instrText xml:space="preserve"> ADDIN EN.CITE &lt;EndNote&gt;&lt;Cite&gt;&lt;Author&gt;Allen&lt;/Author&gt;&lt;Year&gt;2009&lt;/Year&gt;&lt;RecNum&gt;51&lt;/RecNum&gt;&lt;DisplayText&gt;(Allen et al., 2009)&lt;/DisplayText&gt;&lt;record&gt;&lt;rec-number&gt;51&lt;/rec-number&gt;&lt;foreign-keys&gt;&lt;key app="EN" db-id="2zswwsx0qtxpa9etzr1v22rz9v05p2f9ffz2" timestamp="1518101516"&gt;51&lt;/key&gt;&lt;/foreign-keys&gt;&lt;ref-type name="Journal Article"&gt;17&lt;/ref-type&gt;&lt;contributors&gt;&lt;authors&gt;&lt;author&gt;Allen, P. F.&lt;/author&gt;&lt;author&gt;O&amp;apos;Sullivan, M.&lt;/author&gt;&lt;author&gt;Locker, D.&lt;/author&gt;&lt;/authors&gt;&lt;/contributors&gt;&lt;auth-address&gt;Department of Restorative Dentistry, Cork University Dental School &amp;amp; Hospital, Wilton, Cork, Ireland. f.allen@ucc.ie&lt;/auth-address&gt;&lt;titles&gt;&lt;title&gt;Determining the minimally important difference for the Oral Health Impact Profile-20&lt;/title&gt;&lt;secondary-title&gt;Eur J Oral Sci&lt;/secondary-title&gt;&lt;/titles&gt;&lt;periodical&gt;&lt;full-title&gt;Eur J Oral Sci&lt;/full-title&gt;&lt;/periodical&gt;&lt;pages&gt;129-34&lt;/pages&gt;&lt;volume&gt;117&lt;/volume&gt;&lt;number&gt;2&lt;/number&gt;&lt;keywords&gt;&lt;keyword&gt;Adult&lt;/keyword&gt;&lt;keyword&gt;Aged&lt;/keyword&gt;&lt;keyword&gt;Cost of Illness&lt;/keyword&gt;&lt;keyword&gt;Denture, Partial, Removable/*psychology/statistics &amp;amp; numerical data&lt;/keyword&gt;&lt;keyword&gt;Female&lt;/keyword&gt;&lt;keyword&gt;Humans&lt;/keyword&gt;&lt;keyword&gt;Jaw, Edentulous, Partially/*psychology/rehabilitation&lt;/keyword&gt;&lt;keyword&gt;Male&lt;/keyword&gt;&lt;keyword&gt;Middle Aged&lt;/keyword&gt;&lt;keyword&gt;Outcome Assessment (Health Care)/*methods/statistics &amp;amp; numerical data&lt;/keyword&gt;&lt;keyword&gt;Patient Satisfaction&lt;/keyword&gt;&lt;keyword&gt;Prospective Studies&lt;/keyword&gt;&lt;keyword&gt;Quality of Life/*psychology&lt;/keyword&gt;&lt;keyword&gt;Sensitivity and Specificity&lt;/keyword&gt;&lt;keyword&gt;*Sickness Impact Profile&lt;/keyword&gt;&lt;keyword&gt;Surveys and Questionnaires&lt;/keyword&gt;&lt;keyword&gt;Young Adult&lt;/keyword&gt;&lt;/keywords&gt;&lt;dates&gt;&lt;year&gt;2009&lt;/year&gt;&lt;pub-dates&gt;&lt;date&gt;Apr&lt;/date&gt;&lt;/pub-dates&gt;&lt;/dates&gt;&lt;isbn&gt;1600-0722 (Electronic)&amp;#xD;0909-8836 (Linking)&lt;/isbn&gt;&lt;accession-num&gt;19320721&lt;/accession-num&gt;&lt;urls&gt;&lt;related-urls&gt;&lt;url&gt;https://www.ncbi.nlm.nih.gov/pubmed/19320721&lt;/url&gt;&lt;/related-urls&gt;&lt;/urls&gt;&lt;electronic-resource-num&gt;10.1111/j.1600-0722.2009.00610.x&lt;/electronic-resource-num&gt;&lt;/record&gt;&lt;/Cite&gt;&lt;/EndNote&gt;</w:instrText>
      </w:r>
      <w:r>
        <w:rPr>
          <w:lang w:val="en-US"/>
        </w:rPr>
        <w:fldChar w:fldCharType="separate"/>
      </w:r>
      <w:r>
        <w:rPr>
          <w:noProof/>
          <w:lang w:val="en-US"/>
        </w:rPr>
        <w:t>(Allen et al., 2009)</w:t>
      </w:r>
      <w:r>
        <w:rPr>
          <w:lang w:val="en-US"/>
        </w:rPr>
        <w:fldChar w:fldCharType="end"/>
      </w:r>
      <w:r>
        <w:rPr>
          <w:lang w:val="en-US"/>
        </w:rPr>
        <w:t xml:space="preserve">. Similar </w:t>
      </w:r>
      <w:r>
        <w:rPr>
          <w:lang w:val="en-US"/>
        </w:rPr>
        <w:lastRenderedPageBreak/>
        <w:t xml:space="preserve">methods demonstrated MCID of five points for the OHIP-14 and an MCID of 12.5 for OHIP-49 </w:t>
      </w:r>
      <w:r>
        <w:rPr>
          <w:lang w:val="en-US"/>
        </w:rPr>
        <w:fldChar w:fldCharType="begin">
          <w:fldData xml:space="preserve">PEVuZE5vdGU+PENpdGU+PEF1dGhvcj5Mb2NrZXI8L0F1dGhvcj48WWVhcj4yMDA0PC9ZZWFyPjxS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</w:fldData>
        </w:fldChar>
      </w:r>
      <w:r>
        <w:rPr>
          <w:lang w:val="en-US"/>
        </w:rPr>
        <w:instrText xml:space="preserve"> ADDIN EN.CITE </w:instrText>
      </w:r>
      <w:r>
        <w:rPr>
          <w:lang w:val="en-US"/>
        </w:rPr>
        <w:fldChar w:fldCharType="begin">
          <w:fldData xml:space="preserve">PEVuZE5vdGU+PENpdGU+PEF1dGhvcj5Mb2NrZXI8L0F1dGhvcj48WWVhcj4yMDA0PC9ZZWFyPjxS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(Locker et al., 2004, Yule et al., 2015)</w:t>
      </w:r>
      <w:r>
        <w:rPr>
          <w:lang w:val="en-US"/>
        </w:rPr>
        <w:fldChar w:fldCharType="end"/>
      </w:r>
      <w:r>
        <w:rPr>
          <w:lang w:val="en-US"/>
        </w:rPr>
        <w:t xml:space="preserve">. Clearly the level of moderate change and large change is also relevant. For OHIP-20 moderate changes were between 12-19-points. Large changes were considered by patients who reported a 15-21-point change in OHIP-20 </w:t>
      </w:r>
      <w:r>
        <w:rPr>
          <w:lang w:val="en-US"/>
        </w:rPr>
        <w:fldChar w:fldCharType="begin"/>
      </w:r>
      <w:r>
        <w:rPr>
          <w:lang w:val="en-US"/>
        </w:rPr>
        <w:instrText xml:space="preserve"> ADDIN EN.CITE &lt;EndNote&gt;&lt;Cite&gt;&lt;Author&gt;Allen&lt;/Author&gt;&lt;Year&gt;2009&lt;/Year&gt;&lt;RecNum&gt;51&lt;/RecNum&gt;&lt;DisplayText&gt;(Allen et al., 2009)&lt;/DisplayText&gt;&lt;record&gt;&lt;rec-number&gt;51&lt;/rec-number&gt;&lt;foreign-keys&gt;&lt;key app="EN" db-id="2zswwsx0qtxpa9etzr1v22rz9v05p2f9ffz2" timestamp="1518101516"&gt;51&lt;/key&gt;&lt;/foreign-keys&gt;&lt;ref-type name="Journal Article"&gt;17&lt;/ref-type&gt;&lt;contributors&gt;&lt;authors&gt;&lt;author&gt;Allen, P. F.&lt;/author&gt;&lt;author&gt;O&amp;apos;Sullivan, M.&lt;/author&gt;&lt;author&gt;Locker, D.&lt;/author&gt;&lt;/authors&gt;&lt;/contributors&gt;&lt;auth-address&gt;Department of Restorative Dentistry, Cork University Dental School &amp;amp; Hospital, Wilton, Cork, Ireland. f.allen@ucc.ie&lt;/auth-address&gt;&lt;titles&gt;&lt;title&gt;Determining the minimally important difference for the Oral Health Impact Profile-20&lt;/title&gt;&lt;secondary-title&gt;Eur J Oral Sci&lt;/secondary-title&gt;&lt;/titles&gt;&lt;periodical&gt;&lt;full-title&gt;Eur J Oral Sci&lt;/full-title&gt;&lt;/periodical&gt;&lt;pages&gt;129-34&lt;/pages&gt;&lt;volume&gt;117&lt;/volume&gt;&lt;number&gt;2&lt;/number&gt;&lt;keywords&gt;&lt;keyword&gt;Adult&lt;/keyword&gt;&lt;keyword&gt;Aged&lt;/keyword&gt;&lt;keyword&gt;Cost of Illness&lt;/keyword&gt;&lt;keyword&gt;Denture, Partial, Removable/*psychology/statistics &amp;amp; numerical data&lt;/keyword&gt;&lt;keyword&gt;Female&lt;/keyword&gt;&lt;keyword&gt;Humans&lt;/keyword&gt;&lt;keyword&gt;Jaw, Edentulous, Partially/*psychology/rehabilitation&lt;/keyword&gt;&lt;keyword&gt;Male&lt;/keyword&gt;&lt;keyword&gt;Middle Aged&lt;/keyword&gt;&lt;keyword&gt;Outcome Assessment (Health Care)/*methods/statistics &amp;amp; numerical data&lt;/keyword&gt;&lt;keyword&gt;Patient Satisfaction&lt;/keyword&gt;&lt;keyword&gt;Prospective Studies&lt;/keyword&gt;&lt;keyword&gt;Quality of Life/*psychology&lt;/keyword&gt;&lt;keyword&gt;Sensitivity and Specificity&lt;/keyword&gt;&lt;keyword&gt;*Sickness Impact Profile&lt;/keyword&gt;&lt;keyword&gt;Surveys and Questionnaires&lt;/keyword&gt;&lt;keyword&gt;Young Adult&lt;/keyword&gt;&lt;/keywords&gt;&lt;dates&gt;&lt;year&gt;2009&lt;/year&gt;&lt;pub-dates&gt;&lt;date&gt;Apr&lt;/date&gt;&lt;/pub-dates&gt;&lt;/dates&gt;&lt;isbn&gt;1600-0722 (Electronic)&amp;#xD;0909-8836 (Linking)&lt;/isbn&gt;&lt;accession-num&gt;19320721&lt;/accession-num&gt;&lt;urls&gt;&lt;related-urls&gt;&lt;url&gt;https://www.ncbi.nlm.nih.gov/pubmed/19320721&lt;/url&gt;&lt;/related-urls&gt;&lt;/urls&gt;&lt;electronic-resource-num&gt;10.1111/j.1600-0722.2009.00610.x&lt;/electronic-resource-num&gt;&lt;/record&gt;&lt;/Cite&gt;&lt;/EndNote&gt;</w:instrText>
      </w:r>
      <w:r>
        <w:rPr>
          <w:lang w:val="en-US"/>
        </w:rPr>
        <w:fldChar w:fldCharType="separate"/>
      </w:r>
      <w:r>
        <w:rPr>
          <w:noProof/>
          <w:lang w:val="en-US"/>
        </w:rPr>
        <w:t>(Allen et al., 2009)</w:t>
      </w:r>
      <w:r>
        <w:rPr>
          <w:lang w:val="en-US"/>
        </w:rPr>
        <w:fldChar w:fldCharType="end"/>
      </w:r>
      <w:r>
        <w:rPr>
          <w:lang w:val="en-US"/>
        </w:rPr>
        <w:t xml:space="preserve">. Whilst the distinction between minimal, moderate and large changes may not be easy to discern, it is clear to see how the reporting of the MCID, and not simply the change in point score, provides useful information to contextualize the change in </w:t>
      </w:r>
      <w:proofErr w:type="spellStart"/>
      <w:r>
        <w:rPr>
          <w:lang w:val="en-US"/>
        </w:rPr>
        <w:t>OHRQoL</w:t>
      </w:r>
      <w:proofErr w:type="spellEnd"/>
      <w:r>
        <w:rPr>
          <w:lang w:val="en-US"/>
        </w:rPr>
        <w:t xml:space="preserve"> with the clinical situation.</w:t>
      </w:r>
    </w:p>
    <w:p w14:paraId="61EAEBD3" w14:textId="77777777" w:rsidR="004F4A74" w:rsidRDefault="004F4A74" w:rsidP="004F4A74">
      <w:pPr>
        <w:pStyle w:val="PhDNormalText"/>
      </w:pPr>
      <w:r>
        <w:t>The next section will explore how these tools have been used to explore the impact on OHRQoL of prosthodontics interventions.</w:t>
      </w:r>
    </w:p>
    <w:p w14:paraId="0C65F504" w14:textId="77777777" w:rsidR="004F4A74" w:rsidRPr="00BD0CC6" w:rsidRDefault="004F4A74" w:rsidP="009334EF">
      <w:pPr>
        <w:pStyle w:val="Heading2"/>
        <w:numPr>
          <w:ilvl w:val="1"/>
          <w:numId w:val="25"/>
        </w:numPr>
      </w:pPr>
      <w:bookmarkStart w:id="41" w:name="_Ref374008640"/>
      <w:bookmarkStart w:id="42" w:name="_Toc506551361"/>
      <w:r>
        <w:t>OHRQoL in P</w:t>
      </w:r>
      <w:r w:rsidRPr="00BD0CC6">
        <w:t>rosthodontic research</w:t>
      </w:r>
      <w:bookmarkEnd w:id="41"/>
      <w:bookmarkEnd w:id="42"/>
      <w:r w:rsidRPr="00BD0CC6">
        <w:t xml:space="preserve"> </w:t>
      </w:r>
    </w:p>
    <w:p w14:paraId="3E755B7E" w14:textId="77777777" w:rsidR="004F4A74" w:rsidRDefault="004F4A74" w:rsidP="004F4A74">
      <w:pPr>
        <w:pStyle w:val="Heading3"/>
      </w:pPr>
      <w:bookmarkStart w:id="43" w:name="_Toc506551362"/>
      <w:r>
        <w:t>Edentulous patients</w:t>
      </w:r>
      <w:bookmarkEnd w:id="43"/>
    </w:p>
    <w:p w14:paraId="3743BDBA" w14:textId="77777777" w:rsidR="004F4A74" w:rsidRPr="005B2A96" w:rsidRDefault="004F4A74" w:rsidP="004F4A74">
      <w:pPr>
        <w:pStyle w:val="PhDNormalText"/>
      </w:pPr>
      <w:r>
        <w:t>The majority of early OHRQoL data in prosthodontics research related to the edentulous patient. One area where OHRQoL research has had a significant impact on clinical practice and policy was the use of implant-retained overdentures (IOD) for the edentulous mandible. F</w:t>
      </w:r>
      <w:r w:rsidRPr="005B2A96">
        <w:t xml:space="preserve">indings </w:t>
      </w:r>
      <w:r>
        <w:t>have</w:t>
      </w:r>
      <w:r w:rsidRPr="005B2A96">
        <w:t xml:space="preserve"> generally</w:t>
      </w:r>
      <w:r>
        <w:t xml:space="preserve"> been positive in respect to implant-</w:t>
      </w:r>
      <w:r w:rsidRPr="005B2A96">
        <w:t xml:space="preserve">supported prostheses, </w:t>
      </w:r>
      <w:r>
        <w:t xml:space="preserve">though </w:t>
      </w:r>
      <w:r w:rsidRPr="005B2A96">
        <w:t xml:space="preserve">the indices used in early research were often </w:t>
      </w:r>
      <w:r>
        <w:t xml:space="preserve">not </w:t>
      </w:r>
      <w:r w:rsidRPr="005B2A96">
        <w:t>validated</w:t>
      </w:r>
      <w:r>
        <w:t xml:space="preserve"> measures of OHRQoL</w:t>
      </w:r>
      <w:r w:rsidRPr="005B2A96">
        <w:t xml:space="preserve"> </w:t>
      </w:r>
      <w:r>
        <w:fldChar w:fldCharType="begin">
          <w:fldData xml:space="preserve">PEVuZE5vdGU+PENpdGU+PEF1dGhvcj5LZW50PC9BdXRob3I+PFllYXI+MTk5MjwvWWVhcj48UmVj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</w:fldData>
        </w:fldChar>
      </w:r>
      <w:r>
        <w:instrText xml:space="preserve"> ADDIN EN.CITE </w:instrText>
      </w:r>
      <w:r>
        <w:fldChar w:fldCharType="begin">
          <w:fldData xml:space="preserve">PEVuZE5vdGU+PENpdGU+PEF1dGhvcj5LZW50PC9BdXRob3I+PFllYXI+MTk5MjwvWWVhcj48UmVj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</w:fldData>
        </w:fldChar>
      </w:r>
      <w:r>
        <w:instrText xml:space="preserve"> ADDIN EN.CITE.DATA </w:instrText>
      </w:r>
      <w:r>
        <w:fldChar w:fldCharType="end"/>
      </w:r>
      <w:r>
        <w:fldChar w:fldCharType="separate"/>
      </w:r>
      <w:r>
        <w:rPr>
          <w:noProof/>
        </w:rPr>
        <w:t>(Kent, 1992, de Grandmont et al., 1994)</w:t>
      </w:r>
      <w:r>
        <w:fldChar w:fldCharType="end"/>
      </w:r>
      <w:r w:rsidRPr="005B2A96">
        <w:t>. In 1995</w:t>
      </w:r>
      <w:r>
        <w:t>,</w:t>
      </w:r>
      <w:r w:rsidRPr="005B2A96">
        <w:t xml:space="preserve"> Humphris et al. </w:t>
      </w:r>
      <w:r>
        <w:t>evaluated conventional versus implant overdentures (IOD)</w:t>
      </w:r>
      <w:r w:rsidRPr="005B2A96">
        <w:t xml:space="preserve"> using a postal questionnaire </w:t>
      </w:r>
      <w:r>
        <w:t xml:space="preserve">with </w:t>
      </w:r>
      <w:r w:rsidRPr="005B2A96">
        <w:t xml:space="preserve">a symptom checklist, a general health questionnaire, a body satisfaction scale and a self-esteem scale </w:t>
      </w:r>
      <w:r>
        <w:fldChar w:fldCharType="begin"/>
      </w:r>
      <w:r>
        <w:instrText xml:space="preserve"> ADDIN EN.CITE &lt;EndNote&gt;&lt;Cite&gt;&lt;Author&gt;Humphris&lt;/Author&gt;&lt;Year&gt;1995&lt;/Year&gt;&lt;RecNum&gt;65&lt;/RecNum&gt;&lt;DisplayText&gt;(Humphris et al., 1995)&lt;/DisplayText&gt;&lt;record&gt;&lt;rec-number&gt;65&lt;/rec-number&gt;&lt;foreign-keys&gt;&lt;key app="EN" db-id="2zswwsx0qtxpa9etzr1v22rz9v05p2f9ffz2" timestamp="1518101516"&gt;65&lt;/key&gt;&lt;/foreign-keys&gt;&lt;ref-type name="Journal Article"&gt;17&lt;/ref-type&gt;&lt;contributors&gt;&lt;authors&gt;&lt;author&gt;Humphris, G. M.&lt;/author&gt;&lt;author&gt;Healey, T.&lt;/author&gt;&lt;author&gt;Howell, R. A.&lt;/author&gt;&lt;author&gt;Cawood, J.&lt;/author&gt;&lt;/authors&gt;&lt;/contributors&gt;&lt;auth-address&gt;Department of Clinical Psychology, University of Liverpool, England.&lt;/auth-address&gt;&lt;titles&gt;&lt;title&gt;The psychological impact of implant-retained mandibular prostheses: a cross-sectional study&lt;/title&gt;&lt;secondary-title&gt;Int J Oral Maxillofac Implants&lt;/secondary-title&gt;&lt;/titles&gt;&lt;periodical&gt;&lt;full-title&gt;Int J Oral Maxillofac Implants&lt;/full-title&gt;&lt;/periodical&gt;&lt;pages&gt;437-44&lt;/pages&gt;&lt;volume&gt;10&lt;/volume&gt;&lt;number&gt;4&lt;/number&gt;&lt;keywords&gt;&lt;keyword&gt;Aged&lt;/keyword&gt;&lt;keyword&gt;Alveolar Process/pathology&lt;/keyword&gt;&lt;keyword&gt;Analysis of Variance&lt;/keyword&gt;&lt;keyword&gt;Body Image&lt;/keyword&gt;&lt;keyword&gt;Bone Resorption/prevention &amp;amp; control&lt;/keyword&gt;&lt;keyword&gt;Case-Control Studies&lt;/keyword&gt;&lt;keyword&gt;Cross-Sectional Studies&lt;/keyword&gt;&lt;keyword&gt;Dental Implantation, Endosseous/*psychology&lt;/keyword&gt;&lt;keyword&gt;*Dental Implants&lt;/keyword&gt;&lt;keyword&gt;Denture, Complete, Lower/*psychology&lt;/keyword&gt;&lt;keyword&gt;*Denture, Overlay&lt;/keyword&gt;&lt;keyword&gt;Female&lt;/keyword&gt;&lt;keyword&gt;Humans&lt;/keyword&gt;&lt;keyword&gt;Male&lt;/keyword&gt;&lt;keyword&gt;Mandible/*surgery&lt;/keyword&gt;&lt;keyword&gt;Mandibular Diseases/prevention &amp;amp; control&lt;/keyword&gt;&lt;keyword&gt;Middle Aged&lt;/keyword&gt;&lt;keyword&gt;Patient Satisfaction&lt;/keyword&gt;&lt;keyword&gt;Self Concept&lt;/keyword&gt;&lt;keyword&gt;Stress, Psychological/etiology&lt;/keyword&gt;&lt;/keywords&gt;&lt;dates&gt;&lt;year&gt;1995&lt;/year&gt;&lt;pub-dates&gt;&lt;date&gt;Jul-Aug&lt;/date&gt;&lt;/pub-dates&gt;&lt;/dates&gt;&lt;isbn&gt;0882-2786 (Print)&amp;#xD;0882-2786 (Linking)&lt;/isbn&gt;&lt;accession-num&gt;7672846&lt;/accession-num&gt;&lt;urls&gt;&lt;related-urls&gt;&lt;url&gt;https://www.ncbi.nlm.nih.gov/pubmed/7672846&lt;/url&gt;&lt;/related-urls&gt;&lt;/urls&gt;&lt;/record&gt;&lt;/Cite&gt;&lt;/EndNote&gt;</w:instrText>
      </w:r>
      <w:r>
        <w:fldChar w:fldCharType="separate"/>
      </w:r>
      <w:r>
        <w:rPr>
          <w:noProof/>
        </w:rPr>
        <w:t>(Humphris et al., 1995)</w:t>
      </w:r>
      <w:r>
        <w:fldChar w:fldCharType="end"/>
      </w:r>
      <w:r w:rsidRPr="005B2A96">
        <w:t xml:space="preserve">. They found no difference between groups in terms of “satisfaction or symptoms” </w:t>
      </w:r>
      <w:r>
        <w:fldChar w:fldCharType="begin"/>
      </w:r>
      <w:r>
        <w:instrText xml:space="preserve"> ADDIN EN.CITE &lt;EndNote&gt;&lt;Cite&gt;&lt;Author&gt;Humphris&lt;/Author&gt;&lt;Year&gt;1995&lt;/Year&gt;&lt;RecNum&gt;65&lt;/RecNum&gt;&lt;DisplayText&gt;(Humphris et al., 1995)&lt;/DisplayText&gt;&lt;record&gt;&lt;rec-number&gt;65&lt;/rec-number&gt;&lt;foreign-keys&gt;&lt;key app="EN" db-id="2zswwsx0qtxpa9etzr1v22rz9v05p2f9ffz2" timestamp="1518101516"&gt;65&lt;/key&gt;&lt;/foreign-keys&gt;&lt;ref-type name="Journal Article"&gt;17&lt;/ref-type&gt;&lt;contributors&gt;&lt;authors&gt;&lt;author&gt;Humphris, G. M.&lt;/author&gt;&lt;author&gt;Healey, T.&lt;/author&gt;&lt;author&gt;Howell, R. A.&lt;/author&gt;&lt;author&gt;Cawood, J.&lt;/author&gt;&lt;/authors&gt;&lt;/contributors&gt;&lt;auth-address&gt;Department of Clinical Psychology, University of Liverpool, England.&lt;/auth-address&gt;&lt;titles&gt;&lt;title&gt;The psychological impact of implant-retained mandibular prostheses: a cross-sectional study&lt;/title&gt;&lt;secondary-title&gt;Int J Oral Maxillofac Implants&lt;/secondary-title&gt;&lt;/titles&gt;&lt;periodical&gt;&lt;full-title&gt;Int J Oral Maxillofac Implants&lt;/full-title&gt;&lt;/periodical&gt;&lt;pages&gt;437-44&lt;/pages&gt;&lt;volume&gt;10&lt;/volume&gt;&lt;number&gt;4&lt;/number&gt;&lt;keywords&gt;&lt;keyword&gt;Aged&lt;/keyword&gt;&lt;keyword&gt;Alveolar Process/pathology&lt;/keyword&gt;&lt;keyword&gt;Analysis of Variance&lt;/keyword&gt;&lt;keyword&gt;Body Image&lt;/keyword&gt;&lt;keyword&gt;Bone Resorption/prevention &amp;amp; control&lt;/keyword&gt;&lt;keyword&gt;Case-Control Studies&lt;/keyword&gt;&lt;keyword&gt;Cross-Sectional Studies&lt;/keyword&gt;&lt;keyword&gt;Dental Implantation, Endosseous/*psychology&lt;/keyword&gt;&lt;keyword&gt;*Dental Implants&lt;/keyword&gt;&lt;keyword&gt;Denture, Complete, Lower/*psychology&lt;/keyword&gt;&lt;keyword&gt;*Denture, Overlay&lt;/keyword&gt;&lt;keyword&gt;Female&lt;/keyword&gt;&lt;keyword&gt;Humans&lt;/keyword&gt;&lt;keyword&gt;Male&lt;/keyword&gt;&lt;keyword&gt;Mandible/*surgery&lt;/keyword&gt;&lt;keyword&gt;Mandibular Diseases/prevention &amp;amp; control&lt;/keyword&gt;&lt;keyword&gt;Middle Aged&lt;/keyword&gt;&lt;keyword&gt;Patient Satisfaction&lt;/keyword&gt;&lt;keyword&gt;Self Concept&lt;/keyword&gt;&lt;keyword&gt;Stress, Psychological/etiology&lt;/keyword&gt;&lt;/keywords&gt;&lt;dates&gt;&lt;year&gt;1995&lt;/year&gt;&lt;pub-dates&gt;&lt;date&gt;Jul-Aug&lt;/date&gt;&lt;/pub-dates&gt;&lt;/dates&gt;&lt;isbn&gt;0882-2786 (Print)&amp;#xD;0882-2786 (Linking)&lt;/isbn&gt;&lt;accession-num&gt;7672846&lt;/accession-num&gt;&lt;urls&gt;&lt;related-urls&gt;&lt;url&gt;https://www.ncbi.nlm.nih.gov/pubmed/7672846&lt;/url&gt;&lt;/related-urls&gt;&lt;/urls&gt;&lt;/record&gt;&lt;/Cite&gt;&lt;/EndNote&gt;</w:instrText>
      </w:r>
      <w:r>
        <w:fldChar w:fldCharType="separate"/>
      </w:r>
      <w:r>
        <w:rPr>
          <w:noProof/>
        </w:rPr>
        <w:t>(Humphris et al., 1995)</w:t>
      </w:r>
      <w:r>
        <w:fldChar w:fldCharType="end"/>
      </w:r>
      <w:r>
        <w:t xml:space="preserve">. </w:t>
      </w:r>
      <w:r w:rsidRPr="005B2A96">
        <w:t xml:space="preserve">Bouma et al. </w:t>
      </w:r>
      <w:r>
        <w:t xml:space="preserve">measured the impact of IOD </w:t>
      </w:r>
      <w:r w:rsidRPr="005B2A96">
        <w:t xml:space="preserve">on </w:t>
      </w:r>
      <w:r>
        <w:t xml:space="preserve">QoL using ‘wellbeing’ scales </w:t>
      </w:r>
      <w:r>
        <w:fldChar w:fldCharType="begin"/>
      </w:r>
      <w:r>
        <w:instrText xml:space="preserve"> ADDIN EN.CITE &lt;EndNote&gt;&lt;Cite&gt;&lt;Author&gt;Bouma&lt;/Author&gt;&lt;Year&gt;1997&lt;/Year&gt;&lt;RecNum&gt;66&lt;/RecNum&gt;&lt;DisplayText&gt;(Bouma et al., 1997)&lt;/DisplayText&gt;&lt;record&gt;&lt;rec-number&gt;66&lt;/rec-number&gt;&lt;foreign-keys&gt;&lt;key app="EN" db-id="2zswwsx0qtxpa9etzr1v22rz9v05p2f9ffz2" timestamp="1518101516"&gt;66&lt;/key&gt;&lt;/foreign-keys&gt;&lt;ref-type name="Journal Article"&gt;17&lt;/ref-type&gt;&lt;contributors&gt;&lt;authors&gt;&lt;author&gt;Bouma, J.&lt;/author&gt;&lt;author&gt;Boerrigter, L. M.&lt;/author&gt;&lt;author&gt;Van Oort, R. P.&lt;/author&gt;&lt;author&gt;van Sonderen, E.&lt;/author&gt;&lt;author&gt;Boering, G.&lt;/author&gt;&lt;/authors&gt;&lt;/contributors&gt;&lt;auth-address&gt;Northern Centre for Healthcare Research, University of Groningen, The Netherlands. J.Bouma@med.rug.nl&lt;/auth-address&gt;&lt;titles&gt;&lt;title&gt;Psychosocial effects of implant-retained overdentures&lt;/title&gt;&lt;secondary-title&gt;Int J Oral Maxillofac Implants&lt;/secondary-title&gt;&lt;/titles&gt;&lt;periodical&gt;&lt;full-title&gt;Int J Oral Maxillofac Implants&lt;/full-title&gt;&lt;/periodical&gt;&lt;pages&gt;515-22&lt;/pages&gt;&lt;volume&gt;12&lt;/volume&gt;&lt;number&gt;4&lt;/number&gt;&lt;keywords&gt;&lt;keyword&gt;Analysis of Variance&lt;/keyword&gt;&lt;keyword&gt;Attitude to Health&lt;/keyword&gt;&lt;keyword&gt;*Dental Prosthesis, Implant-Supported/psychology&lt;/keyword&gt;&lt;keyword&gt;*Denture, Complete/psychology&lt;/keyword&gt;&lt;keyword&gt;*Denture, Overlay&lt;/keyword&gt;&lt;keyword&gt;Follow-Up Studies&lt;/keyword&gt;&lt;keyword&gt;Health Status&lt;/keyword&gt;&lt;keyword&gt;Humans&lt;/keyword&gt;&lt;keyword&gt;Interpersonal Relations&lt;/keyword&gt;&lt;keyword&gt;Mastication/*physiology&lt;/keyword&gt;&lt;keyword&gt;Oral Health&lt;/keyword&gt;&lt;keyword&gt;*Patient Satisfaction&lt;/keyword&gt;&lt;keyword&gt;*Quality of Life&lt;/keyword&gt;&lt;keyword&gt;Self Concept&lt;/keyword&gt;&lt;keyword&gt;Social Adjustment&lt;/keyword&gt;&lt;keyword&gt;Treatment Outcome&lt;/keyword&gt;&lt;/keywords&gt;&lt;dates&gt;&lt;year&gt;1997&lt;/year&gt;&lt;pub-dates&gt;&lt;date&gt;Jul-Aug&lt;/date&gt;&lt;/pub-dates&gt;&lt;/dates&gt;&lt;isbn&gt;0882-2786 (Print)&amp;#xD;0882-2786 (Linking)&lt;/isbn&gt;&lt;accession-num&gt;9274080&lt;/accession-num&gt;&lt;urls&gt;&lt;related-urls&gt;&lt;url&gt;https://www.ncbi.nlm.nih.gov/pubmed/9274080&lt;/url&gt;&lt;/related-urls&gt;&lt;/urls&gt;&lt;/record&gt;&lt;/Cite&gt;&lt;/EndNote&gt;</w:instrText>
      </w:r>
      <w:r>
        <w:fldChar w:fldCharType="separate"/>
      </w:r>
      <w:r>
        <w:rPr>
          <w:noProof/>
        </w:rPr>
        <w:t>(Bouma et al., 1997)</w:t>
      </w:r>
      <w:r>
        <w:fldChar w:fldCharType="end"/>
      </w:r>
      <w:r w:rsidRPr="005B2A96">
        <w:t xml:space="preserve">. 12-months following denture insertion </w:t>
      </w:r>
      <w:r>
        <w:t xml:space="preserve">participants treated with IOD and conventional dentures </w:t>
      </w:r>
      <w:r w:rsidRPr="005B2A96">
        <w:t xml:space="preserve">showed </w:t>
      </w:r>
      <w:r>
        <w:t xml:space="preserve">improvement in wellbeing scales, though there was </w:t>
      </w:r>
      <w:r w:rsidRPr="005B2A96">
        <w:t>no differ</w:t>
      </w:r>
      <w:r>
        <w:t>ence</w:t>
      </w:r>
      <w:r w:rsidRPr="005B2A96">
        <w:t xml:space="preserve"> between groups </w:t>
      </w:r>
      <w:r>
        <w:fldChar w:fldCharType="begin"/>
      </w:r>
      <w:r>
        <w:instrText xml:space="preserve"> ADDIN EN.CITE &lt;EndNote&gt;&lt;Cite&gt;&lt;Author&gt;Bouma&lt;/Author&gt;&lt;Year&gt;1997&lt;/Year&gt;&lt;RecNum&gt;66&lt;/RecNum&gt;&lt;DisplayText&gt;(Bouma et al., 1997)&lt;/DisplayText&gt;&lt;record&gt;&lt;rec-number&gt;66&lt;/rec-number&gt;&lt;foreign-keys&gt;&lt;key app="EN" db-id="2zswwsx0qtxpa9etzr1v22rz9v05p2f9ffz2" timestamp="1518101516"&gt;66&lt;/key&gt;&lt;/foreign-keys&gt;&lt;ref-type name="Journal Article"&gt;17&lt;/ref-type&gt;&lt;contributors&gt;&lt;authors&gt;&lt;author&gt;Bouma, J.&lt;/author&gt;&lt;author&gt;Boerrigter, L. M.&lt;/author&gt;&lt;author&gt;Van Oort, R. P.&lt;/author&gt;&lt;author&gt;van Sonderen, E.&lt;/author&gt;&lt;author&gt;Boering, G.&lt;/author&gt;&lt;/authors&gt;&lt;/contributors&gt;&lt;auth-address&gt;Northern Centre for Healthcare Research, University of Groningen, The Netherlands. J.Bouma@med.rug.nl&lt;/auth-address&gt;&lt;titles&gt;&lt;title&gt;Psychosocial effects of implant-retained overdentures&lt;/title&gt;&lt;secondary-title&gt;Int J Oral Maxillofac Implants&lt;/secondary-title&gt;&lt;/titles&gt;&lt;periodical&gt;&lt;full-title&gt;Int J Oral Maxillofac Implants&lt;/full-title&gt;&lt;/periodical&gt;&lt;pages&gt;515-22&lt;/pages&gt;&lt;volume&gt;12&lt;/volume&gt;&lt;number&gt;4&lt;/number&gt;&lt;keywords&gt;&lt;keyword&gt;Analysis of Variance&lt;/keyword&gt;&lt;keyword&gt;Attitude to Health&lt;/keyword&gt;&lt;keyword&gt;*Dental Prosthesis, Implant-Supported/psychology&lt;/keyword&gt;&lt;keyword&gt;*Denture, Complete/psychology&lt;/keyword&gt;&lt;keyword&gt;*Denture, Overlay&lt;/keyword&gt;&lt;keyword&gt;Follow-Up Studies&lt;/keyword&gt;&lt;keyword&gt;Health Status&lt;/keyword&gt;&lt;keyword&gt;Humans&lt;/keyword&gt;&lt;keyword&gt;Interpersonal Relations&lt;/keyword&gt;&lt;keyword&gt;Mastication/*physiology&lt;/keyword&gt;&lt;keyword&gt;Oral Health&lt;/keyword&gt;&lt;keyword&gt;*Patient Satisfaction&lt;/keyword&gt;&lt;keyword&gt;*Quality of Life&lt;/keyword&gt;&lt;keyword&gt;Self Concept&lt;/keyword&gt;&lt;keyword&gt;Social Adjustment&lt;/keyword&gt;&lt;keyword&gt;Treatment Outcome&lt;/keyword&gt;&lt;/keywords&gt;&lt;dates&gt;&lt;year&gt;1997&lt;/year&gt;&lt;pub-dates&gt;&lt;date&gt;Jul-Aug&lt;/date&gt;&lt;/pub-dates&gt;&lt;/dates&gt;&lt;isbn&gt;0882-2786 (Print)&amp;#xD;0882-2786 (Linking)&lt;/isbn&gt;&lt;accession-num&gt;9274080&lt;/accession-num&gt;&lt;urls&gt;&lt;related-urls&gt;&lt;url&gt;https://www.ncbi.nlm.nih.gov/pubmed/9274080&lt;/url&gt;&lt;/related-urls&gt;&lt;/urls&gt;&lt;/record&gt;&lt;/Cite&gt;&lt;/EndNote&gt;</w:instrText>
      </w:r>
      <w:r>
        <w:fldChar w:fldCharType="separate"/>
      </w:r>
      <w:r>
        <w:rPr>
          <w:noProof/>
        </w:rPr>
        <w:t xml:space="preserve">(Bouma </w:t>
      </w:r>
      <w:r>
        <w:rPr>
          <w:noProof/>
        </w:rPr>
        <w:lastRenderedPageBreak/>
        <w:t>et al., 1997)</w:t>
      </w:r>
      <w:r>
        <w:fldChar w:fldCharType="end"/>
      </w:r>
      <w:r w:rsidRPr="005B2A96">
        <w:t xml:space="preserve">. </w:t>
      </w:r>
      <w:r>
        <w:t>The</w:t>
      </w:r>
      <w:r w:rsidRPr="005B2A96">
        <w:t xml:space="preserve"> scales used were modified versions of measures in medic</w:t>
      </w:r>
      <w:r>
        <w:t>al research</w:t>
      </w:r>
      <w:r w:rsidRPr="005B2A96">
        <w:t xml:space="preserve"> </w:t>
      </w:r>
      <w:r>
        <w:t>assessing</w:t>
      </w:r>
      <w:r w:rsidRPr="005B2A96">
        <w:t xml:space="preserve"> activity res</w:t>
      </w:r>
      <w:r>
        <w:t>triction and psychological well</w:t>
      </w:r>
      <w:r w:rsidRPr="005B2A96">
        <w:t xml:space="preserve">being and </w:t>
      </w:r>
      <w:r>
        <w:t xml:space="preserve">were </w:t>
      </w:r>
      <w:r w:rsidRPr="005B2A96">
        <w:t>not appropriate for</w:t>
      </w:r>
      <w:r>
        <w:t xml:space="preserve"> the measurement of OHRQoL</w:t>
      </w:r>
      <w:r w:rsidRPr="005B2A96">
        <w:t xml:space="preserve">. </w:t>
      </w:r>
    </w:p>
    <w:p w14:paraId="3CD250F4" w14:textId="77777777" w:rsidR="004F4A74" w:rsidRDefault="004F4A74" w:rsidP="004F4A74">
      <w:pPr>
        <w:pStyle w:val="PhDNormalText"/>
      </w:pPr>
      <w:r w:rsidRPr="005B2A96">
        <w:t>In 1998 Locker review</w:t>
      </w:r>
      <w:r>
        <w:t>ed</w:t>
      </w:r>
      <w:r w:rsidRPr="005B2A96">
        <w:t xml:space="preserve"> </w:t>
      </w:r>
      <w:r>
        <w:t xml:space="preserve">PCOMs used to measure the impact of </w:t>
      </w:r>
      <w:r w:rsidRPr="005B2A96">
        <w:t xml:space="preserve">treatment </w:t>
      </w:r>
      <w:r>
        <w:t>with dental implants and reported that the</w:t>
      </w:r>
      <w:r w:rsidRPr="005B2A96">
        <w:t xml:space="preserve"> majority of </w:t>
      </w:r>
      <w:r>
        <w:t>studies</w:t>
      </w:r>
      <w:r w:rsidRPr="005B2A96">
        <w:t xml:space="preserve"> used ad</w:t>
      </w:r>
      <w:r>
        <w:t xml:space="preserve"> </w:t>
      </w:r>
      <w:r w:rsidRPr="005B2A96">
        <w:t>hoc</w:t>
      </w:r>
      <w:r>
        <w:t>, un-validated,</w:t>
      </w:r>
      <w:r w:rsidRPr="005B2A96">
        <w:t xml:space="preserve"> measures </w:t>
      </w:r>
      <w:r>
        <w:fldChar w:fldCharType="begin"/>
      </w:r>
      <w:r>
        <w:instrText xml:space="preserve"> ADDIN EN.CITE &lt;EndNote&gt;&lt;Cite&gt;&lt;Author&gt;Locker&lt;/Author&gt;&lt;Year&gt;1998&lt;/Year&gt;&lt;RecNum&gt;67&lt;/RecNum&gt;&lt;DisplayText&gt;(Locker, 1998)&lt;/DisplayText&gt;&lt;record&gt;&lt;rec-number&gt;67&lt;/rec-number&gt;&lt;foreign-keys&gt;&lt;key app="EN" db-id="2zswwsx0qtxpa9etzr1v22rz9v05p2f9ffz2" timestamp="1518101516"&gt;67&lt;/key&gt;&lt;/foreign-keys&gt;&lt;ref-type name="Journal Article"&gt;17&lt;/ref-type&gt;&lt;contributors&gt;&lt;authors&gt;&lt;author&gt;Locker, D.&lt;/author&gt;&lt;/authors&gt;&lt;/contributors&gt;&lt;auth-address&gt;Faculty of Dentistry, University of Toronto, Canada. dlocker@dental.utoronto.ca&lt;/auth-address&gt;&lt;titles&gt;&lt;title&gt;Patient-based assessment of the outcomes of implant therapy: a review of the literature&lt;/title&gt;&lt;secondary-title&gt;Int J Prosthodont&lt;/secondary-title&gt;&lt;/titles&gt;&lt;periodical&gt;&lt;full-title&gt;Int J Prosthodont&lt;/full-title&gt;&lt;/periodical&gt;&lt;pages&gt;453-61&lt;/pages&gt;&lt;volume&gt;11&lt;/volume&gt;&lt;number&gt;5&lt;/number&gt;&lt;keywords&gt;&lt;keyword&gt;*Dental Implantation, Endosseous&lt;/keyword&gt;&lt;keyword&gt;*Dental Implants&lt;/keyword&gt;&lt;keyword&gt;*Dental Prosthesis, Implant-Supported&lt;/keyword&gt;&lt;keyword&gt;Humans&lt;/keyword&gt;&lt;keyword&gt;Outcome Assessment (Health Care)/*methods&lt;/keyword&gt;&lt;keyword&gt;Patient Satisfaction&lt;/keyword&gt;&lt;keyword&gt;Randomized Controlled Trials as Topic&lt;/keyword&gt;&lt;/keywords&gt;&lt;dates&gt;&lt;year&gt;1998&lt;/year&gt;&lt;pub-dates&gt;&lt;date&gt;Sep-Oct&lt;/date&gt;&lt;/pub-dates&gt;&lt;/dates&gt;&lt;isbn&gt;0893-2174 (Print)&amp;#xD;0893-2174 (Linking)&lt;/isbn&gt;&lt;accession-num&gt;9922737&lt;/accession-num&gt;&lt;urls&gt;&lt;related-urls&gt;&lt;url&gt;https://www.ncbi.nlm.nih.gov/pubmed/9922737&lt;/url&gt;&lt;/related-urls&gt;&lt;/urls&gt;&lt;/record&gt;&lt;/Cite&gt;&lt;/EndNote&gt;</w:instrText>
      </w:r>
      <w:r>
        <w:fldChar w:fldCharType="separate"/>
      </w:r>
      <w:r>
        <w:rPr>
          <w:noProof/>
        </w:rPr>
        <w:t>(Locker, 1998)</w:t>
      </w:r>
      <w:r>
        <w:fldChar w:fldCharType="end"/>
      </w:r>
      <w:r>
        <w:t xml:space="preserve">. Even when </w:t>
      </w:r>
      <w:r w:rsidRPr="005B2A96">
        <w:t xml:space="preserve">validated measures, such as the OHIP, </w:t>
      </w:r>
      <w:r>
        <w:t xml:space="preserve">were used </w:t>
      </w:r>
      <w:r w:rsidRPr="005B2A96">
        <w:t>the quality of studies</w:t>
      </w:r>
      <w:r>
        <w:t xml:space="preserve"> was often poor </w:t>
      </w:r>
      <w:r>
        <w:fldChar w:fldCharType="begin"/>
      </w:r>
      <w:r>
        <w:instrText xml:space="preserve"> ADDIN EN.CITE &lt;EndNote&gt;&lt;Cite&gt;&lt;Author&gt;Locker&lt;/Author&gt;&lt;Year&gt;1998&lt;/Year&gt;&lt;RecNum&gt;67&lt;/RecNum&gt;&lt;DisplayText&gt;(Locker, 1998)&lt;/DisplayText&gt;&lt;record&gt;&lt;rec-number&gt;67&lt;/rec-number&gt;&lt;foreign-keys&gt;&lt;key app="EN" db-id="2zswwsx0qtxpa9etzr1v22rz9v05p2f9ffz2" timestamp="1518101516"&gt;67&lt;/key&gt;&lt;/foreign-keys&gt;&lt;ref-type name="Journal Article"&gt;17&lt;/ref-type&gt;&lt;contributors&gt;&lt;authors&gt;&lt;author&gt;Locker, D.&lt;/author&gt;&lt;/authors&gt;&lt;/contributors&gt;&lt;auth-address&gt;Faculty of Dentistry, University of Toronto, Canada. dlocker@dental.utoronto.ca&lt;/auth-address&gt;&lt;titles&gt;&lt;title&gt;Patient-based assessment of the outcomes of implant therapy: a review of the literature&lt;/title&gt;&lt;secondary-title&gt;Int J Prosthodont&lt;/secondary-title&gt;&lt;/titles&gt;&lt;periodical&gt;&lt;full-title&gt;Int J Prosthodont&lt;/full-title&gt;&lt;/periodical&gt;&lt;pages&gt;453-61&lt;/pages&gt;&lt;volume&gt;11&lt;/volume&gt;&lt;number&gt;5&lt;/number&gt;&lt;keywords&gt;&lt;keyword&gt;*Dental Implantation, Endosseous&lt;/keyword&gt;&lt;keyword&gt;*Dental Implants&lt;/keyword&gt;&lt;keyword&gt;*Dental Prosthesis, Implant-Supported&lt;/keyword&gt;&lt;keyword&gt;Humans&lt;/keyword&gt;&lt;keyword&gt;Outcome Assessment (Health Care)/*methods&lt;/keyword&gt;&lt;keyword&gt;Patient Satisfaction&lt;/keyword&gt;&lt;keyword&gt;Randomized Controlled Trials as Topic&lt;/keyword&gt;&lt;/keywords&gt;&lt;dates&gt;&lt;year&gt;1998&lt;/year&gt;&lt;pub-dates&gt;&lt;date&gt;Sep-Oct&lt;/date&gt;&lt;/pub-dates&gt;&lt;/dates&gt;&lt;isbn&gt;0893-2174 (Print)&amp;#xD;0893-2174 (Linking)&lt;/isbn&gt;&lt;accession-num&gt;9922737&lt;/accession-num&gt;&lt;urls&gt;&lt;related-urls&gt;&lt;url&gt;https://www.ncbi.nlm.nih.gov/pubmed/9922737&lt;/url&gt;&lt;/related-urls&gt;&lt;/urls&gt;&lt;/record&gt;&lt;/Cite&gt;&lt;/EndNote&gt;</w:instrText>
      </w:r>
      <w:r>
        <w:fldChar w:fldCharType="separate"/>
      </w:r>
      <w:r>
        <w:rPr>
          <w:noProof/>
        </w:rPr>
        <w:t>(Locker, 1998)</w:t>
      </w:r>
      <w:r>
        <w:fldChar w:fldCharType="end"/>
      </w:r>
      <w:r w:rsidRPr="005B2A96">
        <w:t xml:space="preserve">. </w:t>
      </w:r>
      <w:r>
        <w:t xml:space="preserve">Later, </w:t>
      </w:r>
      <w:r w:rsidRPr="005B2A96">
        <w:t>OHIP was used in a randomised controlled trial in which edentulous patients receive</w:t>
      </w:r>
      <w:r>
        <w:t>d</w:t>
      </w:r>
      <w:r w:rsidRPr="005B2A96">
        <w:t xml:space="preserve"> c</w:t>
      </w:r>
      <w:r>
        <w:t>onventional dentures or IOD</w:t>
      </w:r>
      <w:r w:rsidRPr="005B2A96">
        <w:t xml:space="preserve"> using two implants in the mandibular canine region joined by a bar </w:t>
      </w:r>
      <w:r>
        <w:fldChar w:fldCharType="begin">
          <w:fldData xml:space="preserve">PEVuZE5vdGU+PENpdGU+PEF1dGhvcj5Bd2FkPC9BdXRob3I+PFllYXI+MjAwMDwvWWVhcj48UmVj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</w:fldData>
        </w:fldChar>
      </w:r>
      <w:r>
        <w:instrText xml:space="preserve"> ADDIN EN.CITE </w:instrText>
      </w:r>
      <w:r>
        <w:fldChar w:fldCharType="begin">
          <w:fldData xml:space="preserve">PEVuZE5vdGU+PENpdGU+PEF1dGhvcj5Bd2FkPC9BdXRob3I+PFllYXI+MjAwMDwvWWVhcj48UmVj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</w:fldData>
        </w:fldChar>
      </w:r>
      <w:r>
        <w:instrText xml:space="preserve"> ADDIN EN.CITE.DATA </w:instrText>
      </w:r>
      <w:r>
        <w:fldChar w:fldCharType="end"/>
      </w:r>
      <w:r>
        <w:fldChar w:fldCharType="separate"/>
      </w:r>
      <w:r>
        <w:rPr>
          <w:noProof/>
        </w:rPr>
        <w:t>(Awad et al., 2000, Awad et al., 2003a)</w:t>
      </w:r>
      <w:r>
        <w:fldChar w:fldCharType="end"/>
      </w:r>
      <w:r w:rsidRPr="005B2A96">
        <w:t xml:space="preserve">. OHIP was used at </w:t>
      </w:r>
      <w:r>
        <w:t>baseline</w:t>
      </w:r>
      <w:r w:rsidRPr="005B2A96">
        <w:t xml:space="preserve"> and then two months following receipt of the new prosthesis </w:t>
      </w:r>
      <w:r>
        <w:fldChar w:fldCharType="begin"/>
      </w:r>
      <w:r>
        <w:instrText xml:space="preserve"> ADDIN EN.CITE &lt;EndNote&gt;&lt;Cite&gt;&lt;Author&gt;Awad&lt;/Author&gt;&lt;Year&gt;2000&lt;/Year&gt;&lt;RecNum&gt;68&lt;/RecNum&gt;&lt;DisplayText&gt;(Awad et al., 2000)&lt;/DisplayText&gt;&lt;record&gt;&lt;rec-number&gt;68&lt;/rec-number&gt;&lt;foreign-keys&gt;&lt;key app="EN" db-id="2zswwsx0qtxpa9etzr1v22rz9v05p2f9ffz2" timestamp="1518101516"&gt;68&lt;/key&gt;&lt;/foreign-keys&gt;&lt;ref-type name="Journal Article"&gt;17&lt;/ref-type&gt;&lt;contributors&gt;&lt;authors&gt;&lt;author&gt;Awad, M. A.&lt;/author&gt;&lt;author&gt;Locker, D.&lt;/author&gt;&lt;author&gt;Korner-Bitensky, N.&lt;/author&gt;&lt;author&gt;Feine, J. S.&lt;/author&gt;&lt;/authors&gt;&lt;/contributors&gt;&lt;auth-address&gt;McGill University Faculty of Dentistry, Montreal, Quebec, Canada.&lt;/auth-address&gt;&lt;titles&gt;&lt;title&gt;Measuring the effect of intra-oral implant rehabilitation on health-related quality of life in a randomized controlled clinical trial&lt;/title&gt;&lt;secondary-title&gt;J Dent Res&lt;/secondary-title&gt;&lt;/titles&gt;&lt;periodical&gt;&lt;full-title&gt;J Dent Res&lt;/full-title&gt;&lt;/periodical&gt;&lt;pages&gt;1659-63&lt;/pages&gt;&lt;volume&gt;79&lt;/volume&gt;&lt;number&gt;9&lt;/number&gt;&lt;keywords&gt;&lt;keyword&gt;Adult&lt;/keyword&gt;&lt;keyword&gt;Aged&lt;/keyword&gt;&lt;keyword&gt;Chi-Square Distribution&lt;/keyword&gt;&lt;keyword&gt;*Dental Implantation, Endosseous/statistics &amp;amp; numerical data&lt;/keyword&gt;&lt;keyword&gt;Dental Prosthesis, Implant-Supported/statistics &amp;amp; numerical data&lt;/keyword&gt;&lt;keyword&gt;Denture, Complete, Lower/statistics &amp;amp; numerical data&lt;/keyword&gt;&lt;keyword&gt;Female&lt;/keyword&gt;&lt;keyword&gt;Humans&lt;/keyword&gt;&lt;keyword&gt;Jaw, Edentulous/*rehabilitation&lt;/keyword&gt;&lt;keyword&gt;Linear Models&lt;/keyword&gt;&lt;keyword&gt;Male&lt;/keyword&gt;&lt;keyword&gt;Mandible&lt;/keyword&gt;&lt;keyword&gt;Middle Aged&lt;/keyword&gt;&lt;keyword&gt;*Oral Health&lt;/keyword&gt;&lt;keyword&gt;*Quality of Life&lt;/keyword&gt;&lt;keyword&gt;Surveys and Questionnaires&lt;/keyword&gt;&lt;/keywords&gt;&lt;dates&gt;&lt;year&gt;2000&lt;/year&gt;&lt;pub-dates&gt;&lt;date&gt;Sep&lt;/date&gt;&lt;/pub-dates&gt;&lt;/dates&gt;&lt;isbn&gt;0022-0345 (Print)&amp;#xD;0022-0345 (Linking)&lt;/isbn&gt;&lt;accession-num&gt;11023260&lt;/accession-num&gt;&lt;urls&gt;&lt;related-urls&gt;&lt;url&gt;https://www.ncbi.nlm.nih.gov/pubmed/11023260&lt;/url&gt;&lt;/related-urls&gt;&lt;/urls&gt;&lt;electronic-resource-num&gt;10.1177/00220345000790090401&lt;/electronic-resource-num&gt;&lt;/record&gt;&lt;/Cite&gt;&lt;/EndNote&gt;</w:instrText>
      </w:r>
      <w:r>
        <w:fldChar w:fldCharType="separate"/>
      </w:r>
      <w:r>
        <w:rPr>
          <w:noProof/>
        </w:rPr>
        <w:t>(Awad et al., 2000)</w:t>
      </w:r>
      <w:r>
        <w:fldChar w:fldCharType="end"/>
      </w:r>
      <w:r w:rsidRPr="005B2A96">
        <w:t>. Other measures of satisfaction and functional assessment were reported incl</w:t>
      </w:r>
      <w:r>
        <w:t xml:space="preserve">uding comfort, chewing ability and aesthetics </w:t>
      </w:r>
      <w:r>
        <w:fldChar w:fldCharType="begin">
          <w:fldData xml:space="preserve">PEVuZE5vdGU+PENpdGU+PEF1dGhvcj5Bd2FkPC9BdXRob3I+PFllYXI+MjAwMzwvWWVhcj48UmVj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</w:fldData>
        </w:fldChar>
      </w:r>
      <w:r>
        <w:instrText xml:space="preserve"> ADDIN EN.CITE </w:instrText>
      </w:r>
      <w:r>
        <w:fldChar w:fldCharType="begin">
          <w:fldData xml:space="preserve">PEVuZE5vdGU+PENpdGU+PEF1dGhvcj5Bd2FkPC9BdXRob3I+PFllYXI+MjAwMzwvWWVhcj48UmVj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</w:fldData>
        </w:fldChar>
      </w:r>
      <w:r>
        <w:instrText xml:space="preserve"> ADDIN EN.CITE.DATA </w:instrText>
      </w:r>
      <w:r>
        <w:fldChar w:fldCharType="end"/>
      </w:r>
      <w:r>
        <w:fldChar w:fldCharType="separate"/>
      </w:r>
      <w:r>
        <w:rPr>
          <w:noProof/>
        </w:rPr>
        <w:t>(Awad et al., 2003a)</w:t>
      </w:r>
      <w:r>
        <w:fldChar w:fldCharType="end"/>
      </w:r>
      <w:r w:rsidRPr="005B2A96">
        <w:t>. The studies demonstrated no difference between the groups at baseline, but a significantly greater reduction in the OHIP score</w:t>
      </w:r>
      <w:r>
        <w:t>, i.e. improved OHRQoL,</w:t>
      </w:r>
      <w:r w:rsidRPr="005B2A96">
        <w:t xml:space="preserve"> in </w:t>
      </w:r>
      <w:r>
        <w:t>those</w:t>
      </w:r>
      <w:r w:rsidRPr="005B2A96">
        <w:t xml:space="preserve"> treated with </w:t>
      </w:r>
      <w:r>
        <w:t>IOD compared to those with new</w:t>
      </w:r>
      <w:r w:rsidRPr="005B2A96">
        <w:t xml:space="preserve"> conventional dentures </w:t>
      </w:r>
      <w:r>
        <w:fldChar w:fldCharType="begin"/>
      </w:r>
      <w:r>
        <w:instrText xml:space="preserve"> ADDIN EN.CITE &lt;EndNote&gt;&lt;Cite&gt;&lt;Author&gt;Awad&lt;/Author&gt;&lt;Year&gt;2000&lt;/Year&gt;&lt;RecNum&gt;68&lt;/RecNum&gt;&lt;DisplayText&gt;(Awad et al., 2000)&lt;/DisplayText&gt;&lt;record&gt;&lt;rec-number&gt;68&lt;/rec-number&gt;&lt;foreign-keys&gt;&lt;key app="EN" db-id="2zswwsx0qtxpa9etzr1v22rz9v05p2f9ffz2" timestamp="1518101516"&gt;68&lt;/key&gt;&lt;/foreign-keys&gt;&lt;ref-type name="Journal Article"&gt;17&lt;/ref-type&gt;&lt;contributors&gt;&lt;authors&gt;&lt;author&gt;Awad, M. A.&lt;/author&gt;&lt;author&gt;Locker, D.&lt;/author&gt;&lt;author&gt;Korner-Bitensky, N.&lt;/author&gt;&lt;author&gt;Feine, J. S.&lt;/author&gt;&lt;/authors&gt;&lt;/contributors&gt;&lt;auth-address&gt;McGill University Faculty of Dentistry, Montreal, Quebec, Canada.&lt;/auth-address&gt;&lt;titles&gt;&lt;title&gt;Measuring the effect of intra-oral implant rehabilitation on health-related quality of life in a randomized controlled clinical trial&lt;/title&gt;&lt;secondary-title&gt;J Dent Res&lt;/secondary-title&gt;&lt;/titles&gt;&lt;periodical&gt;&lt;full-title&gt;J Dent Res&lt;/full-title&gt;&lt;/periodical&gt;&lt;pages&gt;1659-63&lt;/pages&gt;&lt;volume&gt;79&lt;/volume&gt;&lt;number&gt;9&lt;/number&gt;&lt;keywords&gt;&lt;keyword&gt;Adult&lt;/keyword&gt;&lt;keyword&gt;Aged&lt;/keyword&gt;&lt;keyword&gt;Chi-Square Distribution&lt;/keyword&gt;&lt;keyword&gt;*Dental Implantation, Endosseous/statistics &amp;amp; numerical data&lt;/keyword&gt;&lt;keyword&gt;Dental Prosthesis, Implant-Supported/statistics &amp;amp; numerical data&lt;/keyword&gt;&lt;keyword&gt;Denture, Complete, Lower/statistics &amp;amp; numerical data&lt;/keyword&gt;&lt;keyword&gt;Female&lt;/keyword&gt;&lt;keyword&gt;Humans&lt;/keyword&gt;&lt;keyword&gt;Jaw, Edentulous/*rehabilitation&lt;/keyword&gt;&lt;keyword&gt;Linear Models&lt;/keyword&gt;&lt;keyword&gt;Male&lt;/keyword&gt;&lt;keyword&gt;Mandible&lt;/keyword&gt;&lt;keyword&gt;Middle Aged&lt;/keyword&gt;&lt;keyword&gt;*Oral Health&lt;/keyword&gt;&lt;keyword&gt;*Quality of Life&lt;/keyword&gt;&lt;keyword&gt;Surveys and Questionnaires&lt;/keyword&gt;&lt;/keywords&gt;&lt;dates&gt;&lt;year&gt;2000&lt;/year&gt;&lt;pub-dates&gt;&lt;date&gt;Sep&lt;/date&gt;&lt;/pub-dates&gt;&lt;/dates&gt;&lt;isbn&gt;0022-0345 (Print)&amp;#xD;0022-0345 (Linking)&lt;/isbn&gt;&lt;accession-num&gt;11023260&lt;/accession-num&gt;&lt;urls&gt;&lt;related-urls&gt;&lt;url&gt;https://www.ncbi.nlm.nih.gov/pubmed/11023260&lt;/url&gt;&lt;/related-urls&gt;&lt;/urls&gt;&lt;electronic-resource-num&gt;10.1177/00220345000790090401&lt;/electronic-resource-num&gt;&lt;/record&gt;&lt;/Cite&gt;&lt;/EndNote&gt;</w:instrText>
      </w:r>
      <w:r>
        <w:fldChar w:fldCharType="separate"/>
      </w:r>
      <w:r>
        <w:rPr>
          <w:noProof/>
        </w:rPr>
        <w:t>(Awad et al., 2000)</w:t>
      </w:r>
      <w:r>
        <w:fldChar w:fldCharType="end"/>
      </w:r>
      <w:r w:rsidRPr="005B2A96">
        <w:t xml:space="preserve">. </w:t>
      </w:r>
    </w:p>
    <w:p w14:paraId="6B7865F2" w14:textId="77777777" w:rsidR="004F4A74" w:rsidRPr="005B2A96" w:rsidRDefault="004F4A74" w:rsidP="004F4A74">
      <w:pPr>
        <w:pStyle w:val="PhDNormalText"/>
      </w:pPr>
      <w:r>
        <w:t xml:space="preserve">Other studies have also found that pre-treatment expectations can impact on OHRQoL </w:t>
      </w:r>
      <w:r>
        <w:fldChar w:fldCharType="begin">
          <w:fldData xml:space="preserve">PEVuZE5vdGU+PENpdGU+PEF1dGhvcj5BbGxlbjwvQXV0aG9yPjxZZWFyPjIwMDM8L1llYXI+PFJl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=
</w:fldData>
        </w:fldChar>
      </w:r>
      <w:r>
        <w:instrText xml:space="preserve"> ADDIN EN.CITE </w:instrText>
      </w:r>
      <w:r>
        <w:fldChar w:fldCharType="begin">
          <w:fldData xml:space="preserve">PEVuZE5vdGU+PENpdGU+PEF1dGhvcj5BbGxlbjwvQXV0aG9yPjxZZWFyPjIwMDM8L1llYXI+PFJl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=
</w:fldData>
        </w:fldChar>
      </w:r>
      <w:r>
        <w:instrText xml:space="preserve"> ADDIN EN.CITE.DATA </w:instrText>
      </w:r>
      <w:r>
        <w:fldChar w:fldCharType="end"/>
      </w:r>
      <w:r>
        <w:fldChar w:fldCharType="separate"/>
      </w:r>
      <w:r>
        <w:rPr>
          <w:noProof/>
        </w:rPr>
        <w:t>(Allen and McMillan, 2003, Allen et al., 2001b)</w:t>
      </w:r>
      <w:r>
        <w:fldChar w:fldCharType="end"/>
      </w:r>
      <w:r w:rsidRPr="005B2A96">
        <w:t xml:space="preserve">. </w:t>
      </w:r>
      <w:r>
        <w:t>OHIP scores of people who want</w:t>
      </w:r>
      <w:r w:rsidRPr="005B2A96">
        <w:t xml:space="preserve"> conventional dentures </w:t>
      </w:r>
      <w:r>
        <w:t>at the outset can improve</w:t>
      </w:r>
      <w:r w:rsidRPr="005B2A96">
        <w:t xml:space="preserve"> by the same amount as the patients treated with</w:t>
      </w:r>
      <w:r>
        <w:t xml:space="preserve"> IOD </w:t>
      </w:r>
      <w:r>
        <w:fldChar w:fldCharType="begin">
          <w:fldData xml:space="preserve">PEVuZE5vdGU+PENpdGU+PEF1dGhvcj5BbGxlbjwvQXV0aG9yPjxZZWFyPjIwMDE8L1llYXI+PFJl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</w:fldData>
        </w:fldChar>
      </w:r>
      <w:r>
        <w:instrText xml:space="preserve"> ADDIN EN.CITE </w:instrText>
      </w:r>
      <w:r>
        <w:fldChar w:fldCharType="begin">
          <w:fldData xml:space="preserve">PEVuZE5vdGU+PENpdGU+PEF1dGhvcj5BbGxlbjwvQXV0aG9yPjxZZWFyPjIwMDE8L1llYXI+PFJl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</w:fldData>
        </w:fldChar>
      </w:r>
      <w:r>
        <w:instrText xml:space="preserve"> ADDIN EN.CITE.DATA </w:instrText>
      </w:r>
      <w:r>
        <w:fldChar w:fldCharType="end"/>
      </w:r>
      <w:r>
        <w:fldChar w:fldCharType="separate"/>
      </w:r>
      <w:r>
        <w:rPr>
          <w:noProof/>
        </w:rPr>
        <w:t>(Allen et al., 2001b)</w:t>
      </w:r>
      <w:r>
        <w:fldChar w:fldCharType="end"/>
      </w:r>
      <w:r w:rsidRPr="005B2A96">
        <w:t xml:space="preserve">. This may indicate that </w:t>
      </w:r>
      <w:r>
        <w:t xml:space="preserve">OHRQoL can be modified by people’s perceptions. Of course, not all patients want implant treatment. Variation in patient expectations may be dependent </w:t>
      </w:r>
      <w:r w:rsidRPr="005B2A96">
        <w:t xml:space="preserve">on a number of variables outside of the dentist’s control including social and cultural inputs and the affordability of the treatment for patients in both the short and long term </w:t>
      </w:r>
      <w:r>
        <w:fldChar w:fldCharType="begin"/>
      </w:r>
      <w:r>
        <w:instrText xml:space="preserve"> ADDIN EN.CITE &lt;EndNote&gt;&lt;Cite&gt;&lt;Author&gt;Fitzpatrick&lt;/Author&gt;&lt;Year&gt;2006&lt;/Year&gt;&lt;RecNum&gt;72&lt;/RecNum&gt;&lt;DisplayText&gt;(Fitzpatrick, 2006)&lt;/DisplayText&gt;&lt;record&gt;&lt;rec-number&gt;72&lt;/rec-number&gt;&lt;foreign-keys&gt;&lt;key app="EN" db-id="2zswwsx0qtxpa9etzr1v22rz9v05p2f9ffz2" timestamp="1518101517"&gt;72&lt;/key&gt;&lt;/foreign-keys&gt;&lt;ref-type name="Journal Article"&gt;17&lt;/ref-type&gt;&lt;contributors&gt;&lt;authors&gt;&lt;author&gt;Fitzpatrick, B.&lt;/author&gt;&lt;/authors&gt;&lt;/contributors&gt;&lt;auth-address&gt;brianfitz@bohdental.com.au&lt;/auth-address&gt;&lt;titles&gt;&lt;title&gt;Standard of care for the edentulous mandible: a systematic review&lt;/title&gt;&lt;secondary-title&gt;J Prosthet Dent&lt;/secondary-title&gt;&lt;/titles&gt;&lt;periodical&gt;&lt;full-title&gt;J Prosthet Dent&lt;/full-title&gt;&lt;/periodical&gt;&lt;pages&gt;71-8&lt;/pages&gt;&lt;volume&gt;95&lt;/volume&gt;&lt;number&gt;1&lt;/number&gt;&lt;keywords&gt;&lt;keyword&gt;Clinical Trials as Topic&lt;/keyword&gt;&lt;keyword&gt;Costs and Cost Analysis&lt;/keyword&gt;&lt;keyword&gt;*Dental Prosthesis, Implant-Supported&lt;/keyword&gt;&lt;keyword&gt;*Denture, Complete, Lower&lt;/keyword&gt;&lt;keyword&gt;Denture, Overlay&lt;/keyword&gt;&lt;keyword&gt;Humans&lt;/keyword&gt;&lt;keyword&gt;Jaw, Edentulous/*rehabilitation&lt;/keyword&gt;&lt;keyword&gt;Mandible&lt;/keyword&gt;&lt;keyword&gt;Patient Satisfaction&lt;/keyword&gt;&lt;keyword&gt;Practice Patterns, Dentists&amp;apos;&lt;/keyword&gt;&lt;keyword&gt;*Quality of Health Care&lt;/keyword&gt;&lt;keyword&gt;Quality of Life&lt;/keyword&gt;&lt;/keywords&gt;&lt;dates&gt;&lt;year&gt;2006&lt;/year&gt;&lt;pub-dates&gt;&lt;date&gt;Jan&lt;/date&gt;&lt;/pub-dates&gt;&lt;/dates&gt;&lt;isbn&gt;0022-3913 (Print)&amp;#xD;0022-3913 (Linking)&lt;/isbn&gt;&lt;accession-num&gt;16399278&lt;/accession-num&gt;&lt;urls&gt;&lt;related-urls&gt;&lt;url&gt;https://www.ncbi.nlm.nih.gov/pubmed/16399278&lt;/url&gt;&lt;/related-urls&gt;&lt;/urls&gt;&lt;electronic-resource-num&gt;10.1016/j.prosdent.2005.11.007&lt;/electronic-resource-num&gt;&lt;/record&gt;&lt;/Cite&gt;&lt;/EndNote&gt;</w:instrText>
      </w:r>
      <w:r>
        <w:fldChar w:fldCharType="separate"/>
      </w:r>
      <w:r>
        <w:rPr>
          <w:noProof/>
        </w:rPr>
        <w:t>(Fitzpatrick, 2006)</w:t>
      </w:r>
      <w:r>
        <w:fldChar w:fldCharType="end"/>
      </w:r>
      <w:r>
        <w:t>. E</w:t>
      </w:r>
      <w:r w:rsidRPr="005B2A96">
        <w:t>ven if cost is removed as a factor</w:t>
      </w:r>
      <w:r>
        <w:t xml:space="preserve">, reports suggest that up to one third </w:t>
      </w:r>
      <w:r w:rsidRPr="005B2A96">
        <w:t xml:space="preserve">of patients refuse implant therapy for fear of surgical complications </w:t>
      </w:r>
      <w:r>
        <w:fldChar w:fldCharType="begin"/>
      </w:r>
      <w:r>
        <w:instrText xml:space="preserve"> ADDIN EN.CITE &lt;EndNote&gt;&lt;Cite&gt;&lt;Author&gt;Walton&lt;/Author&gt;&lt;Year&gt;2005&lt;/Year&gt;&lt;RecNum&gt;73&lt;/RecNum&gt;&lt;DisplayText&gt;(Walton and MacEntee, 2005)&lt;/DisplayText&gt;&lt;record&gt;&lt;rec-number&gt;73&lt;/rec-number&gt;&lt;foreign-keys&gt;&lt;key app="EN" db-id="2zswwsx0qtxpa9etzr1v22rz9v05p2f9ffz2" timestamp="1518101517"&gt;73&lt;/key&gt;&lt;/foreign-keys&gt;&lt;ref-type name="Journal Article"&gt;17&lt;/ref-type&gt;&lt;contributors&gt;&lt;authors&gt;&lt;author&gt;Walton, J. N.&lt;/author&gt;&lt;author&gt;MacEntee, M. I.&lt;/author&gt;&lt;/authors&gt;&lt;/contributors&gt;&lt;auth-address&gt;Department of Oral Health Sciences, University of British Columbia, Vancouver, BC, Canada. walton@interchange.ubc.ca&lt;/auth-address&gt;&lt;titles&gt;&lt;title&gt;Choosing or refusing oral implants: a prospective study of edentulous volunteers for a clinical trial&lt;/title&gt;&lt;secondary-title&gt;Int J Prosthodont&lt;/secondary-title&gt;&lt;/titles&gt;&lt;periodical&gt;&lt;full-title&gt;Int J Prosthodont&lt;/full-title&gt;&lt;/periodical&gt;&lt;pages&gt;483-8&lt;/pages&gt;&lt;volume&gt;18&lt;/volume&gt;&lt;number&gt;6&lt;/number&gt;&lt;keywords&gt;&lt;keyword&gt;Adult&lt;/keyword&gt;&lt;keyword&gt;Aged&lt;/keyword&gt;&lt;keyword&gt;Aged, 80 and over&lt;/keyword&gt;&lt;keyword&gt;*Choice Behavior&lt;/keyword&gt;&lt;keyword&gt;Dental Implants/*psychology&lt;/keyword&gt;&lt;keyword&gt;Denture, Complete, Lower/psychology&lt;/keyword&gt;&lt;keyword&gt;Female&lt;/keyword&gt;&lt;keyword&gt;Humans&lt;/keyword&gt;&lt;keyword&gt;Logistic Models&lt;/keyword&gt;&lt;keyword&gt;Male&lt;/keyword&gt;&lt;keyword&gt;Middle Aged&lt;/keyword&gt;&lt;keyword&gt;Mouth, Edentulous/*psychology&lt;/keyword&gt;&lt;keyword&gt;Prospective Studies&lt;/keyword&gt;&lt;keyword&gt;Research Subjects/psychology&lt;/keyword&gt;&lt;keyword&gt;Surveys and Questionnaires&lt;/keyword&gt;&lt;/keywords&gt;&lt;dates&gt;&lt;year&gt;2005&lt;/year&gt;&lt;pub-dates&gt;&lt;date&gt;Nov-Dec&lt;/date&gt;&lt;/pub-dates&gt;&lt;/dates&gt;&lt;isbn&gt;0893-2174 (Print)&amp;#xD;0893-2174 (Linking)&lt;/isbn&gt;&lt;accession-num&gt;16335167&lt;/accession-num&gt;&lt;urls&gt;&lt;related-urls&gt;&lt;url&gt;https://www.ncbi.nlm.nih.gov/pubmed/16335167&lt;/url&gt;&lt;/related-urls&gt;&lt;/urls&gt;&lt;/record&gt;&lt;/Cite&gt;&lt;/EndNote&gt;</w:instrText>
      </w:r>
      <w:r>
        <w:fldChar w:fldCharType="separate"/>
      </w:r>
      <w:r>
        <w:rPr>
          <w:noProof/>
        </w:rPr>
        <w:t>(Walton and MacEntee, 2005)</w:t>
      </w:r>
      <w:r>
        <w:fldChar w:fldCharType="end"/>
      </w:r>
      <w:r w:rsidRPr="005B2A96">
        <w:t>.</w:t>
      </w:r>
    </w:p>
    <w:p w14:paraId="04EBF5CB" w14:textId="77777777" w:rsidR="004F4A74" w:rsidRPr="005B2A96" w:rsidRDefault="004F4A74" w:rsidP="004F4A74">
      <w:pPr>
        <w:pStyle w:val="PhDNormalText"/>
      </w:pPr>
      <w:r>
        <w:t xml:space="preserve">Other studies confirmed the results seen by Awad et al. and indicated that patients treated with IOD showed significant improvements in domains related </w:t>
      </w:r>
      <w:r>
        <w:lastRenderedPageBreak/>
        <w:t xml:space="preserve">to </w:t>
      </w:r>
      <w:r w:rsidRPr="005B2A96">
        <w:t xml:space="preserve">eating, speaking clearly, smiling, contact with people, going out and mood change </w:t>
      </w:r>
      <w:r>
        <w:fldChar w:fldCharType="begin">
          <w:fldData xml:space="preserve">PEVuZE5vdGU+PENpdGU+PEF1dGhvcj5NZWxhczwvQXV0aG9yPjxZZWFyPjIwMDE8L1llYXI+PFJl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</w:fldData>
        </w:fldChar>
      </w:r>
      <w:r>
        <w:instrText xml:space="preserve"> ADDIN EN.CITE </w:instrText>
      </w:r>
      <w:r>
        <w:fldChar w:fldCharType="begin">
          <w:fldData xml:space="preserve">PEVuZE5vdGU+PENpdGU+PEF1dGhvcj5NZWxhczwvQXV0aG9yPjxZZWFyPjIwMDE8L1llYXI+PFJl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</w:fldData>
        </w:fldChar>
      </w:r>
      <w:r>
        <w:instrText xml:space="preserve"> ADDIN EN.CITE.DATA </w:instrText>
      </w:r>
      <w:r>
        <w:fldChar w:fldCharType="end"/>
      </w:r>
      <w:r>
        <w:fldChar w:fldCharType="separate"/>
      </w:r>
      <w:r>
        <w:rPr>
          <w:noProof/>
        </w:rPr>
        <w:t>(Melas et al., 2001, Heydecke et al., 2003)</w:t>
      </w:r>
      <w:r>
        <w:fldChar w:fldCharType="end"/>
      </w:r>
      <w:r>
        <w:t xml:space="preserve">. </w:t>
      </w:r>
    </w:p>
    <w:p w14:paraId="6B413067" w14:textId="77777777" w:rsidR="004F4A74" w:rsidRDefault="004F4A74" w:rsidP="004F4A74">
      <w:pPr>
        <w:pStyle w:val="PhDNormalText"/>
      </w:pPr>
      <w:r>
        <w:t>Research investigating the use of IOD to treat the edentulous mandible, in terms of OHRQoL and other outcome measures resulted in consensus statements in support of this treatment. B</w:t>
      </w:r>
      <w:r w:rsidRPr="005B2A96">
        <w:t>oth the “McGill Consensus Statement” in 2002</w:t>
      </w:r>
      <w:r>
        <w:t xml:space="preserve"> and the “York Consensus</w:t>
      </w:r>
      <w:r w:rsidRPr="005B2A96">
        <w:t xml:space="preserve"> Statement” in 2009 concluded that that the restoration of the edentulous mandible with a two implant-supported overdentures should be the first line of choice treatment for patients </w:t>
      </w:r>
      <w:r>
        <w:fldChar w:fldCharType="begin">
          <w:fldData xml:space="preserve">PEVuZE5vdGU+PENpdGU+PEF1dGhvcj5GZWluZTwvQXV0aG9yPjxZZWFyPjIwMDI8L1llYXI+PFJl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</w:fldData>
        </w:fldChar>
      </w:r>
      <w:r>
        <w:instrText xml:space="preserve"> ADDIN EN.CITE </w:instrText>
      </w:r>
      <w:r>
        <w:fldChar w:fldCharType="begin">
          <w:fldData xml:space="preserve">PEVuZE5vdGU+PENpdGU+PEF1dGhvcj5GZWluZTwvQXV0aG9yPjxZZWFyPjIwMDI8L1llYXI+PFJl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</w:fldData>
        </w:fldChar>
      </w:r>
      <w:r>
        <w:instrText xml:space="preserve"> ADDIN EN.CITE.DATA </w:instrText>
      </w:r>
      <w:r>
        <w:fldChar w:fldCharType="end"/>
      </w:r>
      <w:r>
        <w:fldChar w:fldCharType="separate"/>
      </w:r>
      <w:r>
        <w:rPr>
          <w:noProof/>
        </w:rPr>
        <w:t>(Feine et al., 2002a, Thomason et al., 2009, Thomason et al., 2012)</w:t>
      </w:r>
      <w:r>
        <w:fldChar w:fldCharType="end"/>
      </w:r>
      <w:r>
        <w:t xml:space="preserve">. But what does the literature say about the OHRQoL effect of treatment for the partially dentate patient? </w:t>
      </w:r>
    </w:p>
    <w:p w14:paraId="3EEAE072" w14:textId="77777777" w:rsidR="004F4A74" w:rsidRDefault="004F4A74" w:rsidP="004F4A74">
      <w:pPr>
        <w:pStyle w:val="Heading3"/>
      </w:pPr>
      <w:bookmarkStart w:id="44" w:name="_Toc506551363"/>
      <w:r>
        <w:t>Partially dentate patients</w:t>
      </w:r>
      <w:bookmarkEnd w:id="44"/>
    </w:p>
    <w:p w14:paraId="53B14729" w14:textId="77777777" w:rsidR="004F4A74" w:rsidRDefault="004F4A74" w:rsidP="004F4A74">
      <w:pPr>
        <w:pStyle w:val="PhDNormalText"/>
      </w:pPr>
      <w:proofErr w:type="spellStart"/>
      <w:r>
        <w:t>Astrom</w:t>
      </w:r>
      <w:proofErr w:type="spellEnd"/>
      <w:r>
        <w:t xml:space="preserve"> et al. </w:t>
      </w:r>
      <w:r w:rsidRPr="005B2A96">
        <w:t>used the OIDP to assess relationships affe</w:t>
      </w:r>
      <w:r>
        <w:t>cting OHRQoL in Norwegian participant</w:t>
      </w:r>
      <w:r w:rsidRPr="005B2A96">
        <w:t>s and found</w:t>
      </w:r>
      <w:r>
        <w:t>;</w:t>
      </w:r>
      <w:r w:rsidRPr="005B2A96">
        <w:t xml:space="preserve"> </w:t>
      </w:r>
      <w:r>
        <w:t>age, residential area,</w:t>
      </w:r>
      <w:r w:rsidRPr="005B2A96">
        <w:t xml:space="preserve"> dental attendance</w:t>
      </w:r>
      <w:r>
        <w:t xml:space="preserve"> and</w:t>
      </w:r>
      <w:r w:rsidRPr="005B2A96">
        <w:t xml:space="preserve"> number of remaining teeth w</w:t>
      </w:r>
      <w:r>
        <w:t>ere</w:t>
      </w:r>
      <w:r w:rsidRPr="005B2A96">
        <w:t xml:space="preserve"> influential to the OIDP score </w:t>
      </w:r>
      <w:r>
        <w:fldChar w:fldCharType="begin">
          <w:fldData xml:space="preserve">PEVuZE5vdGU+PENpdGU+PEF1dGhvcj5Bc3Ryb208L0F1dGhvcj48WWVhcj4yMDA2PC9ZZWFyPjxS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</w:fldData>
        </w:fldChar>
      </w:r>
      <w:r>
        <w:instrText xml:space="preserve"> ADDIN EN.CITE </w:instrText>
      </w:r>
      <w:r>
        <w:fldChar w:fldCharType="begin">
          <w:fldData xml:space="preserve">PEVuZE5vdGU+PENpdGU+PEF1dGhvcj5Bc3Ryb208L0F1dGhvcj48WWVhcj4yMDA2PC9ZZWFyPjxS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</w:fldData>
        </w:fldChar>
      </w:r>
      <w:r>
        <w:instrText xml:space="preserve"> ADDIN EN.CITE.DATA </w:instrText>
      </w:r>
      <w:r>
        <w:fldChar w:fldCharType="end"/>
      </w:r>
      <w:r>
        <w:fldChar w:fldCharType="separate"/>
      </w:r>
      <w:r>
        <w:rPr>
          <w:noProof/>
        </w:rPr>
        <w:t>(Astrom et al., 2006)</w:t>
      </w:r>
      <w:r>
        <w:fldChar w:fldCharType="end"/>
      </w:r>
      <w:r w:rsidRPr="005B2A96">
        <w:t xml:space="preserve">. </w:t>
      </w:r>
      <w:proofErr w:type="spellStart"/>
      <w:r w:rsidRPr="005B2A96">
        <w:t>Tsakos</w:t>
      </w:r>
      <w:proofErr w:type="spellEnd"/>
      <w:r w:rsidRPr="005B2A96">
        <w:t xml:space="preserve"> et al. found from a subsample of 407 de</w:t>
      </w:r>
      <w:r>
        <w:t>ntate and 346 edentulous participant</w:t>
      </w:r>
      <w:r w:rsidRPr="005B2A96">
        <w:t>s</w:t>
      </w:r>
      <w:r>
        <w:t>,</w:t>
      </w:r>
      <w:r w:rsidRPr="005B2A96">
        <w:t xml:space="preserve"> </w:t>
      </w:r>
      <w:r>
        <w:t xml:space="preserve">that </w:t>
      </w:r>
      <w:r w:rsidRPr="005B2A96">
        <w:t xml:space="preserve">those with eight or fewer </w:t>
      </w:r>
      <w:r>
        <w:t>occluding</w:t>
      </w:r>
      <w:r w:rsidRPr="005B2A96">
        <w:t xml:space="preserve"> pairs of teeth were </w:t>
      </w:r>
      <w:r>
        <w:t xml:space="preserve">up to six times </w:t>
      </w:r>
      <w:r w:rsidRPr="005B2A96">
        <w:t xml:space="preserve">more likely </w:t>
      </w:r>
      <w:r>
        <w:t xml:space="preserve">to report a negative oral </w:t>
      </w:r>
      <w:r w:rsidRPr="005B2A96">
        <w:t xml:space="preserve">impact than those with more </w:t>
      </w:r>
      <w:r>
        <w:t>occluding</w:t>
      </w:r>
      <w:r w:rsidRPr="005B2A96">
        <w:t xml:space="preserve"> teeth </w:t>
      </w:r>
      <w:r>
        <w:fldChar w:fldCharType="begin"/>
      </w:r>
      <w:r>
        <w:instrText xml:space="preserve"> ADDIN EN.CITE &lt;EndNote&gt;&lt;Cite&gt;&lt;Author&gt;Tsakos&lt;/Author&gt;&lt;Year&gt;2006&lt;/Year&gt;&lt;RecNum&gt;79&lt;/RecNum&gt;&lt;DisplayText&gt;(Tsakos et al., 2006)&lt;/DisplayText&gt;&lt;record&gt;&lt;rec-number&gt;79&lt;/rec-number&gt;&lt;foreign-keys&gt;&lt;key app="EN" db-id="2zswwsx0qtxpa9etzr1v22rz9v05p2f9ffz2" timestamp="1518101517"&gt;79&lt;/key&gt;&lt;/foreign-keys&gt;&lt;ref-type name="Journal Article"&gt;17&lt;/ref-type&gt;&lt;contributors&gt;&lt;authors&gt;&lt;author&gt;Tsakos, G.&lt;/author&gt;&lt;author&gt;Steele, J. G.&lt;/author&gt;&lt;author&gt;Marcenes, W.&lt;/author&gt;&lt;author&gt;Walls, A. W.&lt;/author&gt;&lt;author&gt;Sheiham, A.&lt;/author&gt;&lt;/authors&gt;&lt;/contributors&gt;&lt;auth-address&gt;Department of Epidemiology and Public Health, University College London, London, UK. g.tsakos@ucl.ac.uk&lt;/auth-address&gt;&lt;titles&gt;&lt;title&gt;Clinical correlates of oral health-related quality of life: evidence from a national sample of British older people&lt;/title&gt;&lt;secondary-title&gt;Eur J Oral Sci&lt;/secondary-title&gt;&lt;/titles&gt;&lt;periodical&gt;&lt;full-title&gt;Eur J Oral Sci&lt;/full-title&gt;&lt;/periodical&gt;&lt;pages&gt;391-5&lt;/pages&gt;&lt;volume&gt;114&lt;/volume&gt;&lt;number&gt;5&lt;/number&gt;&lt;keywords&gt;&lt;keyword&gt;Aged&lt;/keyword&gt;&lt;keyword&gt;Dentures/*psychology&lt;/keyword&gt;&lt;keyword&gt;Educational Status&lt;/keyword&gt;&lt;keyword&gt;Epidemiologic Methods&lt;/keyword&gt;&lt;keyword&gt;Female&lt;/keyword&gt;&lt;keyword&gt;Humans&lt;/keyword&gt;&lt;keyword&gt;Male&lt;/keyword&gt;&lt;keyword&gt;Mouth, Edentulous/*psychology&lt;/keyword&gt;&lt;keyword&gt;*Oral Health&lt;/keyword&gt;&lt;keyword&gt;*Quality of Life&lt;/keyword&gt;&lt;keyword&gt;Socioeconomic Factors&lt;/keyword&gt;&lt;/keywords&gt;&lt;dates&gt;&lt;year&gt;2006&lt;/year&gt;&lt;pub-dates&gt;&lt;date&gt;Oct&lt;/date&gt;&lt;/pub-dates&gt;&lt;/dates&gt;&lt;isbn&gt;0909-8836 (Print)&amp;#xD;0909-8836 (Linking)&lt;/isbn&gt;&lt;accession-num&gt;17026504&lt;/accession-num&gt;&lt;urls&gt;&lt;related-urls&gt;&lt;url&gt;https://www.ncbi.nlm.nih.gov/pubmed/17026504&lt;/url&gt;&lt;/related-urls&gt;&lt;/urls&gt;&lt;electronic-resource-num&gt;10.1111/j.1600-0722.2006.00398.x&lt;/electronic-resource-num&gt;&lt;/record&gt;&lt;/Cite&gt;&lt;/EndNote&gt;</w:instrText>
      </w:r>
      <w:r>
        <w:fldChar w:fldCharType="separate"/>
      </w:r>
      <w:r>
        <w:rPr>
          <w:noProof/>
        </w:rPr>
        <w:t>(Tsakos et al., 2006)</w:t>
      </w:r>
      <w:r>
        <w:fldChar w:fldCharType="end"/>
      </w:r>
      <w:r>
        <w:t xml:space="preserve">. Jones et al. used OHIP, GOHAI and </w:t>
      </w:r>
      <w:r w:rsidRPr="005B2A96">
        <w:t>OH-QoL to assess the impact of to</w:t>
      </w:r>
      <w:r>
        <w:t xml:space="preserve">oth loss </w:t>
      </w:r>
      <w:r>
        <w:fldChar w:fldCharType="begin"/>
      </w:r>
      <w:r>
        <w:instrText xml:space="preserve"> ADDIN EN.CITE &lt;EndNote&gt;&lt;Cite&gt;&lt;Author&gt;Jones&lt;/Author&gt;&lt;Year&gt;2003&lt;/Year&gt;&lt;RecNum&gt;80&lt;/RecNum&gt;&lt;DisplayText&gt;(Jones et al., 2003)&lt;/DisplayText&gt;&lt;record&gt;&lt;rec-number&gt;80&lt;/rec-number&gt;&lt;foreign-keys&gt;&lt;key app="EN" db-id="2zswwsx0qtxpa9etzr1v22rz9v05p2f9ffz2" timestamp="1518101517"&gt;80&lt;/key&gt;&lt;/foreign-keys&gt;&lt;ref-type name="Journal Article"&gt;17&lt;/ref-type&gt;&lt;contributors&gt;&lt;authors&gt;&lt;author&gt;Jones, J. A.&lt;/author&gt;&lt;author&gt;Orner, M. B.&lt;/author&gt;&lt;author&gt;Spiro, A., 3rd&lt;/author&gt;&lt;author&gt;Kressin, N. R.&lt;/author&gt;&lt;/authors&gt;&lt;/contributors&gt;&lt;auth-address&gt;The Center for Health Quality, Outcomes and Economic Research, Edith Nourse Rogers Memorial Veterans Hospital, Bedford, MA 01730, USA. judjones@bu.edu&lt;/auth-address&gt;&lt;titles&gt;&lt;title&gt;Tooth loss and dentures: patients&amp;apos; perspectives&lt;/title&gt;&lt;secondary-title&gt;Int Dent J&lt;/secondary-title&gt;&lt;/titles&gt;&lt;periodical&gt;&lt;full-title&gt;Int Dent J&lt;/full-title&gt;&lt;/periodical&gt;&lt;pages&gt;327-34&lt;/pages&gt;&lt;volume&gt;53&lt;/volume&gt;&lt;number&gt;5 Suppl&lt;/number&gt;&lt;keywords&gt;&lt;keyword&gt;Aged&lt;/keyword&gt;&lt;keyword&gt;Analysis of Variance&lt;/keyword&gt;&lt;keyword&gt;*Attitude to Health&lt;/keyword&gt;&lt;keyword&gt;Cross-Sectional Studies&lt;/keyword&gt;&lt;keyword&gt;Dentures/*psychology&lt;/keyword&gt;&lt;keyword&gt;Feeding Behavior&lt;/keyword&gt;&lt;keyword&gt;Health Status&lt;/keyword&gt;&lt;keyword&gt;Humans&lt;/keyword&gt;&lt;keyword&gt;Male&lt;/keyword&gt;&lt;keyword&gt;Middle Aged&lt;/keyword&gt;&lt;keyword&gt;Oral Health&lt;/keyword&gt;&lt;keyword&gt;Pain/psychology&lt;/keyword&gt;&lt;keyword&gt;Quality of Life&lt;/keyword&gt;&lt;keyword&gt;Self Concept&lt;/keyword&gt;&lt;keyword&gt;Social Behavior&lt;/keyword&gt;&lt;keyword&gt;Stress, Psychological/psychology&lt;/keyword&gt;&lt;keyword&gt;Tooth Loss/*psychology&lt;/keyword&gt;&lt;/keywords&gt;&lt;dates&gt;&lt;year&gt;2003&lt;/year&gt;&lt;/dates&gt;&lt;isbn&gt;0020-6539 (Print)&amp;#xD;0020-6539 (Linking)&lt;/isbn&gt;&lt;accession-num&gt;14562938&lt;/accession-num&gt;&lt;urls&gt;&lt;related-urls&gt;&lt;url&gt;https://www.ncbi.nlm.nih.gov/pubmed/14562938&lt;/url&gt;&lt;/related-urls&gt;&lt;/urls&gt;&lt;/record&gt;&lt;/Cite&gt;&lt;/EndNote&gt;</w:instrText>
      </w:r>
      <w:r>
        <w:fldChar w:fldCharType="separate"/>
      </w:r>
      <w:r>
        <w:rPr>
          <w:noProof/>
        </w:rPr>
        <w:t>(Jones et al., 2003)</w:t>
      </w:r>
      <w:r>
        <w:fldChar w:fldCharType="end"/>
      </w:r>
      <w:r>
        <w:t>. By all measures, people</w:t>
      </w:r>
      <w:r w:rsidRPr="005B2A96">
        <w:t xml:space="preserve"> with 25 natural teeth </w:t>
      </w:r>
      <w:r>
        <w:t xml:space="preserve">or more </w:t>
      </w:r>
      <w:r w:rsidRPr="005B2A96">
        <w:t>had bett</w:t>
      </w:r>
      <w:r>
        <w:t>er outcomes than those with 1-24</w:t>
      </w:r>
      <w:r w:rsidRPr="005B2A96">
        <w:t xml:space="preserve"> teeth</w:t>
      </w:r>
      <w:r>
        <w:t xml:space="preserve"> </w:t>
      </w:r>
      <w:r>
        <w:fldChar w:fldCharType="begin"/>
      </w:r>
      <w:r>
        <w:instrText xml:space="preserve"> ADDIN EN.CITE &lt;EndNote&gt;&lt;Cite&gt;&lt;Author&gt;Jones&lt;/Author&gt;&lt;Year&gt;2003&lt;/Year&gt;&lt;RecNum&gt;80&lt;/RecNum&gt;&lt;DisplayText&gt;(Jones et al., 2003)&lt;/DisplayText&gt;&lt;record&gt;&lt;rec-number&gt;80&lt;/rec-number&gt;&lt;foreign-keys&gt;&lt;key app="EN" db-id="2zswwsx0qtxpa9etzr1v22rz9v05p2f9ffz2" timestamp="1518101517"&gt;80&lt;/key&gt;&lt;/foreign-keys&gt;&lt;ref-type name="Journal Article"&gt;17&lt;/ref-type&gt;&lt;contributors&gt;&lt;authors&gt;&lt;author&gt;Jones, J. A.&lt;/author&gt;&lt;author&gt;Orner, M. B.&lt;/author&gt;&lt;author&gt;Spiro, A., 3rd&lt;/author&gt;&lt;author&gt;Kressin, N. R.&lt;/author&gt;&lt;/authors&gt;&lt;/contributors&gt;&lt;auth-address&gt;The Center for Health Quality, Outcomes and Economic Research, Edith Nourse Rogers Memorial Veterans Hospital, Bedford, MA 01730, USA. judjones@bu.edu&lt;/auth-address&gt;&lt;titles&gt;&lt;title&gt;Tooth loss and dentures: patients&amp;apos; perspectives&lt;/title&gt;&lt;secondary-title&gt;Int Dent J&lt;/secondary-title&gt;&lt;/titles&gt;&lt;periodical&gt;&lt;full-title&gt;Int Dent J&lt;/full-title&gt;&lt;/periodical&gt;&lt;pages&gt;327-34&lt;/pages&gt;&lt;volume&gt;53&lt;/volume&gt;&lt;number&gt;5 Suppl&lt;/number&gt;&lt;keywords&gt;&lt;keyword&gt;Aged&lt;/keyword&gt;&lt;keyword&gt;Analysis of Variance&lt;/keyword&gt;&lt;keyword&gt;*Attitude to Health&lt;/keyword&gt;&lt;keyword&gt;Cross-Sectional Studies&lt;/keyword&gt;&lt;keyword&gt;Dentures/*psychology&lt;/keyword&gt;&lt;keyword&gt;Feeding Behavior&lt;/keyword&gt;&lt;keyword&gt;Health Status&lt;/keyword&gt;&lt;keyword&gt;Humans&lt;/keyword&gt;&lt;keyword&gt;Male&lt;/keyword&gt;&lt;keyword&gt;Middle Aged&lt;/keyword&gt;&lt;keyword&gt;Oral Health&lt;/keyword&gt;&lt;keyword&gt;Pain/psychology&lt;/keyword&gt;&lt;keyword&gt;Quality of Life&lt;/keyword&gt;&lt;keyword&gt;Self Concept&lt;/keyword&gt;&lt;keyword&gt;Social Behavior&lt;/keyword&gt;&lt;keyword&gt;Stress, Psychological/psychology&lt;/keyword&gt;&lt;keyword&gt;Tooth Loss/*psychology&lt;/keyword&gt;&lt;/keywords&gt;&lt;dates&gt;&lt;year&gt;2003&lt;/year&gt;&lt;/dates&gt;&lt;isbn&gt;0020-6539 (Print)&amp;#xD;0020-6539 (Linking)&lt;/isbn&gt;&lt;accession-num&gt;14562938&lt;/accession-num&gt;&lt;urls&gt;&lt;related-urls&gt;&lt;url&gt;https://www.ncbi.nlm.nih.gov/pubmed/14562938&lt;/url&gt;&lt;/related-urls&gt;&lt;/urls&gt;&lt;/record&gt;&lt;/Cite&gt;&lt;/EndNote&gt;</w:instrText>
      </w:r>
      <w:r>
        <w:fldChar w:fldCharType="separate"/>
      </w:r>
      <w:r>
        <w:rPr>
          <w:noProof/>
        </w:rPr>
        <w:t>(Jones et al., 2003)</w:t>
      </w:r>
      <w:r>
        <w:fldChar w:fldCharType="end"/>
      </w:r>
      <w:r w:rsidRPr="005B2A96">
        <w:t xml:space="preserve">. 80% of </w:t>
      </w:r>
      <w:r>
        <w:t>participant</w:t>
      </w:r>
      <w:r w:rsidRPr="005B2A96">
        <w:t xml:space="preserve">s with 25 or more teeth rated their oral health as excellent, very good or good, </w:t>
      </w:r>
      <w:r>
        <w:t xml:space="preserve">compared to 54% with 1-24 teeth </w:t>
      </w:r>
      <w:r>
        <w:fldChar w:fldCharType="begin"/>
      </w:r>
      <w:r>
        <w:instrText xml:space="preserve"> ADDIN EN.CITE &lt;EndNote&gt;&lt;Cite&gt;&lt;Author&gt;Jones&lt;/Author&gt;&lt;Year&gt;2003&lt;/Year&gt;&lt;RecNum&gt;80&lt;/RecNum&gt;&lt;DisplayText&gt;(Jones et al., 2003)&lt;/DisplayText&gt;&lt;record&gt;&lt;rec-number&gt;80&lt;/rec-number&gt;&lt;foreign-keys&gt;&lt;key app="EN" db-id="2zswwsx0qtxpa9etzr1v22rz9v05p2f9ffz2" timestamp="1518101517"&gt;80&lt;/key&gt;&lt;/foreign-keys&gt;&lt;ref-type name="Journal Article"&gt;17&lt;/ref-type&gt;&lt;contributors&gt;&lt;authors&gt;&lt;author&gt;Jones, J. A.&lt;/author&gt;&lt;author&gt;Orner, M. B.&lt;/author&gt;&lt;author&gt;Spiro, A., 3rd&lt;/author&gt;&lt;author&gt;Kressin, N. R.&lt;/author&gt;&lt;/authors&gt;&lt;/contributors&gt;&lt;auth-address&gt;The Center for Health Quality, Outcomes and Economic Research, Edith Nourse Rogers Memorial Veterans Hospital, Bedford, MA 01730, USA. judjones@bu.edu&lt;/auth-address&gt;&lt;titles&gt;&lt;title&gt;Tooth loss and dentures: patients&amp;apos; perspectives&lt;/title&gt;&lt;secondary-title&gt;Int Dent J&lt;/secondary-title&gt;&lt;/titles&gt;&lt;periodical&gt;&lt;full-title&gt;Int Dent J&lt;/full-title&gt;&lt;/periodical&gt;&lt;pages&gt;327-34&lt;/pages&gt;&lt;volume&gt;53&lt;/volume&gt;&lt;number&gt;5 Suppl&lt;/number&gt;&lt;keywords&gt;&lt;keyword&gt;Aged&lt;/keyword&gt;&lt;keyword&gt;Analysis of Variance&lt;/keyword&gt;&lt;keyword&gt;*Attitude to Health&lt;/keyword&gt;&lt;keyword&gt;Cross-Sectional Studies&lt;/keyword&gt;&lt;keyword&gt;Dentures/*psychology&lt;/keyword&gt;&lt;keyword&gt;Feeding Behavior&lt;/keyword&gt;&lt;keyword&gt;Health Status&lt;/keyword&gt;&lt;keyword&gt;Humans&lt;/keyword&gt;&lt;keyword&gt;Male&lt;/keyword&gt;&lt;keyword&gt;Middle Aged&lt;/keyword&gt;&lt;keyword&gt;Oral Health&lt;/keyword&gt;&lt;keyword&gt;Pain/psychology&lt;/keyword&gt;&lt;keyword&gt;Quality of Life&lt;/keyword&gt;&lt;keyword&gt;Self Concept&lt;/keyword&gt;&lt;keyword&gt;Social Behavior&lt;/keyword&gt;&lt;keyword&gt;Stress, Psychological/psychology&lt;/keyword&gt;&lt;keyword&gt;Tooth Loss/*psychology&lt;/keyword&gt;&lt;/keywords&gt;&lt;dates&gt;&lt;year&gt;2003&lt;/year&gt;&lt;/dates&gt;&lt;isbn&gt;0020-6539 (Print)&amp;#xD;0020-6539 (Linking)&lt;/isbn&gt;&lt;accession-num&gt;14562938&lt;/accession-num&gt;&lt;urls&gt;&lt;related-urls&gt;&lt;url&gt;https://www.ncbi.nlm.nih.gov/pubmed/14562938&lt;/url&gt;&lt;/related-urls&gt;&lt;/urls&gt;&lt;/record&gt;&lt;/Cite&gt;&lt;/EndNote&gt;</w:instrText>
      </w:r>
      <w:r>
        <w:fldChar w:fldCharType="separate"/>
      </w:r>
      <w:r>
        <w:rPr>
          <w:noProof/>
        </w:rPr>
        <w:t>(Jones et al., 2003)</w:t>
      </w:r>
      <w:r>
        <w:fldChar w:fldCharType="end"/>
      </w:r>
      <w:r>
        <w:t>.</w:t>
      </w:r>
      <w:r w:rsidRPr="005B2A96">
        <w:t xml:space="preserve"> </w:t>
      </w:r>
      <w:r>
        <w:t xml:space="preserve">These studies indicate that </w:t>
      </w:r>
      <w:r w:rsidRPr="005B2A96">
        <w:t>tooth loss</w:t>
      </w:r>
      <w:r>
        <w:t xml:space="preserve"> has significant impacts on OHRQoL, but what of the impact of restoration with an RPD?</w:t>
      </w:r>
    </w:p>
    <w:p w14:paraId="5303D040" w14:textId="77777777" w:rsidR="004F4A74" w:rsidRDefault="004F4A74" w:rsidP="004F4A74">
      <w:pPr>
        <w:pStyle w:val="PhDNormalText"/>
      </w:pPr>
      <w:r>
        <w:t>Several cross-sectional studies have reported on the OHRQoL status of patients who wear RPD. Partially</w:t>
      </w:r>
      <w:r w:rsidRPr="005B2A96">
        <w:t xml:space="preserve"> dentate </w:t>
      </w:r>
      <w:r>
        <w:t xml:space="preserve">RPD wearers reported more </w:t>
      </w:r>
      <w:r w:rsidRPr="005B2A96">
        <w:t xml:space="preserve">impacts </w:t>
      </w:r>
      <w:r>
        <w:t xml:space="preserve">in the </w:t>
      </w:r>
      <w:r w:rsidRPr="005B2A96">
        <w:t xml:space="preserve">OHIP-14 than dentate individuals in a Finnish population </w:t>
      </w:r>
      <w:r w:rsidRPr="005B2A96">
        <w:lastRenderedPageBreak/>
        <w:t>survey of 5897</w:t>
      </w:r>
      <w:r>
        <w:t xml:space="preserve"> individuals </w:t>
      </w:r>
      <w:r>
        <w:fldChar w:fldCharType="begin"/>
      </w:r>
      <w:r>
        <w:instrText xml:space="preserve"> ADDIN EN.CITE &lt;EndNote&gt;&lt;Cite&gt;&lt;Author&gt;Lahti&lt;/Author&gt;&lt;Year&gt;2008&lt;/Year&gt;&lt;RecNum&gt;81&lt;/RecNum&gt;&lt;DisplayText&gt;(Lahti et al., 2008)&lt;/DisplayText&gt;&lt;record&gt;&lt;rec-number&gt;81&lt;/rec-number&gt;&lt;foreign-keys&gt;&lt;key app="EN" db-id="2zswwsx0qtxpa9etzr1v22rz9v05p2f9ffz2" timestamp="1518101517"&gt;81&lt;/key&gt;&lt;/foreign-keys&gt;&lt;ref-type name="Journal Article"&gt;17&lt;/ref-type&gt;&lt;contributors&gt;&lt;authors&gt;&lt;author&gt;Lahti, S.&lt;/author&gt;&lt;author&gt;Suominen-Taipale, L.&lt;/author&gt;&lt;author&gt;Hausen, H.&lt;/author&gt;&lt;/authors&gt;&lt;/contributors&gt;&lt;auth-address&gt;Department of Community Dentistry, Institute of Dentistry, University of Oulu, Oulu, Finland. satu.lahti@oulu.fi&lt;/auth-address&gt;&lt;titles&gt;&lt;title&gt;Oral health impacts among adults in Finland: competing effects of age, number of teeth, and removable dentures&lt;/title&gt;&lt;secondary-title&gt;Eur J Oral Sci&lt;/secondary-title&gt;&lt;/titles&gt;&lt;periodical&gt;&lt;full-title&gt;Eur J Oral Sci&lt;/full-title&gt;&lt;/periodical&gt;&lt;pages&gt;260-6&lt;/pages&gt;&lt;volume&gt;116&lt;/volume&gt;&lt;number&gt;3&lt;/number&gt;&lt;keywords&gt;&lt;keyword&gt;Adult&lt;/keyword&gt;&lt;keyword&gt;Age Factors&lt;/keyword&gt;&lt;keyword&gt;Aged&lt;/keyword&gt;&lt;keyword&gt;Aged, 80 and over&lt;/keyword&gt;&lt;keyword&gt;Cross-Sectional Studies&lt;/keyword&gt;&lt;keyword&gt;Denture, Complete&lt;/keyword&gt;&lt;keyword&gt;Denture, Partial, Removable&lt;/keyword&gt;&lt;keyword&gt;Educational Status&lt;/keyword&gt;&lt;keyword&gt;Female&lt;/keyword&gt;&lt;keyword&gt;Finland&lt;/keyword&gt;&lt;keyword&gt;Health Status&lt;/keyword&gt;&lt;keyword&gt;Humans&lt;/keyword&gt;&lt;keyword&gt;Logistic Models&lt;/keyword&gt;&lt;keyword&gt;Male&lt;/keyword&gt;&lt;keyword&gt;Middle Aged&lt;/keyword&gt;&lt;keyword&gt;*Oral Health&lt;/keyword&gt;&lt;keyword&gt;*Quality of Life&lt;/keyword&gt;&lt;keyword&gt;Sex Factors&lt;/keyword&gt;&lt;keyword&gt;*Sickness Impact Profile&lt;/keyword&gt;&lt;keyword&gt;Tooth Loss&lt;/keyword&gt;&lt;/keywords&gt;&lt;dates&gt;&lt;year&gt;2008&lt;/year&gt;&lt;pub-dates&gt;&lt;date&gt;Jun&lt;/date&gt;&lt;/pub-dates&gt;&lt;/dates&gt;&lt;isbn&gt;1600-0722 (Electronic)&amp;#xD;0909-8836 (Linking)&lt;/isbn&gt;&lt;accession-num&gt;18471245&lt;/accession-num&gt;&lt;urls&gt;&lt;related-urls&gt;&lt;url&gt;https://www.ncbi.nlm.nih.gov/pubmed/18471245&lt;/url&gt;&lt;/related-urls&gt;&lt;/urls&gt;&lt;electronic-resource-num&gt;10.1111/j.1600-0722.2008.00540.x&lt;/electronic-resource-num&gt;&lt;/record&gt;&lt;/Cite&gt;&lt;/EndNote&gt;</w:instrText>
      </w:r>
      <w:r>
        <w:fldChar w:fldCharType="separate"/>
      </w:r>
      <w:r>
        <w:rPr>
          <w:noProof/>
        </w:rPr>
        <w:t>(Lahti et al., 2008)</w:t>
      </w:r>
      <w:r>
        <w:fldChar w:fldCharType="end"/>
      </w:r>
      <w:r w:rsidRPr="005B2A96">
        <w:t>. John et al. demonstrated that the median</w:t>
      </w:r>
      <w:r>
        <w:t xml:space="preserve"> and highest decile OHIP score were</w:t>
      </w:r>
      <w:r w:rsidRPr="005B2A96">
        <w:t xml:space="preserve"> greater (i.e. worse OHRQoL) in subjects with partial dentures compared to those without dentures </w:t>
      </w:r>
      <w:r>
        <w:fldChar w:fldCharType="begin">
          <w:fldData xml:space="preserve">PEVuZE5vdGU+PENpdGU+PEF1dGhvcj5Kb2huPC9BdXRob3I+PFllYXI+MjAwNDwvWWVhcj48UmVj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</w:fldData>
        </w:fldChar>
      </w:r>
      <w:r>
        <w:instrText xml:space="preserve"> ADDIN EN.CITE </w:instrText>
      </w:r>
      <w:r>
        <w:fldChar w:fldCharType="begin">
          <w:fldData xml:space="preserve">PEVuZE5vdGU+PENpdGU+PEF1dGhvcj5Kb2huPC9BdXRob3I+PFllYXI+MjAwNDwvWWVhcj48UmVj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</w:fldData>
        </w:fldChar>
      </w:r>
      <w:r>
        <w:instrText xml:space="preserve"> ADDIN EN.CITE.DATA </w:instrText>
      </w:r>
      <w:r>
        <w:fldChar w:fldCharType="end"/>
      </w:r>
      <w:r>
        <w:fldChar w:fldCharType="separate"/>
      </w:r>
      <w:r>
        <w:rPr>
          <w:noProof/>
        </w:rPr>
        <w:t>(John et al., 2004a, John et al., 2003)</w:t>
      </w:r>
      <w:r>
        <w:fldChar w:fldCharType="end"/>
      </w:r>
      <w:r w:rsidRPr="005B2A96">
        <w:t xml:space="preserve">. </w:t>
      </w:r>
      <w:r>
        <w:t xml:space="preserve">These studies suggest that RPD wearers have poorer OHRQoL than a dentate population, though this comparison is somewhat unfair. These studies do not </w:t>
      </w:r>
      <w:r w:rsidRPr="005B2A96">
        <w:t>answer the question of whether or not rehabilitation with dentures makes an improvement to OHRQoL</w:t>
      </w:r>
      <w:r>
        <w:t xml:space="preserve"> in people who </w:t>
      </w:r>
      <w:r w:rsidRPr="005B2A96">
        <w:t xml:space="preserve">have lost teeth but are not wearing dentures. Nor does it </w:t>
      </w:r>
      <w:r>
        <w:t xml:space="preserve">explore whether the </w:t>
      </w:r>
      <w:r w:rsidRPr="005B2A96">
        <w:t xml:space="preserve">type of denture prescribed </w:t>
      </w:r>
      <w:r>
        <w:t xml:space="preserve">makes an </w:t>
      </w:r>
      <w:r w:rsidRPr="005B2A96">
        <w:t xml:space="preserve">impact. </w:t>
      </w:r>
    </w:p>
    <w:p w14:paraId="545917B7" w14:textId="77777777" w:rsidR="004F4A74" w:rsidRDefault="004F4A74" w:rsidP="004F4A74">
      <w:pPr>
        <w:pStyle w:val="PhDNormalText"/>
      </w:pPr>
      <w:r>
        <w:t>Face</w:t>
      </w:r>
      <w:r w:rsidRPr="005B2A96">
        <w:t xml:space="preserve">-to-face interviews </w:t>
      </w:r>
      <w:r>
        <w:t>including items from</w:t>
      </w:r>
      <w:r w:rsidRPr="005B2A96">
        <w:t xml:space="preserve"> OHQoL-UK </w:t>
      </w:r>
      <w:r>
        <w:t>in</w:t>
      </w:r>
      <w:r w:rsidRPr="005B2A96">
        <w:t xml:space="preserve"> 1801 subjects found that patients with less than 20 teeth and no dentures were half as likely to enjoy </w:t>
      </w:r>
      <w:r>
        <w:t>OHRQoL</w:t>
      </w:r>
      <w:r w:rsidRPr="005B2A96">
        <w:t xml:space="preserve"> above the national median </w:t>
      </w:r>
      <w:r>
        <w:t>than those with</w:t>
      </w:r>
      <w:r w:rsidRPr="005B2A96">
        <w:t xml:space="preserve"> less than 20 teeth </w:t>
      </w:r>
      <w:r>
        <w:t xml:space="preserve">and restored with an RPD </w:t>
      </w:r>
      <w:r>
        <w:fldChar w:fldCharType="begin"/>
      </w:r>
      <w:r>
        <w:instrText xml:space="preserve"> ADDIN EN.CITE &lt;EndNote&gt;&lt;Cite&gt;&lt;Author&gt;McGrath&lt;/Author&gt;&lt;Year&gt;2001&lt;/Year&gt;&lt;RecNum&gt;43&lt;/RecNum&gt;&lt;DisplayText&gt;(McGrath and Bedi, 2001a)&lt;/DisplayText&gt;&lt;record&gt;&lt;rec-number&gt;43&lt;/rec-number&gt;&lt;foreign-keys&gt;&lt;key app="EN" db-id="2zswwsx0qtxpa9etzr1v22rz9v05p2f9ffz2" timestamp="1518101516"&gt;43&lt;/key&gt;&lt;/foreign-keys&gt;&lt;ref-type name="Journal Article"&gt;17&lt;/ref-type&gt;&lt;contributors&gt;&lt;authors&gt;&lt;author&gt;McGrath, C.&lt;/author&gt;&lt;author&gt;Bedi, R.&lt;/author&gt;&lt;/authors&gt;&lt;/contributors&gt;&lt;auth-address&gt;Periodontology and Public Health, Faculty of Dentistry, Prince Philip Dental Hospital, University of Hong Kong, Hong Kong. mcgrathc@hkucc.hku.hk&lt;/auth-address&gt;&lt;titles&gt;&lt;title&gt;Can dentures improve the quality of life of those who have experienced considerable tooth loss?&lt;/title&gt;&lt;secondary-title&gt;J Dent&lt;/secondary-title&gt;&lt;/titles&gt;&lt;periodical&gt;&lt;full-title&gt;J Dent&lt;/full-title&gt;&lt;/periodical&gt;&lt;pages&gt;243-6&lt;/pages&gt;&lt;volume&gt;29&lt;/volume&gt;&lt;number&gt;4&lt;/number&gt;&lt;keywords&gt;&lt;keyword&gt;Adolescent&lt;/keyword&gt;&lt;keyword&gt;Adult&lt;/keyword&gt;&lt;keyword&gt;Aged&lt;/keyword&gt;&lt;keyword&gt;Dentures/*psychology/statistics &amp;amp; numerical data&lt;/keyword&gt;&lt;keyword&gt;Female&lt;/keyword&gt;&lt;keyword&gt;Humans&lt;/keyword&gt;&lt;keyword&gt;Logistic Models&lt;/keyword&gt;&lt;keyword&gt;Male&lt;/keyword&gt;&lt;keyword&gt;Middle Aged&lt;/keyword&gt;&lt;keyword&gt;*Quality of Life&lt;/keyword&gt;&lt;keyword&gt;Sampling Studies&lt;/keyword&gt;&lt;keyword&gt;Statistics, Nonparametric&lt;/keyword&gt;&lt;keyword&gt;Tooth Loss/*psychology/rehabilitation&lt;/keyword&gt;&lt;keyword&gt;United Kingdom&lt;/keyword&gt;&lt;/keywords&gt;&lt;dates&gt;&lt;year&gt;2001&lt;/year&gt;&lt;pub-dates&gt;&lt;date&gt;May&lt;/date&gt;&lt;/pub-dates&gt;&lt;/dates&gt;&lt;isbn&gt;0300-5712 (Print)&amp;#xD;0300-5712 (Linking)&lt;/isbn&gt;&lt;accession-num&gt;11525225&lt;/accession-num&gt;&lt;urls&gt;&lt;related-urls&gt;&lt;url&gt;https://www.ncbi.nlm.nih.gov/pubmed/11525225&lt;/url&gt;&lt;/related-urls&gt;&lt;/urls&gt;&lt;/record&gt;&lt;/Cite&gt;&lt;/EndNote&gt;</w:instrText>
      </w:r>
      <w:r>
        <w:fldChar w:fldCharType="separate"/>
      </w:r>
      <w:r>
        <w:rPr>
          <w:noProof/>
        </w:rPr>
        <w:t>(McGrath and Bedi, 2001a)</w:t>
      </w:r>
      <w:r>
        <w:fldChar w:fldCharType="end"/>
      </w:r>
      <w:r w:rsidRPr="005B2A96">
        <w:t>.</w:t>
      </w:r>
      <w:r>
        <w:t xml:space="preserve"> </w:t>
      </w:r>
      <w:r w:rsidRPr="005B2A96">
        <w:t xml:space="preserve">In an assessment of satisfaction with </w:t>
      </w:r>
      <w:r>
        <w:t>different types of RPD provided</w:t>
      </w:r>
      <w:r w:rsidRPr="005B2A96">
        <w:t xml:space="preserve"> in private practice</w:t>
      </w:r>
      <w:r>
        <w:t xml:space="preserve"> and exploring the influence of </w:t>
      </w:r>
      <w:r w:rsidRPr="005B2A96">
        <w:t>number of missing teeth</w:t>
      </w:r>
      <w:r>
        <w:t>,</w:t>
      </w:r>
      <w:r w:rsidRPr="005B2A96">
        <w:t xml:space="preserve"> Frank et al. used the Rand D</w:t>
      </w:r>
      <w:r>
        <w:t xml:space="preserve">ental </w:t>
      </w:r>
      <w:r w:rsidRPr="005B2A96">
        <w:t>S</w:t>
      </w:r>
      <w:r>
        <w:t xml:space="preserve">atisfaction </w:t>
      </w:r>
      <w:r w:rsidRPr="005B2A96">
        <w:t>Q</w:t>
      </w:r>
      <w:r>
        <w:t>uestionnaire</w:t>
      </w:r>
      <w:r w:rsidRPr="005B2A96">
        <w:t xml:space="preserve"> and the SF-36 in a postal survey </w:t>
      </w:r>
      <w:r>
        <w:fldChar w:fldCharType="begin"/>
      </w:r>
      <w:r>
        <w:instrText xml:space="preserve"> ADDIN EN.CITE &lt;EndNote&gt;&lt;Cite&gt;&lt;Author&gt;Frank&lt;/Author&gt;&lt;Year&gt;1998&lt;/Year&gt;&lt;RecNum&gt;84&lt;/RecNum&gt;&lt;DisplayText&gt;(Frank et al., 1998)&lt;/DisplayText&gt;&lt;record&gt;&lt;rec-number&gt;84&lt;/rec-number&gt;&lt;foreign-keys&gt;&lt;key app="EN" db-id="2zswwsx0qtxpa9etzr1v22rz9v05p2f9ffz2" timestamp="1518101517"&gt;84&lt;/key&gt;&lt;/foreign-keys&gt;&lt;ref-type name="Journal Article"&gt;17&lt;/ref-type&gt;&lt;contributors&gt;&lt;authors&gt;&lt;author&gt;Frank, R. P.&lt;/author&gt;&lt;author&gt;Milgrom, P.&lt;/author&gt;&lt;author&gt;Leroux, B. G.&lt;/author&gt;&lt;author&gt;Hawkins, N. R.&lt;/author&gt;&lt;/authors&gt;&lt;/contributors&gt;&lt;auth-address&gt;Department of Prosthodontics, School of Dentistry, University of Washington, Seattle, USA.&lt;/auth-address&gt;&lt;titles&gt;&lt;title&gt;Treatment outcomes with mandibular removable partial dentures: a population-based study of patient satisfaction&lt;/title&gt;&lt;secondary-title&gt;J Prosthet Dent&lt;/secondary-title&gt;&lt;/titles&gt;&lt;periodical&gt;&lt;full-title&gt;J Prosthet Dent&lt;/full-title&gt;&lt;/periodical&gt;&lt;pages&gt;36-45&lt;/pages&gt;&lt;volume&gt;80&lt;/volume&gt;&lt;number&gt;1&lt;/number&gt;&lt;keywords&gt;&lt;keyword&gt;*Denture, Partial, Removable/statistics &amp;amp; numerical data&lt;/keyword&gt;&lt;keyword&gt;Female&lt;/keyword&gt;&lt;keyword&gt;Humans&lt;/keyword&gt;&lt;keyword&gt;Likelihood Functions&lt;/keyword&gt;&lt;keyword&gt;Logistic Models&lt;/keyword&gt;&lt;keyword&gt;Male&lt;/keyword&gt;&lt;keyword&gt;Mandible&lt;/keyword&gt;&lt;keyword&gt;Middle Aged&lt;/keyword&gt;&lt;keyword&gt;*Patient Satisfaction/statistics &amp;amp; numerical data&lt;/keyword&gt;&lt;keyword&gt;Random Allocation&lt;/keyword&gt;&lt;keyword&gt;Surveys and Questionnaires&lt;/keyword&gt;&lt;keyword&gt;Treatment Outcome&lt;/keyword&gt;&lt;keyword&gt;Washington&lt;/keyword&gt;&lt;/keywords&gt;&lt;dates&gt;&lt;year&gt;1998&lt;/year&gt;&lt;pub-dates&gt;&lt;date&gt;Jul&lt;/date&gt;&lt;/pub-dates&gt;&lt;/dates&gt;&lt;isbn&gt;0022-3913 (Print)&amp;#xD;0022-3913 (Linking)&lt;/isbn&gt;&lt;accession-num&gt;9656176&lt;/accession-num&gt;&lt;urls&gt;&lt;related-urls&gt;&lt;url&gt;https://www.ncbi.nlm.nih.gov/pubmed/9656176&lt;/url&gt;&lt;/related-urls&gt;&lt;/urls&gt;&lt;/record&gt;&lt;/Cite&gt;&lt;/EndNote&gt;</w:instrText>
      </w:r>
      <w:r>
        <w:fldChar w:fldCharType="separate"/>
      </w:r>
      <w:r>
        <w:rPr>
          <w:noProof/>
        </w:rPr>
        <w:t>(Frank et al., 1998)</w:t>
      </w:r>
      <w:r>
        <w:fldChar w:fldCharType="end"/>
      </w:r>
      <w:r w:rsidRPr="005B2A96">
        <w:t xml:space="preserve">. </w:t>
      </w:r>
      <w:r>
        <w:t>HRQoL</w:t>
      </w:r>
      <w:r w:rsidRPr="005B2A96">
        <w:t xml:space="preserve"> with RPDs was generally higher in </w:t>
      </w:r>
      <w:r>
        <w:t xml:space="preserve">experienced denture wearers, </w:t>
      </w:r>
      <w:r w:rsidRPr="005B2A96">
        <w:t xml:space="preserve">persons who wore only one denture and in older patients </w:t>
      </w:r>
      <w:r>
        <w:fldChar w:fldCharType="begin"/>
      </w:r>
      <w:r>
        <w:instrText xml:space="preserve"> ADDIN EN.CITE &lt;EndNote&gt;&lt;Cite&gt;&lt;Author&gt;Frank&lt;/Author&gt;&lt;Year&gt;1998&lt;/Year&gt;&lt;RecNum&gt;84&lt;/RecNum&gt;&lt;DisplayText&gt;(Frank et al., 1998)&lt;/DisplayText&gt;&lt;record&gt;&lt;rec-number&gt;84&lt;/rec-number&gt;&lt;foreign-keys&gt;&lt;key app="EN" db-id="2zswwsx0qtxpa9etzr1v22rz9v05p2f9ffz2" timestamp="1518101517"&gt;84&lt;/key&gt;&lt;/foreign-keys&gt;&lt;ref-type name="Journal Article"&gt;17&lt;/ref-type&gt;&lt;contributors&gt;&lt;authors&gt;&lt;author&gt;Frank, R. P.&lt;/author&gt;&lt;author&gt;Milgrom, P.&lt;/author&gt;&lt;author&gt;Leroux, B. G.&lt;/author&gt;&lt;author&gt;Hawkins, N. R.&lt;/author&gt;&lt;/authors&gt;&lt;/contributors&gt;&lt;auth-address&gt;Department of Prosthodontics, School of Dentistry, University of Washington, Seattle, USA.&lt;/auth-address&gt;&lt;titles&gt;&lt;title&gt;Treatment outcomes with mandibular removable partial dentures: a population-based study of patient satisfaction&lt;/title&gt;&lt;secondary-title&gt;J Prosthet Dent&lt;/secondary-title&gt;&lt;/titles&gt;&lt;periodical&gt;&lt;full-title&gt;J Prosthet Dent&lt;/full-title&gt;&lt;/periodical&gt;&lt;pages&gt;36-45&lt;/pages&gt;&lt;volume&gt;80&lt;/volume&gt;&lt;number&gt;1&lt;/number&gt;&lt;keywords&gt;&lt;keyword&gt;*Denture, Partial, Removable/statistics &amp;amp; numerical data&lt;/keyword&gt;&lt;keyword&gt;Female&lt;/keyword&gt;&lt;keyword&gt;Humans&lt;/keyword&gt;&lt;keyword&gt;Likelihood Functions&lt;/keyword&gt;&lt;keyword&gt;Logistic Models&lt;/keyword&gt;&lt;keyword&gt;Male&lt;/keyword&gt;&lt;keyword&gt;Mandible&lt;/keyword&gt;&lt;keyword&gt;Middle Aged&lt;/keyword&gt;&lt;keyword&gt;*Patient Satisfaction/statistics &amp;amp; numerical data&lt;/keyword&gt;&lt;keyword&gt;Random Allocation&lt;/keyword&gt;&lt;keyword&gt;Surveys and Questionnaires&lt;/keyword&gt;&lt;keyword&gt;Treatment Outcome&lt;/keyword&gt;&lt;keyword&gt;Washington&lt;/keyword&gt;&lt;/keywords&gt;&lt;dates&gt;&lt;year&gt;1998&lt;/year&gt;&lt;pub-dates&gt;&lt;date&gt;Jul&lt;/date&gt;&lt;/pub-dates&gt;&lt;/dates&gt;&lt;isbn&gt;0022-3913 (Print)&amp;#xD;0022-3913 (Linking)&lt;/isbn&gt;&lt;accession-num&gt;9656176&lt;/accession-num&gt;&lt;urls&gt;&lt;related-urls&gt;&lt;url&gt;https://www.ncbi.nlm.nih.gov/pubmed/9656176&lt;/url&gt;&lt;/related-urls&gt;&lt;/urls&gt;&lt;/record&gt;&lt;/Cite&gt;&lt;/EndNote&gt;</w:instrText>
      </w:r>
      <w:r>
        <w:fldChar w:fldCharType="separate"/>
      </w:r>
      <w:r>
        <w:rPr>
          <w:noProof/>
        </w:rPr>
        <w:t>(Frank et al., 1998)</w:t>
      </w:r>
      <w:r>
        <w:fldChar w:fldCharType="end"/>
      </w:r>
      <w:r w:rsidRPr="005B2A96">
        <w:t>.</w:t>
      </w:r>
      <w:r>
        <w:t xml:space="preserve"> T</w:t>
      </w:r>
      <w:r w:rsidRPr="005B2A96">
        <w:t>he assessment of denture classification was based on drawings</w:t>
      </w:r>
      <w:r>
        <w:t xml:space="preserve"> </w:t>
      </w:r>
      <w:r w:rsidRPr="005B2A96">
        <w:t>co</w:t>
      </w:r>
      <w:r>
        <w:t>mpleted by patients and there was</w:t>
      </w:r>
      <w:r w:rsidRPr="005B2A96">
        <w:t xml:space="preserve"> no evaluation of the material used </w:t>
      </w:r>
      <w:r>
        <w:t>or OHRQoL</w:t>
      </w:r>
      <w:r w:rsidRPr="005B2A96">
        <w:t xml:space="preserve"> </w:t>
      </w:r>
      <w:r>
        <w:fldChar w:fldCharType="begin"/>
      </w:r>
      <w:r>
        <w:instrText xml:space="preserve"> ADDIN EN.CITE &lt;EndNote&gt;&lt;Cite&gt;&lt;Author&gt;Frank&lt;/Author&gt;&lt;Year&gt;1998&lt;/Year&gt;&lt;RecNum&gt;84&lt;/RecNum&gt;&lt;DisplayText&gt;(Frank et al., 1998)&lt;/DisplayText&gt;&lt;record&gt;&lt;rec-number&gt;84&lt;/rec-number&gt;&lt;foreign-keys&gt;&lt;key app="EN" db-id="2zswwsx0qtxpa9etzr1v22rz9v05p2f9ffz2" timestamp="1518101517"&gt;84&lt;/key&gt;&lt;/foreign-keys&gt;&lt;ref-type name="Journal Article"&gt;17&lt;/ref-type&gt;&lt;contributors&gt;&lt;authors&gt;&lt;author&gt;Frank, R. P.&lt;/author&gt;&lt;author&gt;Milgrom, P.&lt;/author&gt;&lt;author&gt;Leroux, B. G.&lt;/author&gt;&lt;author&gt;Hawkins, N. R.&lt;/author&gt;&lt;/authors&gt;&lt;/contributors&gt;&lt;auth-address&gt;Department of Prosthodontics, School of Dentistry, University of Washington, Seattle, USA.&lt;/auth-address&gt;&lt;titles&gt;&lt;title&gt;Treatment outcomes with mandibular removable partial dentures: a population-based study of patient satisfaction&lt;/title&gt;&lt;secondary-title&gt;J Prosthet Dent&lt;/secondary-title&gt;&lt;/titles&gt;&lt;periodical&gt;&lt;full-title&gt;J Prosthet Dent&lt;/full-title&gt;&lt;/periodical&gt;&lt;pages&gt;36-45&lt;/pages&gt;&lt;volume&gt;80&lt;/volume&gt;&lt;number&gt;1&lt;/number&gt;&lt;keywords&gt;&lt;keyword&gt;*Denture, Partial, Removable/statistics &amp;amp; numerical data&lt;/keyword&gt;&lt;keyword&gt;Female&lt;/keyword&gt;&lt;keyword&gt;Humans&lt;/keyword&gt;&lt;keyword&gt;Likelihood Functions&lt;/keyword&gt;&lt;keyword&gt;Logistic Models&lt;/keyword&gt;&lt;keyword&gt;Male&lt;/keyword&gt;&lt;keyword&gt;Mandible&lt;/keyword&gt;&lt;keyword&gt;Middle Aged&lt;/keyword&gt;&lt;keyword&gt;*Patient Satisfaction/statistics &amp;amp; numerical data&lt;/keyword&gt;&lt;keyword&gt;Random Allocation&lt;/keyword&gt;&lt;keyword&gt;Surveys and Questionnaires&lt;/keyword&gt;&lt;keyword&gt;Treatment Outcome&lt;/keyword&gt;&lt;keyword&gt;Washington&lt;/keyword&gt;&lt;/keywords&gt;&lt;dates&gt;&lt;year&gt;1998&lt;/year&gt;&lt;pub-dates&gt;&lt;date&gt;Jul&lt;/date&gt;&lt;/pub-dates&gt;&lt;/dates&gt;&lt;isbn&gt;0022-3913 (Print)&amp;#xD;0022-3913 (Linking)&lt;/isbn&gt;&lt;accession-num&gt;9656176&lt;/accession-num&gt;&lt;urls&gt;&lt;related-urls&gt;&lt;url&gt;https://www.ncbi.nlm.nih.gov/pubmed/9656176&lt;/url&gt;&lt;/related-urls&gt;&lt;/urls&gt;&lt;/record&gt;&lt;/Cite&gt;&lt;/EndNote&gt;</w:instrText>
      </w:r>
      <w:r>
        <w:fldChar w:fldCharType="separate"/>
      </w:r>
      <w:r>
        <w:rPr>
          <w:noProof/>
        </w:rPr>
        <w:t>(Frank et al., 1998)</w:t>
      </w:r>
      <w:r>
        <w:fldChar w:fldCharType="end"/>
      </w:r>
      <w:r w:rsidRPr="005B2A96">
        <w:t xml:space="preserve">. </w:t>
      </w:r>
    </w:p>
    <w:p w14:paraId="78EFB9F8" w14:textId="77777777" w:rsidR="004F4A74" w:rsidRDefault="004F4A74" w:rsidP="004F4A74">
      <w:pPr>
        <w:pStyle w:val="PhDNormalText"/>
      </w:pPr>
      <w:r w:rsidRPr="005B2A96">
        <w:t xml:space="preserve">Hassel et al. assessed factors influencing the OHIP for </w:t>
      </w:r>
      <w:r>
        <w:t xml:space="preserve">German </w:t>
      </w:r>
      <w:r w:rsidRPr="005B2A96">
        <w:t xml:space="preserve">institutionalised elderly patients and recorded denture characteristics such as type; no denture (edentulous), complete or partial denture, age of prosthesis, retention and number of occluding teeth </w:t>
      </w:r>
      <w:r>
        <w:fldChar w:fldCharType="begin"/>
      </w:r>
      <w:r>
        <w:instrText xml:space="preserve"> ADDIN EN.CITE &lt;EndNote&gt;&lt;Cite&gt;&lt;Author&gt;Hassel&lt;/Author&gt;&lt;Year&gt;2006&lt;/Year&gt;&lt;RecNum&gt;85&lt;/RecNum&gt;&lt;DisplayText&gt;(Hassel et al., 2006)&lt;/DisplayText&gt;&lt;record&gt;&lt;rec-number&gt;85&lt;/rec-number&gt;&lt;foreign-keys&gt;&lt;key app="EN" db-id="2zswwsx0qtxpa9etzr1v22rz9v05p2f9ffz2" timestamp="1518101517"&gt;85&lt;/key&gt;&lt;/foreign-keys&gt;&lt;ref-type name="Journal Article"&gt;17&lt;/ref-type&gt;&lt;contributors&gt;&lt;authors&gt;&lt;author&gt;Hassel, A. J.&lt;/author&gt;&lt;author&gt;Koke, U.&lt;/author&gt;&lt;author&gt;Schmitter, M.&lt;/author&gt;&lt;author&gt;Rammelsberg, P.&lt;/author&gt;&lt;/authors&gt;&lt;/contributors&gt;&lt;auth-address&gt;Poliklinik fur Zahnarztliche Prothetik, Heidelberg, Germany. alexander.hassel@med.uni-heidelberg.de&lt;/auth-address&gt;&lt;titles&gt;&lt;title&gt;Factors associated with oral health-related quality of life in institutionalized elderly&lt;/title&gt;&lt;secondary-title&gt;Acta Odontol Scand&lt;/secondary-title&gt;&lt;/titles&gt;&lt;periodical&gt;&lt;full-title&gt;Acta Odontol Scand&lt;/full-title&gt;&lt;/periodical&gt;&lt;pages&gt;9-15&lt;/pages&gt;&lt;volume&gt;64&lt;/volume&gt;&lt;number&gt;1&lt;/number&gt;&lt;keywords&gt;&lt;keyword&gt;Aged&lt;/keyword&gt;&lt;keyword&gt;Aged, 80 and over&lt;/keyword&gt;&lt;keyword&gt;Analysis of Variance&lt;/keyword&gt;&lt;keyword&gt;*Dental Care for Aged&lt;/keyword&gt;&lt;keyword&gt;Dental Health Surveys&lt;/keyword&gt;&lt;keyword&gt;Dentures/*psychology/statistics &amp;amp; numerical data&lt;/keyword&gt;&lt;keyword&gt;Facial Pain/psychology&lt;/keyword&gt;&lt;keyword&gt;Female&lt;/keyword&gt;&lt;keyword&gt;Germany&lt;/keyword&gt;&lt;keyword&gt;Homes for the Aged&lt;/keyword&gt;&lt;keyword&gt;Humans&lt;/keyword&gt;&lt;keyword&gt;Linear Models&lt;/keyword&gt;&lt;keyword&gt;Male&lt;/keyword&gt;&lt;keyword&gt;Middle Aged&lt;/keyword&gt;&lt;keyword&gt;*Oral Health&lt;/keyword&gt;&lt;keyword&gt;*Quality of Life&lt;/keyword&gt;&lt;keyword&gt;Sickness Impact Profile&lt;/keyword&gt;&lt;keyword&gt;Statistics, Nonparametric&lt;/keyword&gt;&lt;keyword&gt;Surveys and Questionnaires&lt;/keyword&gt;&lt;keyword&gt;Tooth Loss/*psychology&lt;/keyword&gt;&lt;/keywords&gt;&lt;dates&gt;&lt;year&gt;2006&lt;/year&gt;&lt;pub-dates&gt;&lt;date&gt;Feb&lt;/date&gt;&lt;/pub-dates&gt;&lt;/dates&gt;&lt;isbn&gt;0001-6357 (Print)&amp;#xD;0001-6357 (Linking)&lt;/isbn&gt;&lt;accession-num&gt;16428176&lt;/accession-num&gt;&lt;urls&gt;&lt;related-urls&gt;&lt;url&gt;https://www.ncbi.nlm.nih.gov/pubmed/16428176&lt;/url&gt;&lt;/related-urls&gt;&lt;/urls&gt;&lt;electronic-resource-num&gt;10.1080/00016350500326211&lt;/electronic-resource-num&gt;&lt;/record&gt;&lt;/Cite&gt;&lt;/EndNote&gt;</w:instrText>
      </w:r>
      <w:r>
        <w:fldChar w:fldCharType="separate"/>
      </w:r>
      <w:r>
        <w:rPr>
          <w:noProof/>
        </w:rPr>
        <w:t>(Hassel et al., 2006)</w:t>
      </w:r>
      <w:r>
        <w:fldChar w:fldCharType="end"/>
      </w:r>
      <w:r w:rsidRPr="005B2A96">
        <w:t xml:space="preserve">. They found that the type of denture had no significant impact on the OHIP score </w:t>
      </w:r>
      <w:r>
        <w:fldChar w:fldCharType="begin"/>
      </w:r>
      <w:r>
        <w:instrText xml:space="preserve"> ADDIN EN.CITE &lt;EndNote&gt;&lt;Cite&gt;&lt;Author&gt;Hassel&lt;/Author&gt;&lt;Year&gt;2006&lt;/Year&gt;&lt;RecNum&gt;85&lt;/RecNum&gt;&lt;DisplayText&gt;(Hassel et al., 2006)&lt;/DisplayText&gt;&lt;record&gt;&lt;rec-number&gt;85&lt;/rec-number&gt;&lt;foreign-keys&gt;&lt;key app="EN" db-id="2zswwsx0qtxpa9etzr1v22rz9v05p2f9ffz2" timestamp="1518101517"&gt;85&lt;/key&gt;&lt;/foreign-keys&gt;&lt;ref-type name="Journal Article"&gt;17&lt;/ref-type&gt;&lt;contributors&gt;&lt;authors&gt;&lt;author&gt;Hassel, A. J.&lt;/author&gt;&lt;author&gt;Koke, U.&lt;/author&gt;&lt;author&gt;Schmitter, M.&lt;/author&gt;&lt;author&gt;Rammelsberg, P.&lt;/author&gt;&lt;/authors&gt;&lt;/contributors&gt;&lt;auth-address&gt;Poliklinik fur Zahnarztliche Prothetik, Heidelberg, Germany. alexander.hassel@med.uni-heidelberg.de&lt;/auth-address&gt;&lt;titles&gt;&lt;title&gt;Factors associated with oral health-related quality of life in institutionalized elderly&lt;/title&gt;&lt;secondary-title&gt;Acta Odontol Scand&lt;/secondary-title&gt;&lt;/titles&gt;&lt;periodical&gt;&lt;full-title&gt;Acta Odontol Scand&lt;/full-title&gt;&lt;/periodical&gt;&lt;pages&gt;9-15&lt;/pages&gt;&lt;volume&gt;64&lt;/volume&gt;&lt;number&gt;1&lt;/number&gt;&lt;keywords&gt;&lt;keyword&gt;Aged&lt;/keyword&gt;&lt;keyword&gt;Aged, 80 and over&lt;/keyword&gt;&lt;keyword&gt;Analysis of Variance&lt;/keyword&gt;&lt;keyword&gt;*Dental Care for Aged&lt;/keyword&gt;&lt;keyword&gt;Dental Health Surveys&lt;/keyword&gt;&lt;keyword&gt;Dentures/*psychology/statistics &amp;amp; numerical data&lt;/keyword&gt;&lt;keyword&gt;Facial Pain/psychology&lt;/keyword&gt;&lt;keyword&gt;Female&lt;/keyword&gt;&lt;keyword&gt;Germany&lt;/keyword&gt;&lt;keyword&gt;Homes for the Aged&lt;/keyword&gt;&lt;keyword&gt;Humans&lt;/keyword&gt;&lt;keyword&gt;Linear Models&lt;/keyword&gt;&lt;keyword&gt;Male&lt;/keyword&gt;&lt;keyword&gt;Middle Aged&lt;/keyword&gt;&lt;keyword&gt;*Oral Health&lt;/keyword&gt;&lt;keyword&gt;*Quality of Life&lt;/keyword&gt;&lt;keyword&gt;Sickness Impact Profile&lt;/keyword&gt;&lt;keyword&gt;Statistics, Nonparametric&lt;/keyword&gt;&lt;keyword&gt;Surveys and Questionnaires&lt;/keyword&gt;&lt;keyword&gt;Tooth Loss/*psychology&lt;/keyword&gt;&lt;/keywords&gt;&lt;dates&gt;&lt;year&gt;2006&lt;/year&gt;&lt;pub-dates&gt;&lt;date&gt;Feb&lt;/date&gt;&lt;/pub-dates&gt;&lt;/dates&gt;&lt;isbn&gt;0001-6357 (Print)&amp;#xD;0001-6357 (Linking)&lt;/isbn&gt;&lt;accession-num&gt;16428176&lt;/accession-num&gt;&lt;urls&gt;&lt;related-urls&gt;&lt;url&gt;https://www.ncbi.nlm.nih.gov/pubmed/16428176&lt;/url&gt;&lt;/related-urls&gt;&lt;/urls&gt;&lt;electronic-resource-num&gt;10.1080/00016350500326211&lt;/electronic-resource-num&gt;&lt;/record&gt;&lt;/Cite&gt;&lt;/EndNote&gt;</w:instrText>
      </w:r>
      <w:r>
        <w:fldChar w:fldCharType="separate"/>
      </w:r>
      <w:r>
        <w:rPr>
          <w:noProof/>
        </w:rPr>
        <w:t>(Hassel et al., 2006)</w:t>
      </w:r>
      <w:r>
        <w:fldChar w:fldCharType="end"/>
      </w:r>
      <w:r w:rsidRPr="005B2A96">
        <w:t xml:space="preserve">. Their classification of </w:t>
      </w:r>
      <w:r>
        <w:t xml:space="preserve">prostheses </w:t>
      </w:r>
      <w:r w:rsidRPr="005B2A96">
        <w:t xml:space="preserve">did not however make any distinction between types of </w:t>
      </w:r>
      <w:r>
        <w:t>RPD</w:t>
      </w:r>
      <w:r w:rsidRPr="005B2A96">
        <w:t xml:space="preserve"> </w:t>
      </w:r>
      <w:r>
        <w:t>or</w:t>
      </w:r>
      <w:r w:rsidRPr="005B2A96">
        <w:t xml:space="preserve"> between fixed bridgework and removable dentures (Hassel et al. 2006). </w:t>
      </w:r>
    </w:p>
    <w:p w14:paraId="1FBE4DEA" w14:textId="77777777" w:rsidR="004F4A74" w:rsidRDefault="004F4A74" w:rsidP="004F4A74">
      <w:pPr>
        <w:pStyle w:val="PhDNormalText"/>
      </w:pPr>
      <w:r w:rsidRPr="005B2A96">
        <w:t xml:space="preserve">Using a 100mm VAS to determine clinician’s perception of denture quality on the basis of aesthetics and stability patients were asked to answer the </w:t>
      </w:r>
      <w:r w:rsidRPr="005B2A96">
        <w:lastRenderedPageBreak/>
        <w:t xml:space="preserve">Japanese version of the OHIP </w:t>
      </w:r>
      <w:r>
        <w:t xml:space="preserve">(OJIP-J) </w:t>
      </w:r>
      <w:r>
        <w:fldChar w:fldCharType="begin"/>
      </w:r>
      <w:r>
        <w:instrText xml:space="preserve"> ADDIN EN.CITE &lt;EndNote&gt;&lt;Cite&gt;&lt;Author&gt;Inukai&lt;/Author&gt;&lt;Year&gt;2008&lt;/Year&gt;&lt;RecNum&gt;86&lt;/RecNum&gt;&lt;DisplayText&gt;(Inukai et al., 2008)&lt;/DisplayText&gt;&lt;record&gt;&lt;rec-number&gt;86&lt;/rec-number&gt;&lt;foreign-keys&gt;&lt;key app="EN" db-id="2zswwsx0qtxpa9etzr1v22rz9v05p2f9ffz2" timestamp="1518101517"&gt;86&lt;/key&gt;&lt;/foreign-keys&gt;&lt;ref-type name="Journal Article"&gt;17&lt;/ref-type&gt;&lt;contributors&gt;&lt;authors&gt;&lt;author&gt;Inukai, M.&lt;/author&gt;&lt;author&gt;Baba, K.&lt;/author&gt;&lt;author&gt;John, M. T.&lt;/author&gt;&lt;author&gt;Igarashi, Y.&lt;/author&gt;&lt;/authors&gt;&lt;/contributors&gt;&lt;auth-address&gt;Department of Removable Partial Denture Prosthodontics, Tokyo Medical and Dental University, Japan.&lt;/auth-address&gt;&lt;titles&gt;&lt;title&gt;Does removable partial denture quality affect individuals&amp;apos; oral health?&lt;/title&gt;&lt;secondary-title&gt;J Dent Res&lt;/secondary-title&gt;&lt;/titles&gt;&lt;periodical&gt;&lt;full-title&gt;J Dent Res&lt;/full-title&gt;&lt;/periodical&gt;&lt;pages&gt;736-9&lt;/pages&gt;&lt;volume&gt;87&lt;/volume&gt;&lt;number&gt;8&lt;/number&gt;&lt;keywords&gt;&lt;keyword&gt;Aged&lt;/keyword&gt;&lt;keyword&gt;DMF Index&lt;/keyword&gt;&lt;keyword&gt;Denture Design/standards&lt;/keyword&gt;&lt;keyword&gt;Denture, Partial, Removable/*psychology/standards&lt;/keyword&gt;&lt;keyword&gt;Esthetics, Dental&lt;/keyword&gt;&lt;keyword&gt;Female&lt;/keyword&gt;&lt;keyword&gt;Humans&lt;/keyword&gt;&lt;keyword&gt;Jaw, Edentulous, Partially/*psychology/rehabilitation&lt;/keyword&gt;&lt;keyword&gt;Least-Squares Analysis&lt;/keyword&gt;&lt;keyword&gt;Male&lt;/keyword&gt;&lt;keyword&gt;Middle Aged&lt;/keyword&gt;&lt;keyword&gt;*Oral Health&lt;/keyword&gt;&lt;keyword&gt;Quality of Life/*psychology&lt;/keyword&gt;&lt;keyword&gt;Regression Analysis&lt;/keyword&gt;&lt;keyword&gt;Sickness Impact Profile&lt;/keyword&gt;&lt;/keywords&gt;&lt;dates&gt;&lt;year&gt;2008&lt;/year&gt;&lt;pub-dates&gt;&lt;date&gt;Aug&lt;/date&gt;&lt;/pub-dates&gt;&lt;/dates&gt;&lt;isbn&gt;0022-0345 (Print)&amp;#xD;0022-0345 (Linking)&lt;/isbn&gt;&lt;accession-num&gt;18650544&lt;/accession-num&gt;&lt;urls&gt;&lt;related-urls&gt;&lt;url&gt;https://www.ncbi.nlm.nih.gov/pubmed/18650544&lt;/url&gt;&lt;/related-urls&gt;&lt;/urls&gt;&lt;electronic-resource-num&gt;10.1177/154405910808700816&lt;/electronic-resource-num&gt;&lt;/record&gt;&lt;/Cite&gt;&lt;/EndNote&gt;</w:instrText>
      </w:r>
      <w:r>
        <w:fldChar w:fldCharType="separate"/>
      </w:r>
      <w:r>
        <w:rPr>
          <w:noProof/>
        </w:rPr>
        <w:t>(Inukai et al., 2008)</w:t>
      </w:r>
      <w:r>
        <w:fldChar w:fldCharType="end"/>
      </w:r>
      <w:r w:rsidRPr="005B2A96">
        <w:t xml:space="preserve">. </w:t>
      </w:r>
      <w:r>
        <w:t>Improving denture quality assessed by clinicians by 10mm on a VAS</w:t>
      </w:r>
      <w:r w:rsidRPr="005B2A96">
        <w:t xml:space="preserve"> </w:t>
      </w:r>
      <w:r>
        <w:t>corresponded with a 2.8-</w:t>
      </w:r>
      <w:r w:rsidRPr="005B2A96">
        <w:t>point reduction</w:t>
      </w:r>
      <w:r>
        <w:t xml:space="preserve"> (improvement)</w:t>
      </w:r>
      <w:r w:rsidRPr="005B2A96">
        <w:t xml:space="preserve"> in the OHIP-49 score (Inuk</w:t>
      </w:r>
      <w:r>
        <w:t xml:space="preserve">ai et al. 2008). These studies made no comparison of </w:t>
      </w:r>
      <w:r w:rsidRPr="005B2A96">
        <w:t xml:space="preserve">OHRQoL before </w:t>
      </w:r>
      <w:r>
        <w:t xml:space="preserve">treatment and nor do they allow any </w:t>
      </w:r>
      <w:r w:rsidRPr="005B2A96">
        <w:t>differentiat</w:t>
      </w:r>
      <w:r>
        <w:t xml:space="preserve">ion </w:t>
      </w:r>
      <w:r w:rsidRPr="005B2A96">
        <w:t xml:space="preserve">between denture materials or </w:t>
      </w:r>
      <w:r>
        <w:t>types of RPD</w:t>
      </w:r>
      <w:r w:rsidRPr="005B2A96">
        <w:t>.</w:t>
      </w:r>
    </w:p>
    <w:p w14:paraId="62BFD65C" w14:textId="77777777" w:rsidR="004F4A74" w:rsidRDefault="004F4A74" w:rsidP="004F4A74">
      <w:pPr>
        <w:pStyle w:val="PhDNormalText"/>
      </w:pPr>
      <w:r>
        <w:t>Systematic reviews on this subject have found that e</w:t>
      </w:r>
      <w:r w:rsidRPr="005B2A96">
        <w:t>valuations of intervention with RPDs for partially dentate persons with respect to OHRQoL are relatively under-represented in the literature</w:t>
      </w:r>
      <w:r>
        <w:t xml:space="preserve"> </w:t>
      </w:r>
      <w:r>
        <w:fldChar w:fldCharType="begin">
          <w:fldData xml:space="preserve">PEVuZE5vdGU+PENpdGU+PEF1dGhvcj5TdHJhc3NidXJnZXI8L0F1dGhvcj48WWVhcj4yMDA0PC9Z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</w:fldData>
        </w:fldChar>
      </w:r>
      <w:r>
        <w:instrText xml:space="preserve"> ADDIN EN.CITE </w:instrText>
      </w:r>
      <w:r>
        <w:fldChar w:fldCharType="begin">
          <w:fldData xml:space="preserve">PEVuZE5vdGU+PENpdGU+PEF1dGhvcj5TdHJhc3NidXJnZXI8L0F1dGhvcj48WWVhcj4yMDA0PC9Z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</w:fldData>
        </w:fldChar>
      </w:r>
      <w:r>
        <w:instrText xml:space="preserve"> ADDIN EN.CITE.DATA </w:instrText>
      </w:r>
      <w:r>
        <w:fldChar w:fldCharType="end"/>
      </w:r>
      <w:r>
        <w:fldChar w:fldCharType="separate"/>
      </w:r>
      <w:r>
        <w:rPr>
          <w:noProof/>
        </w:rPr>
        <w:t>(Strassburger et al., 2004, Strassburger et al., 2006)</w:t>
      </w:r>
      <w:r>
        <w:fldChar w:fldCharType="end"/>
      </w:r>
      <w:r w:rsidRPr="005B2A96">
        <w:t>.</w:t>
      </w:r>
      <w:r>
        <w:t xml:space="preserve"> Strassburger et al. found</w:t>
      </w:r>
      <w:r w:rsidRPr="005B2A96">
        <w:t xml:space="preserve"> no studies investigat</w:t>
      </w:r>
      <w:r>
        <w:t xml:space="preserve">ing </w:t>
      </w:r>
      <w:r w:rsidRPr="005B2A96">
        <w:t xml:space="preserve">the effect </w:t>
      </w:r>
      <w:r>
        <w:t xml:space="preserve">of RPD use </w:t>
      </w:r>
      <w:r w:rsidRPr="005B2A96">
        <w:t xml:space="preserve">on HRQoL or OHRQoL </w:t>
      </w:r>
      <w:r>
        <w:fldChar w:fldCharType="begin">
          <w:fldData xml:space="preserve">PEVuZE5vdGU+PENpdGU+PEF1dGhvcj5TdHJhc3NidXJnZXI8L0F1dGhvcj48WWVhcj4yMDA0PC9Z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</w:fldData>
        </w:fldChar>
      </w:r>
      <w:r>
        <w:instrText xml:space="preserve"> ADDIN EN.CITE </w:instrText>
      </w:r>
      <w:r>
        <w:fldChar w:fldCharType="begin">
          <w:fldData xml:space="preserve">PEVuZE5vdGU+PENpdGU+PEF1dGhvcj5TdHJhc3NidXJnZXI8L0F1dGhvcj48WWVhcj4yMDA0PC9Z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</w:fldData>
        </w:fldChar>
      </w:r>
      <w:r>
        <w:instrText xml:space="preserve"> ADDIN EN.CITE.DATA </w:instrText>
      </w:r>
      <w:r>
        <w:fldChar w:fldCharType="end"/>
      </w:r>
      <w:r>
        <w:fldChar w:fldCharType="separate"/>
      </w:r>
      <w:r>
        <w:rPr>
          <w:noProof/>
        </w:rPr>
        <w:t>(Strassburger et al., 2004, Strassburger et al., 2006)</w:t>
      </w:r>
      <w:r>
        <w:fldChar w:fldCharType="end"/>
      </w:r>
      <w:r w:rsidRPr="005B2A96">
        <w:t xml:space="preserve">. </w:t>
      </w:r>
      <w:r>
        <w:t xml:space="preserve">Thomason et al., reported </w:t>
      </w:r>
      <w:r w:rsidRPr="005B2A96">
        <w:t>that other than</w:t>
      </w:r>
      <w:r>
        <w:t xml:space="preserve"> the use of IOD</w:t>
      </w:r>
      <w:r w:rsidRPr="005B2A96">
        <w:t xml:space="preserve">, the assessment of interventions in other aspects of ‘reconstructive’ dentistry, i.e. fixed </w:t>
      </w:r>
      <w:r>
        <w:t>and removable prosthodontics, had not been assessed, and wa</w:t>
      </w:r>
      <w:r w:rsidRPr="005B2A96">
        <w:t xml:space="preserve">s an area </w:t>
      </w:r>
      <w:r>
        <w:t>requiring</w:t>
      </w:r>
      <w:r w:rsidRPr="005B2A96">
        <w:t xml:space="preserve"> further attention </w:t>
      </w:r>
      <w:r>
        <w:fldChar w:fldCharType="begin"/>
      </w:r>
      <w:r>
        <w:instrText xml:space="preserve"> ADDIN EN.CITE &lt;EndNote&gt;&lt;Cite&gt;&lt;Author&gt;Thomason&lt;/Author&gt;&lt;Year&gt;2007&lt;/Year&gt;&lt;RecNum&gt;89&lt;/RecNum&gt;&lt;DisplayText&gt;(Thomason et al., 2007)&lt;/DisplayText&gt;&lt;record&gt;&lt;rec-number&gt;89&lt;/rec-number&gt;&lt;foreign-keys&gt;&lt;key app="EN" db-id="2zswwsx0qtxpa9etzr1v22rz9v05p2f9ffz2" timestamp="1518101517"&gt;89&lt;/key&gt;&lt;/foreign-keys&gt;&lt;ref-type name="Journal Article"&gt;17&lt;/ref-type&gt;&lt;contributors&gt;&lt;authors&gt;&lt;author&gt;Thomason, J. M.&lt;/author&gt;&lt;author&gt;Heydecke, G.&lt;/author&gt;&lt;author&gt;Feine, J. S.&lt;/author&gt;&lt;author&gt;Ellis, J. S.&lt;/author&gt;&lt;/authors&gt;&lt;/contributors&gt;&lt;auth-address&gt;School of Dental Sciences, Newcastle University, Newcastle upon Tyne, UK. j.m.thomason@ncl.ac.uk&lt;/auth-address&gt;&lt;titles&gt;&lt;title&gt;How do patients perceive the benefit of reconstructive dentistry with regard to oral health-related quality of life and patient satisfaction? A systematic review&lt;/title&gt;&lt;secondary-title&gt;Clin Oral Implants Res&lt;/secondary-title&gt;&lt;/titles&gt;&lt;periodical&gt;&lt;full-title&gt;Clin Oral Implants Res&lt;/full-title&gt;&lt;/periodical&gt;&lt;pages&gt;168-88&lt;/pages&gt;&lt;volume&gt;18 Suppl 3&lt;/volume&gt;&lt;keywords&gt;&lt;keyword&gt;Dental Prosthesis, Implant-Supported&lt;/keyword&gt;&lt;keyword&gt;*Dental Restoration, Permanent/psychology&lt;/keyword&gt;&lt;keyword&gt;Humans&lt;/keyword&gt;&lt;keyword&gt;*Oral Health&lt;/keyword&gt;&lt;keyword&gt;*Patient Satisfaction&lt;/keyword&gt;&lt;keyword&gt;*Quality of Life&lt;/keyword&gt;&lt;keyword&gt;Randomized Controlled Trials as Topic&lt;/keyword&gt;&lt;keyword&gt;Treatment Outcome&lt;/keyword&gt;&lt;/keywords&gt;&lt;dates&gt;&lt;year&gt;2007&lt;/year&gt;&lt;pub-dates&gt;&lt;date&gt;Jun&lt;/date&gt;&lt;/pub-dates&gt;&lt;/dates&gt;&lt;isbn&gt;0905-7161 (Print)&amp;#xD;0905-7161 (Linking)&lt;/isbn&gt;&lt;accession-num&gt;17594380&lt;/accession-num&gt;&lt;urls&gt;&lt;related-urls&gt;&lt;url&gt;https://www.ncbi.nlm.nih.gov/pubmed/17594380&lt;/url&gt;&lt;/related-urls&gt;&lt;/urls&gt;&lt;electronic-resource-num&gt;10.1111/j.1600-0501.2007.01461.x&lt;/electronic-resource-num&gt;&lt;/record&gt;&lt;/Cite&gt;&lt;/EndNote&gt;</w:instrText>
      </w:r>
      <w:r>
        <w:fldChar w:fldCharType="separate"/>
      </w:r>
      <w:r>
        <w:rPr>
          <w:noProof/>
        </w:rPr>
        <w:t>(Thomason et al., 2007)</w:t>
      </w:r>
      <w:r>
        <w:fldChar w:fldCharType="end"/>
      </w:r>
      <w:r w:rsidRPr="005B2A96">
        <w:t>.</w:t>
      </w:r>
      <w:r>
        <w:t xml:space="preserve"> </w:t>
      </w:r>
    </w:p>
    <w:p w14:paraId="748F64C8" w14:textId="77777777" w:rsidR="004F4A74" w:rsidRDefault="004F4A74" w:rsidP="004F4A74">
      <w:pPr>
        <w:pStyle w:val="PhDNormalText"/>
      </w:pPr>
      <w:r>
        <w:t xml:space="preserve">Since these reviews, a number of studies have been published reporting the effect of RPD treatments on OHRQoL outcomes. Allen et al used the OHIP-20 to evaluate OHRQoL with 44 participants treated with RPD measuring OHIP-20 at baseline and at 1-month follow-up </w:t>
      </w:r>
      <w:r>
        <w:fldChar w:fldCharType="begin"/>
      </w:r>
      <w:r>
        <w:instrText xml:space="preserve"> ADDIN EN.CITE &lt;EndNote&gt;&lt;Cite&gt;&lt;Author&gt;Allen&lt;/Author&gt;&lt;Year&gt;2009&lt;/Year&gt;&lt;RecNum&gt;51&lt;/RecNum&gt;&lt;DisplayText&gt;(Allen et al., 2009)&lt;/DisplayText&gt;&lt;record&gt;&lt;rec-number&gt;51&lt;/rec-number&gt;&lt;foreign-keys&gt;&lt;key app="EN" db-id="2zswwsx0qtxpa9etzr1v22rz9v05p2f9ffz2" timestamp="1518101516"&gt;51&lt;/key&gt;&lt;/foreign-keys&gt;&lt;ref-type name="Journal Article"&gt;17&lt;/ref-type&gt;&lt;contributors&gt;&lt;authors&gt;&lt;author&gt;Allen, P. F.&lt;/author&gt;&lt;author&gt;O&amp;apos;Sullivan, M.&lt;/author&gt;&lt;author&gt;Locker, D.&lt;/author&gt;&lt;/authors&gt;&lt;/contributors&gt;&lt;auth-address&gt;Department of Restorative Dentistry, Cork University Dental School &amp;amp; Hospital, Wilton, Cork, Ireland. f.allen@ucc.ie&lt;/auth-address&gt;&lt;titles&gt;&lt;title&gt;Determining the minimally important difference for the Oral Health Impact Profile-20&lt;/title&gt;&lt;secondary-title&gt;Eur J Oral Sci&lt;/secondary-title&gt;&lt;/titles&gt;&lt;periodical&gt;&lt;full-title&gt;Eur J Oral Sci&lt;/full-title&gt;&lt;/periodical&gt;&lt;pages&gt;129-34&lt;/pages&gt;&lt;volume&gt;117&lt;/volume&gt;&lt;number&gt;2&lt;/number&gt;&lt;keywords&gt;&lt;keyword&gt;Adult&lt;/keyword&gt;&lt;keyword&gt;Aged&lt;/keyword&gt;&lt;keyword&gt;Cost of Illness&lt;/keyword&gt;&lt;keyword&gt;Denture, Partial, Removable/*psychology/statistics &amp;amp; numerical data&lt;/keyword&gt;&lt;keyword&gt;Female&lt;/keyword&gt;&lt;keyword&gt;Humans&lt;/keyword&gt;&lt;keyword&gt;Jaw, Edentulous, Partially/*psychology/rehabilitation&lt;/keyword&gt;&lt;keyword&gt;Male&lt;/keyword&gt;&lt;keyword&gt;Middle Aged&lt;/keyword&gt;&lt;keyword&gt;Outcome Assessment (Health Care)/*methods/statistics &amp;amp; numerical data&lt;/keyword&gt;&lt;keyword&gt;Patient Satisfaction&lt;/keyword&gt;&lt;keyword&gt;Prospective Studies&lt;/keyword&gt;&lt;keyword&gt;Quality of Life/*psychology&lt;/keyword&gt;&lt;keyword&gt;Sensitivity and Specificity&lt;/keyword&gt;&lt;keyword&gt;*Sickness Impact Profile&lt;/keyword&gt;&lt;keyword&gt;Surveys and Questionnaires&lt;/keyword&gt;&lt;keyword&gt;Young Adult&lt;/keyword&gt;&lt;/keywords&gt;&lt;dates&gt;&lt;year&gt;2009&lt;/year&gt;&lt;pub-dates&gt;&lt;date&gt;Apr&lt;/date&gt;&lt;/pub-dates&gt;&lt;/dates&gt;&lt;isbn&gt;1600-0722 (Electronic)&amp;#xD;0909-8836 (Linking)&lt;/isbn&gt;&lt;accession-num&gt;19320721&lt;/accession-num&gt;&lt;urls&gt;&lt;related-urls&gt;&lt;url&gt;https://www.ncbi.nlm.nih.gov/pubmed/19320721&lt;/url&gt;&lt;/related-urls&gt;&lt;/urls&gt;&lt;electronic-resource-num&gt;10.1111/j.1600-0722.2009.00610.x&lt;/electronic-resource-num&gt;&lt;/record&gt;&lt;/Cite&gt;&lt;/EndNote&gt;</w:instrText>
      </w:r>
      <w:r>
        <w:fldChar w:fldCharType="separate"/>
      </w:r>
      <w:r>
        <w:rPr>
          <w:noProof/>
        </w:rPr>
        <w:t>(Allen et al., 2009)</w:t>
      </w:r>
      <w:r>
        <w:fldChar w:fldCharType="end"/>
      </w:r>
      <w:r>
        <w:t>. They found an improvement in OHIP-20 score of 10.6 points. There have also been studies comparing the effect of different treatments for managing tooth loss on OHRQoL. For example, in a</w:t>
      </w:r>
      <w:r w:rsidRPr="005B2A96">
        <w:t xml:space="preserve"> prospective clinical trial changes in OHRQoL before and after treatment w</w:t>
      </w:r>
      <w:r>
        <w:t>ere compared between</w:t>
      </w:r>
      <w:r w:rsidRPr="005B2A96">
        <w:t xml:space="preserve"> either fixed prosthodontics </w:t>
      </w:r>
      <w:r>
        <w:t xml:space="preserve">or telescopic crown retained RPDs </w:t>
      </w:r>
      <w:r w:rsidRPr="005B2A96">
        <w:t xml:space="preserve">and edentulous patients restored with conventional complete dentures </w:t>
      </w:r>
      <w:r>
        <w:fldChar w:fldCharType="begin"/>
      </w:r>
      <w:r>
        <w:instrText xml:space="preserve"> ADDIN EN.CITE &lt;EndNote&gt;&lt;Cite&gt;&lt;Author&gt;John&lt;/Author&gt;&lt;Year&gt;2004&lt;/Year&gt;&lt;RecNum&gt;90&lt;/RecNum&gt;&lt;DisplayText&gt;(John et al., 2004b)&lt;/DisplayText&gt;&lt;record&gt;&lt;rec-number&gt;90&lt;/rec-number&gt;&lt;foreign-keys&gt;&lt;key app="EN" db-id="2zswwsx0qtxpa9etzr1v22rz9v05p2f9ffz2" timestamp="1518101517"&gt;90&lt;/key&gt;&lt;/foreign-keys&gt;&lt;ref-type name="Journal Article"&gt;17&lt;/ref-type&gt;&lt;contributors&gt;&lt;authors&gt;&lt;author&gt;John, M. T.&lt;/author&gt;&lt;author&gt;Slade, G. D.&lt;/author&gt;&lt;author&gt;Szentpetery, A.&lt;/author&gt;&lt;author&gt;Setz, J. M.&lt;/author&gt;&lt;/authors&gt;&lt;/contributors&gt;&lt;auth-address&gt;Department of Prosthodontics and Dental Materials Science, University of Leipzig, Germany. mike.john@medizin.uni-leipzig.de&lt;/auth-address&gt;&lt;titles&gt;&lt;title&gt;Oral health-related quality of life in patients treated with fixed, removable, and complete dentures 1 month and 6 to 12 months after treatment&lt;/title&gt;&lt;secondary-title&gt;Int J Prosthodont&lt;/secondary-title&gt;&lt;/titles&gt;&lt;periodical&gt;&lt;full-title&gt;Int J Prosthodont&lt;/full-title&gt;&lt;/periodical&gt;&lt;pages&gt;503-11&lt;/pages&gt;&lt;volume&gt;17&lt;/volume&gt;&lt;number&gt;5&lt;/number&gt;&lt;keywords&gt;&lt;keyword&gt;Adult&lt;/keyword&gt;&lt;keyword&gt;Aged&lt;/keyword&gt;&lt;keyword&gt;Aged, 80 and over&lt;/keyword&gt;&lt;keyword&gt;Binomial Distribution&lt;/keyword&gt;&lt;keyword&gt;Denture, Complete/*psychology&lt;/keyword&gt;&lt;keyword&gt;Denture, Partial, Fixed/*psychology&lt;/keyword&gt;&lt;keyword&gt;Denture, Partial, Removable/*psychology&lt;/keyword&gt;&lt;keyword&gt;Female&lt;/keyword&gt;&lt;keyword&gt;Germany&lt;/keyword&gt;&lt;keyword&gt;Humans&lt;/keyword&gt;&lt;keyword&gt;Linear Models&lt;/keyword&gt;&lt;keyword&gt;Longitudinal Studies&lt;/keyword&gt;&lt;keyword&gt;Male&lt;/keyword&gt;&lt;keyword&gt;Middle Aged&lt;/keyword&gt;&lt;keyword&gt;Prospective Studies&lt;/keyword&gt;&lt;keyword&gt;*Quality of Life&lt;/keyword&gt;&lt;keyword&gt;Sickness Impact Profile&lt;/keyword&gt;&lt;keyword&gt;Surveys and Questionnaires&lt;/keyword&gt;&lt;/keywords&gt;&lt;dates&gt;&lt;year&gt;2004&lt;/year&gt;&lt;pub-dates&gt;&lt;date&gt;Sep-Oct&lt;/date&gt;&lt;/pub-dates&gt;&lt;/dates&gt;&lt;isbn&gt;0893-2174 (Print)&amp;#xD;0893-2174 (Linking)&lt;/isbn&gt;&lt;accession-num&gt;15543905&lt;/accession-num&gt;&lt;urls&gt;&lt;related-urls&gt;&lt;url&gt;https://www.ncbi.nlm.nih.gov/pubmed/15543905&lt;/url&gt;&lt;/related-urls&gt;&lt;/urls&gt;&lt;/record&gt;&lt;/Cite&gt;&lt;/EndNote&gt;</w:instrText>
      </w:r>
      <w:r>
        <w:fldChar w:fldCharType="separate"/>
      </w:r>
      <w:r>
        <w:rPr>
          <w:noProof/>
        </w:rPr>
        <w:t>(John et al., 2004b)</w:t>
      </w:r>
      <w:r>
        <w:fldChar w:fldCharType="end"/>
      </w:r>
      <w:r>
        <w:t>. In s</w:t>
      </w:r>
      <w:r w:rsidRPr="005B2A96">
        <w:t>ubjects treated with removable p</w:t>
      </w:r>
      <w:r>
        <w:t>rosthodontics the median OHIP score improved at 1-</w:t>
      </w:r>
      <w:r w:rsidRPr="005B2A96">
        <w:t xml:space="preserve">month and </w:t>
      </w:r>
      <w:r>
        <w:t xml:space="preserve">improved </w:t>
      </w:r>
      <w:r w:rsidRPr="005B2A96">
        <w:t xml:space="preserve">further </w:t>
      </w:r>
      <w:r>
        <w:t>at 6-12 months</w:t>
      </w:r>
      <w:r w:rsidRPr="005B2A96">
        <w:t xml:space="preserve"> </w:t>
      </w:r>
      <w:r>
        <w:fldChar w:fldCharType="begin"/>
      </w:r>
      <w:r>
        <w:instrText xml:space="preserve"> ADDIN EN.CITE &lt;EndNote&gt;&lt;Cite&gt;&lt;Author&gt;John&lt;/Author&gt;&lt;Year&gt;2004&lt;/Year&gt;&lt;RecNum&gt;90&lt;/RecNum&gt;&lt;DisplayText&gt;(John et al., 2004b)&lt;/DisplayText&gt;&lt;record&gt;&lt;rec-number&gt;90&lt;/rec-number&gt;&lt;foreign-keys&gt;&lt;key app="EN" db-id="2zswwsx0qtxpa9etzr1v22rz9v05p2f9ffz2" timestamp="1518101517"&gt;90&lt;/key&gt;&lt;/foreign-keys&gt;&lt;ref-type name="Journal Article"&gt;17&lt;/ref-type&gt;&lt;contributors&gt;&lt;authors&gt;&lt;author&gt;John, M. T.&lt;/author&gt;&lt;author&gt;Slade, G. D.&lt;/author&gt;&lt;author&gt;Szentpetery, A.&lt;/author&gt;&lt;author&gt;Setz, J. M.&lt;/author&gt;&lt;/authors&gt;&lt;/contributors&gt;&lt;auth-address&gt;Department of Prosthodontics and Dental Materials Science, University of Leipzig, Germany. mike.john@medizin.uni-leipzig.de&lt;/auth-address&gt;&lt;titles&gt;&lt;title&gt;Oral health-related quality of life in patients treated with fixed, removable, and complete dentures 1 month and 6 to 12 months after treatment&lt;/title&gt;&lt;secondary-title&gt;Int J Prosthodont&lt;/secondary-title&gt;&lt;/titles&gt;&lt;periodical&gt;&lt;full-title&gt;Int J Prosthodont&lt;/full-title&gt;&lt;/periodical&gt;&lt;pages&gt;503-11&lt;/pages&gt;&lt;volume&gt;17&lt;/volume&gt;&lt;number&gt;5&lt;/number&gt;&lt;keywords&gt;&lt;keyword&gt;Adult&lt;/keyword&gt;&lt;keyword&gt;Aged&lt;/keyword&gt;&lt;keyword&gt;Aged, 80 and over&lt;/keyword&gt;&lt;keyword&gt;Binomial Distribution&lt;/keyword&gt;&lt;keyword&gt;Denture, Complete/*psychology&lt;/keyword&gt;&lt;keyword&gt;Denture, Partial, Fixed/*psychology&lt;/keyword&gt;&lt;keyword&gt;Denture, Partial, Removable/*psychology&lt;/keyword&gt;&lt;keyword&gt;Female&lt;/keyword&gt;&lt;keyword&gt;Germany&lt;/keyword&gt;&lt;keyword&gt;Humans&lt;/keyword&gt;&lt;keyword&gt;Linear Models&lt;/keyword&gt;&lt;keyword&gt;Longitudinal Studies&lt;/keyword&gt;&lt;keyword&gt;Male&lt;/keyword&gt;&lt;keyword&gt;Middle Aged&lt;/keyword&gt;&lt;keyword&gt;Prospective Studies&lt;/keyword&gt;&lt;keyword&gt;*Quality of Life&lt;/keyword&gt;&lt;keyword&gt;Sickness Impact Profile&lt;/keyword&gt;&lt;keyword&gt;Surveys and Questionnaires&lt;/keyword&gt;&lt;/keywords&gt;&lt;dates&gt;&lt;year&gt;2004&lt;/year&gt;&lt;pub-dates&gt;&lt;date&gt;Sep-Oct&lt;/date&gt;&lt;/pub-dates&gt;&lt;/dates&gt;&lt;isbn&gt;0893-2174 (Print)&amp;#xD;0893-2174 (Linking)&lt;/isbn&gt;&lt;accession-num&gt;15543905&lt;/accession-num&gt;&lt;urls&gt;&lt;related-urls&gt;&lt;url&gt;https://www.ncbi.nlm.nih.gov/pubmed/15543905&lt;/url&gt;&lt;/related-urls&gt;&lt;/urls&gt;&lt;/record&gt;&lt;/Cite&gt;&lt;/EndNote&gt;</w:instrText>
      </w:r>
      <w:r>
        <w:fldChar w:fldCharType="separate"/>
      </w:r>
      <w:r>
        <w:rPr>
          <w:noProof/>
        </w:rPr>
        <w:t>(John et al., 2004b)</w:t>
      </w:r>
      <w:r>
        <w:fldChar w:fldCharType="end"/>
      </w:r>
      <w:r>
        <w:t>.</w:t>
      </w:r>
      <w:r w:rsidRPr="005B2A96">
        <w:t xml:space="preserve"> </w:t>
      </w:r>
      <w:r>
        <w:t xml:space="preserve">McKenna et al. compared replacement of molar units with RPDs to the use of fixed adhesive bridges restoring dentitions to a “functionally oriented dentition”. They found that the latter sustained greater improvements to OHRQoL and were more cost effective over a period of one-year follow-up </w:t>
      </w:r>
      <w:r>
        <w:fldChar w:fldCharType="begin">
          <w:fldData xml:space="preserve">PEVuZE5vdGU+PENpdGU+PEF1dGhvcj5NY0tlbm5hPC9BdXRob3I+PFllYXI+MjAxNTwvWWVhcj48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</w:fldData>
        </w:fldChar>
      </w:r>
      <w:r>
        <w:instrText xml:space="preserve"> ADDIN EN.CITE </w:instrText>
      </w:r>
      <w:r>
        <w:fldChar w:fldCharType="begin">
          <w:fldData xml:space="preserve">PEVuZE5vdGU+PENpdGU+PEF1dGhvcj5NY0tlbm5hPC9BdXRob3I+PFllYXI+MjAxNTwvWWVhcj48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</w:fldData>
        </w:fldChar>
      </w:r>
      <w:r>
        <w:instrText xml:space="preserve"> ADDIN EN.CITE.DATA </w:instrText>
      </w:r>
      <w:r>
        <w:fldChar w:fldCharType="end"/>
      </w:r>
      <w:r>
        <w:fldChar w:fldCharType="separate"/>
      </w:r>
      <w:r>
        <w:rPr>
          <w:noProof/>
        </w:rPr>
        <w:t>(McKenna et al., 2015, McKenna et al., 2013)</w:t>
      </w:r>
      <w:r>
        <w:fldChar w:fldCharType="end"/>
      </w:r>
      <w:r>
        <w:t xml:space="preserve">. In a randomised controlled trial comparing treatment to a shortened dental arch (SDA) to treatment with RPDs, no </w:t>
      </w:r>
      <w:r>
        <w:lastRenderedPageBreak/>
        <w:t xml:space="preserve">difference between groups was found in tooth loss, in OHRQoL or reports of temporomandibular pain at five years </w:t>
      </w:r>
      <w:r>
        <w:fldChar w:fldCharType="begin">
          <w:fldData xml:space="preserve">PEVuZE5vdGU+PENpdGU+PEF1dGhvcj5SZWlzc21hbm48L0F1dGhvcj48WWVhcj4yMDE0PC9ZZWFy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</w:fldData>
        </w:fldChar>
      </w:r>
      <w:r>
        <w:instrText xml:space="preserve"> ADDIN EN.CITE </w:instrText>
      </w:r>
      <w:r>
        <w:fldChar w:fldCharType="begin">
          <w:fldData xml:space="preserve">PEVuZE5vdGU+PENpdGU+PEF1dGhvcj5SZWlzc21hbm48L0F1dGhvcj48WWVhcj4yMDE0PC9ZZWFy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</w:fldData>
        </w:fldChar>
      </w:r>
      <w:r>
        <w:instrText xml:space="preserve"> ADDIN EN.CITE.DATA </w:instrText>
      </w:r>
      <w:r>
        <w:fldChar w:fldCharType="end"/>
      </w:r>
      <w:r>
        <w:fldChar w:fldCharType="separate"/>
      </w:r>
      <w:r>
        <w:rPr>
          <w:noProof/>
        </w:rPr>
        <w:t>(Reissmann et al., 2014, Walter et al., 2013, Wolfart et al., 2014)</w:t>
      </w:r>
      <w:r>
        <w:fldChar w:fldCharType="end"/>
      </w:r>
      <w:r>
        <w:t xml:space="preserve">. Some studies finding RPD treatments have a greater benefit to OHRQoL than fixed bridgework (FBW) </w:t>
      </w:r>
      <w:r>
        <w:fldChar w:fldCharType="begin">
          <w:fldData xml:space="preserve">PEVuZE5vdGU+PENpdGU+PEF1dGhvcj5QZXJzaWM8L0F1dGhvcj48WWVhcj4yMDE1PC9ZZWFyPjxS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==
</w:fldData>
        </w:fldChar>
      </w:r>
      <w:r>
        <w:instrText xml:space="preserve"> ADDIN EN.CITE </w:instrText>
      </w:r>
      <w:r>
        <w:fldChar w:fldCharType="begin">
          <w:fldData xml:space="preserve">PEVuZE5vdGU+PENpdGU+PEF1dGhvcj5QZXJzaWM8L0F1dGhvcj48WWVhcj4yMDE1PC9ZZWFyPjxS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==
</w:fldData>
        </w:fldChar>
      </w:r>
      <w:r>
        <w:instrText xml:space="preserve"> ADDIN EN.CITE.DATA </w:instrText>
      </w:r>
      <w:r>
        <w:fldChar w:fldCharType="end"/>
      </w:r>
      <w:r>
        <w:fldChar w:fldCharType="separate"/>
      </w:r>
      <w:r>
        <w:rPr>
          <w:noProof/>
        </w:rPr>
        <w:t>(Persic and Celebic, 2015, Montero et al., 2013)</w:t>
      </w:r>
      <w:r>
        <w:fldChar w:fldCharType="end"/>
      </w:r>
      <w:r>
        <w:t>. These differences in outcome may create confusion for clinicians and patients when deciding on the best approach to the rehabilitation of missing teeth.</w:t>
      </w:r>
    </w:p>
    <w:p w14:paraId="3C1A32EF" w14:textId="77777777" w:rsidR="004F4A74" w:rsidRDefault="004F4A74" w:rsidP="004F4A74">
      <w:pPr>
        <w:pStyle w:val="PhDNormalText"/>
      </w:pPr>
      <w:r>
        <w:t xml:space="preserve">Other studies have compared implant-retained prostheses to RPDs and other conventional treatments such as fixed bridges retained by natural teeth. Fueki et al. compared implant-supported fixed bridges (ISFB) to RPD treatment using OHIP-49 </w:t>
      </w:r>
      <w:r>
        <w:fldChar w:fldCharType="begin">
          <w:fldData xml:space="preserve">PEVuZE5vdGU+PENpdGU+PEF1dGhvcj5GdWVraTwvQXV0aG9yPjxZZWFyPjIwMTU8L1llYXI+PFJl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</w:fldData>
        </w:fldChar>
      </w:r>
      <w:r>
        <w:instrText xml:space="preserve"> ADDIN EN.CITE </w:instrText>
      </w:r>
      <w:r>
        <w:fldChar w:fldCharType="begin">
          <w:fldData xml:space="preserve">PEVuZE5vdGU+PENpdGU+PEF1dGhvcj5GdWVraTwvQXV0aG9yPjxZZWFyPjIwMTU8L1llYXI+PFJl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</w:fldData>
        </w:fldChar>
      </w:r>
      <w:r>
        <w:instrText xml:space="preserve"> ADDIN EN.CITE.DATA </w:instrText>
      </w:r>
      <w:r>
        <w:fldChar w:fldCharType="end"/>
      </w:r>
      <w:r>
        <w:fldChar w:fldCharType="separate"/>
      </w:r>
      <w:r>
        <w:rPr>
          <w:noProof/>
        </w:rPr>
        <w:t>(Fueki et al., 2015)</w:t>
      </w:r>
      <w:r>
        <w:fldChar w:fldCharType="end"/>
      </w:r>
      <w:r>
        <w:t xml:space="preserve">. At one-year follow-up both groups had made improvements of 9-10 points </w:t>
      </w:r>
      <w:r>
        <w:fldChar w:fldCharType="begin">
          <w:fldData xml:space="preserve">PEVuZE5vdGU+PENpdGU+PEF1dGhvcj5GdWVraTwvQXV0aG9yPjxZZWFyPjIwMTU8L1llYXI+PFJl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</w:fldData>
        </w:fldChar>
      </w:r>
      <w:r>
        <w:instrText xml:space="preserve"> ADDIN EN.CITE </w:instrText>
      </w:r>
      <w:r>
        <w:fldChar w:fldCharType="begin">
          <w:fldData xml:space="preserve">PEVuZE5vdGU+PENpdGU+PEF1dGhvcj5GdWVraTwvQXV0aG9yPjxZZWFyPjIwMTU8L1llYXI+PFJl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</w:fldData>
        </w:fldChar>
      </w:r>
      <w:r>
        <w:instrText xml:space="preserve"> ADDIN EN.CITE.DATA </w:instrText>
      </w:r>
      <w:r>
        <w:fldChar w:fldCharType="end"/>
      </w:r>
      <w:r>
        <w:fldChar w:fldCharType="separate"/>
      </w:r>
      <w:r>
        <w:rPr>
          <w:noProof/>
        </w:rPr>
        <w:t>(Fueki et al., 2015)</w:t>
      </w:r>
      <w:r>
        <w:fldChar w:fldCharType="end"/>
      </w:r>
      <w:r>
        <w:t xml:space="preserve">. </w:t>
      </w:r>
    </w:p>
    <w:p w14:paraId="5420D26A" w14:textId="77777777" w:rsidR="004F4A74" w:rsidRDefault="004F4A74" w:rsidP="004F4A74">
      <w:pPr>
        <w:pStyle w:val="PhDNormalText"/>
      </w:pPr>
      <w:r>
        <w:t xml:space="preserve">A systematic review investigating studies up to 2010 concluded that tooth replacement with prosthodontic interventions could improve OHRQoL, however, partially dentate and edentulous patients were grouped together in a number of the studies included in this review </w:t>
      </w:r>
      <w:r>
        <w:fldChar w:fldCharType="begin"/>
      </w:r>
      <w:r>
        <w:instrText xml:space="preserve"> ADDIN EN.CITE &lt;EndNote&gt;&lt;Cite&gt;&lt;Author&gt;Hultin&lt;/Author&gt;&lt;Year&gt;2012&lt;/Year&gt;&lt;RecNum&gt;99&lt;/RecNum&gt;&lt;DisplayText&gt;(Hultin et al., 2012)&lt;/DisplayText&gt;&lt;record&gt;&lt;rec-number&gt;99&lt;/rec-number&gt;&lt;foreign-keys&gt;&lt;key app="EN" db-id="2zswwsx0qtxpa9etzr1v22rz9v05p2f9ffz2" timestamp="1518101517"&gt;99&lt;/key&gt;&lt;/foreign-keys&gt;&lt;ref-type name="Journal Article"&gt;17&lt;/ref-type&gt;&lt;contributors&gt;&lt;authors&gt;&lt;author&gt;Hultin, M.&lt;/author&gt;&lt;author&gt;Davidson, T.&lt;/author&gt;&lt;author&gt;Gynther, G.&lt;/author&gt;&lt;author&gt;Helgesson, G.&lt;/author&gt;&lt;author&gt;Jemt, T.&lt;/author&gt;&lt;author&gt;Lekholm, U.&lt;/author&gt;&lt;author&gt;Nilner, K.&lt;/author&gt;&lt;author&gt;Nordenram, G.&lt;/author&gt;&lt;author&gt;Norlund, A.&lt;/author&gt;&lt;author&gt;Rohlin, M.&lt;/author&gt;&lt;author&gt;Sunnegardh-Gronberg, K.&lt;/author&gt;&lt;author&gt;Tranaeus, S.&lt;/author&gt;&lt;/authors&gt;&lt;/contributors&gt;&lt;auth-address&gt;Department of Dental Medicine, Karolinska Institutet, Huddinge, Sweden. margareta.hultin@ki.se&lt;/auth-address&gt;&lt;titles&gt;&lt;title&gt;Oral rehabilitation of tooth loss: a systematic review of quantitative studies of OHRQoL&lt;/title&gt;&lt;secondary-title&gt;Int J Prosthodont&lt;/secondary-title&gt;&lt;/titles&gt;&lt;periodical&gt;&lt;full-title&gt;Int J Prosthodont&lt;/full-title&gt;&lt;/periodical&gt;&lt;pages&gt;543-52&lt;/pages&gt;&lt;volume&gt;25&lt;/volume&gt;&lt;number&gt;6&lt;/number&gt;&lt;keywords&gt;&lt;keyword&gt;Humans&lt;/keyword&gt;&lt;keyword&gt;*Quality of Life&lt;/keyword&gt;&lt;keyword&gt;Tooth Loss/*rehabilitation&lt;/keyword&gt;&lt;/keywords&gt;&lt;dates&gt;&lt;year&gt;2012&lt;/year&gt;&lt;pub-dates&gt;&lt;date&gt;Nov-Dec&lt;/date&gt;&lt;/pub-dates&gt;&lt;/dates&gt;&lt;isbn&gt;0893-2174 (Print)&amp;#xD;0893-2174 (Linking)&lt;/isbn&gt;&lt;accession-num&gt;23101034&lt;/accession-num&gt;&lt;urls&gt;&lt;related-urls&gt;&lt;url&gt;https://www.ncbi.nlm.nih.gov/pubmed/23101034&lt;/url&gt;&lt;/related-urls&gt;&lt;/urls&gt;&lt;/record&gt;&lt;/Cite&gt;&lt;/EndNote&gt;</w:instrText>
      </w:r>
      <w:r>
        <w:fldChar w:fldCharType="separate"/>
      </w:r>
      <w:r>
        <w:rPr>
          <w:noProof/>
        </w:rPr>
        <w:t>(Hultin et al., 2012)</w:t>
      </w:r>
      <w:r>
        <w:fldChar w:fldCharType="end"/>
      </w:r>
      <w:r>
        <w:t xml:space="preserve">. A more recent systematic review has compared different interventions for tooth replacement in patients with a (SDA </w:t>
      </w:r>
      <w:r>
        <w:fldChar w:fldCharType="begin"/>
      </w:r>
      <w:r>
        <w:instrText xml:space="preserve"> ADDIN EN.CITE &lt;EndNote&gt;&lt;Cite&gt;&lt;Author&gt;Fueki&lt;/Author&gt;&lt;Year&gt;2017&lt;/Year&gt;&lt;RecNum&gt;100&lt;/RecNum&gt;&lt;DisplayText&gt;(Fueki and Baba, 2017)&lt;/DisplayText&gt;&lt;record&gt;&lt;rec-number&gt;100&lt;/rec-number&gt;&lt;foreign-keys&gt;&lt;key app="EN" db-id="2zswwsx0qtxpa9etzr1v22rz9v05p2f9ffz2" timestamp="1518101517"&gt;100&lt;/key&gt;&lt;/foreign-keys&gt;&lt;ref-type name="Journal Article"&gt;17&lt;/ref-type&gt;&lt;contributors&gt;&lt;authors&gt;&lt;author&gt;Fueki, K.&lt;/author&gt;&lt;author&gt;Baba, K.&lt;/author&gt;&lt;/authors&gt;&lt;/contributors&gt;&lt;auth-address&gt;Removable Partial Prosthodontics, Graduate School of Medical and Dental Sciences, Tokyo Medical and Dental University (TMDU), Tokyo, Japan.&amp;#xD;Department of Prosthodontics, Showa University, Tokyo, Japan.&lt;/auth-address&gt;&lt;titles&gt;&lt;title&gt;Shortened dental arch and prosthetic effect on oral health-related quality of life: a systematic review and meta-analysis&lt;/title&gt;&lt;secondary-title&gt;J Oral Rehabil&lt;/secondary-title&gt;&lt;/titles&gt;&lt;periodical&gt;&lt;full-title&gt;J Oral Rehabil&lt;/full-title&gt;&lt;/periodical&gt;&lt;pages&gt;563-572&lt;/pages&gt;&lt;volume&gt;44&lt;/volume&gt;&lt;number&gt;7&lt;/number&gt;&lt;keywords&gt;&lt;keyword&gt;implant-supported fixed partial denture&lt;/keyword&gt;&lt;keyword&gt;meta-analysis&lt;/keyword&gt;&lt;keyword&gt;oral health-related quality of life&lt;/keyword&gt;&lt;keyword&gt;removable partial denture&lt;/keyword&gt;&lt;keyword&gt;shortened dental arch&lt;/keyword&gt;&lt;keyword&gt;systematic review&lt;/keyword&gt;&lt;/keywords&gt;&lt;dates&gt;&lt;year&gt;2017&lt;/year&gt;&lt;pub-dates&gt;&lt;date&gt;Jul&lt;/date&gt;&lt;/pub-dates&gt;&lt;/dates&gt;&lt;isbn&gt;1365-2842 (Electronic)&amp;#xD;0305-182X (Linking)&lt;/isbn&gt;&lt;accession-num&gt;28370239&lt;/accession-num&gt;&lt;urls&gt;&lt;related-urls&gt;&lt;url&gt;https://www.ncbi.nlm.nih.gov/pubmed/28370239&lt;/url&gt;&lt;/related-urls&gt;&lt;/urls&gt;&lt;electronic-resource-num&gt;10.1111/joor.12511&lt;/electronic-resource-num&gt;&lt;/record&gt;&lt;/Cite&gt;&lt;/EndNote&gt;</w:instrText>
      </w:r>
      <w:r>
        <w:fldChar w:fldCharType="separate"/>
      </w:r>
      <w:r>
        <w:rPr>
          <w:noProof/>
        </w:rPr>
        <w:t>(Fueki and Baba, 2017)</w:t>
      </w:r>
      <w:r>
        <w:fldChar w:fldCharType="end"/>
      </w:r>
      <w:r>
        <w:t xml:space="preserve">. No significant difference was found between fixed SDA treatments compared to RPD treatment and insufficient data was found with respect to the use of implant-supported prostheses. The review was conducted according to ‘best practice’, including only three randomised clinical trials. This approach, however robust, meant a number of studies and important findings from less robust study designs such as cohort </w:t>
      </w:r>
      <w:r w:rsidR="00583EBB">
        <w:t>studies</w:t>
      </w:r>
      <w:r>
        <w:t xml:space="preserve"> were rejected. Given the significant increase in the use of OHRQoL measures in the last 15 years, a review with broader inclusion criteria may provide additional information on the OHRQoL impact of different methods to replace missing teeth.</w:t>
      </w:r>
    </w:p>
    <w:p w14:paraId="0A351350" w14:textId="77777777" w:rsidR="004F4A74" w:rsidRDefault="004F4A74" w:rsidP="00D95578">
      <w:pPr>
        <w:pStyle w:val="Heading4"/>
      </w:pPr>
      <w:r>
        <w:t>Data from qualitative research</w:t>
      </w:r>
    </w:p>
    <w:p w14:paraId="31329FA2" w14:textId="77777777" w:rsidR="004F4A74" w:rsidRDefault="004F4A74" w:rsidP="004F4A74">
      <w:pPr>
        <w:pStyle w:val="PhDNormalText"/>
      </w:pPr>
      <w:r>
        <w:t xml:space="preserve">There is scant data from patients concerning their view on the use of removable dentures or the impacts they have suffered from losing teeth. Data </w:t>
      </w:r>
      <w:r>
        <w:lastRenderedPageBreak/>
        <w:t>from a purposive sample of 22 patients who took part in semi-structured interviews were analysed using inductive interpretive analysis found five main themes one of which was “</w:t>
      </w:r>
      <w:r w:rsidRPr="0022093A">
        <w:rPr>
          <w:i/>
        </w:rPr>
        <w:t>expectations and preferences for current and future treatments…</w:t>
      </w:r>
      <w:r>
        <w:t xml:space="preserve">” </w:t>
      </w:r>
      <w:r>
        <w:fldChar w:fldCharType="begin"/>
      </w:r>
      <w:r>
        <w:instrText xml:space="preserve"> ADDIN EN.CITE &lt;EndNote&gt;&lt;Cite&gt;&lt;Author&gt;Cronin&lt;/Author&gt;&lt;Year&gt;2009&lt;/Year&gt;&lt;RecNum&gt;101&lt;/RecNum&gt;&lt;DisplayText&gt;(Cronin et al., 2009)&lt;/DisplayText&gt;&lt;record&gt;&lt;rec-number&gt;101&lt;/rec-number&gt;&lt;foreign-keys&gt;&lt;key app="EN" db-id="2zswwsx0qtxpa9etzr1v22rz9v05p2f9ffz2" timestamp="1518101517"&gt;101&lt;/key&gt;&lt;/foreign-keys&gt;&lt;ref-type name="Journal Article"&gt;17&lt;/ref-type&gt;&lt;contributors&gt;&lt;authors&gt;&lt;author&gt;Cronin, M.&lt;/author&gt;&lt;author&gt;Meaney, S.&lt;/author&gt;&lt;author&gt;Jepson, N. J.&lt;/author&gt;&lt;author&gt;Allen, P. F.&lt;/author&gt;&lt;/authors&gt;&lt;/contributors&gt;&lt;auth-address&gt;Department of Public Health and Epidemiology, Brookfield, Cork, Ireland.&lt;/auth-address&gt;&lt;titles&gt;&lt;title&gt;A qualitative study of trends in patient preferences for the management of the partially dentate state&lt;/title&gt;&lt;secondary-title&gt;Gerodontology&lt;/secondary-title&gt;&lt;/titles&gt;&lt;periodical&gt;&lt;full-title&gt;Gerodontology&lt;/full-title&gt;&lt;/periodical&gt;&lt;pages&gt;137-42&lt;/pages&gt;&lt;volume&gt;26&lt;/volume&gt;&lt;number&gt;2&lt;/number&gt;&lt;keywords&gt;&lt;keyword&gt;Aged&lt;/keyword&gt;&lt;keyword&gt;Dental Implants/psychology&lt;/keyword&gt;&lt;keyword&gt;Denture, Partial, Fixed/*psychology&lt;/keyword&gt;&lt;keyword&gt;Denture, Partial, Removable/psychology&lt;/keyword&gt;&lt;keyword&gt;Female&lt;/keyword&gt;&lt;keyword&gt;Humans&lt;/keyword&gt;&lt;keyword&gt;Ireland&lt;/keyword&gt;&lt;keyword&gt;Jaw, Edentulous, Partially/*psychology/*rehabilitation&lt;/keyword&gt;&lt;keyword&gt;Male&lt;/keyword&gt;&lt;keyword&gt;Middle Aged&lt;/keyword&gt;&lt;keyword&gt;*Patient Participation&lt;/keyword&gt;&lt;keyword&gt;*Patient Satisfaction&lt;/keyword&gt;&lt;keyword&gt;Qualitative Research&lt;/keyword&gt;&lt;/keywords&gt;&lt;dates&gt;&lt;year&gt;2009&lt;/year&gt;&lt;pub-dates&gt;&lt;date&gt;Jun&lt;/date&gt;&lt;/pub-dates&gt;&lt;/dates&gt;&lt;isbn&gt;1741-2358 (Electronic)&amp;#xD;0734-0664 (Linking)&lt;/isbn&gt;&lt;accession-num&gt;19490136&lt;/accession-num&gt;&lt;urls&gt;&lt;related-urls&gt;&lt;url&gt;https://www.ncbi.nlm.nih.gov/pubmed/19490136&lt;/url&gt;&lt;/related-urls&gt;&lt;/urls&gt;&lt;electronic-resource-num&gt;10.1111/j.1741-2358.2008.00239.x&lt;/electronic-resource-num&gt;&lt;/record&gt;&lt;/Cite&gt;&lt;/EndNote&gt;</w:instrText>
      </w:r>
      <w:r>
        <w:fldChar w:fldCharType="separate"/>
      </w:r>
      <w:r>
        <w:rPr>
          <w:noProof/>
        </w:rPr>
        <w:t>(Cronin et al., 2009)</w:t>
      </w:r>
      <w:r>
        <w:fldChar w:fldCharType="end"/>
      </w:r>
      <w:r>
        <w:t xml:space="preserve">. This data was from participants who were partially dentate, and did not necessarily wear dentures. That said, participants reported that they felt their tooth loss was partly due to the social norms of the time, with extraction of teeth being a more socially normal situation </w:t>
      </w:r>
      <w:r>
        <w:fldChar w:fldCharType="begin"/>
      </w:r>
      <w:r>
        <w:instrText xml:space="preserve"> ADDIN EN.CITE &lt;EndNote&gt;&lt;Cite&gt;&lt;Author&gt;Cronin&lt;/Author&gt;&lt;Year&gt;2009&lt;/Year&gt;&lt;RecNum&gt;101&lt;/RecNum&gt;&lt;DisplayText&gt;(Cronin et al., 2009)&lt;/DisplayText&gt;&lt;record&gt;&lt;rec-number&gt;101&lt;/rec-number&gt;&lt;foreign-keys&gt;&lt;key app="EN" db-id="2zswwsx0qtxpa9etzr1v22rz9v05p2f9ffz2" timestamp="1518101517"&gt;101&lt;/key&gt;&lt;/foreign-keys&gt;&lt;ref-type name="Journal Article"&gt;17&lt;/ref-type&gt;&lt;contributors&gt;&lt;authors&gt;&lt;author&gt;Cronin, M.&lt;/author&gt;&lt;author&gt;Meaney, S.&lt;/author&gt;&lt;author&gt;Jepson, N. J.&lt;/author&gt;&lt;author&gt;Allen, P. F.&lt;/author&gt;&lt;/authors&gt;&lt;/contributors&gt;&lt;auth-address&gt;Department of Public Health and Epidemiology, Brookfield, Cork, Ireland.&lt;/auth-address&gt;&lt;titles&gt;&lt;title&gt;A qualitative study of trends in patient preferences for the management of the partially dentate state&lt;/title&gt;&lt;secondary-title&gt;Gerodontology&lt;/secondary-title&gt;&lt;/titles&gt;&lt;periodical&gt;&lt;full-title&gt;Gerodontology&lt;/full-title&gt;&lt;/periodical&gt;&lt;pages&gt;137-42&lt;/pages&gt;&lt;volume&gt;26&lt;/volume&gt;&lt;number&gt;2&lt;/number&gt;&lt;keywords&gt;&lt;keyword&gt;Aged&lt;/keyword&gt;&lt;keyword&gt;Dental Implants/psychology&lt;/keyword&gt;&lt;keyword&gt;Denture, Partial, Fixed/*psychology&lt;/keyword&gt;&lt;keyword&gt;Denture, Partial, Removable/psychology&lt;/keyword&gt;&lt;keyword&gt;Female&lt;/keyword&gt;&lt;keyword&gt;Humans&lt;/keyword&gt;&lt;keyword&gt;Ireland&lt;/keyword&gt;&lt;keyword&gt;Jaw, Edentulous, Partially/*psychology/*rehabilitation&lt;/keyword&gt;&lt;keyword&gt;Male&lt;/keyword&gt;&lt;keyword&gt;Middle Aged&lt;/keyword&gt;&lt;keyword&gt;*Patient Participation&lt;/keyword&gt;&lt;keyword&gt;*Patient Satisfaction&lt;/keyword&gt;&lt;keyword&gt;Qualitative Research&lt;/keyword&gt;&lt;/keywords&gt;&lt;dates&gt;&lt;year&gt;2009&lt;/year&gt;&lt;pub-dates&gt;&lt;date&gt;Jun&lt;/date&gt;&lt;/pub-dates&gt;&lt;/dates&gt;&lt;isbn&gt;1741-2358 (Electronic)&amp;#xD;0734-0664 (Linking)&lt;/isbn&gt;&lt;accession-num&gt;19490136&lt;/accession-num&gt;&lt;urls&gt;&lt;related-urls&gt;&lt;url&gt;https://www.ncbi.nlm.nih.gov/pubmed/19490136&lt;/url&gt;&lt;/related-urls&gt;&lt;/urls&gt;&lt;electronic-resource-num&gt;10.1111/j.1741-2358.2008.00239.x&lt;/electronic-resource-num&gt;&lt;/record&gt;&lt;/Cite&gt;&lt;/EndNote&gt;</w:instrText>
      </w:r>
      <w:r>
        <w:fldChar w:fldCharType="separate"/>
      </w:r>
      <w:r>
        <w:rPr>
          <w:noProof/>
        </w:rPr>
        <w:t>(Cronin et al., 2009)</w:t>
      </w:r>
      <w:r>
        <w:fldChar w:fldCharType="end"/>
      </w:r>
      <w:r>
        <w:t xml:space="preserve">. Participants attached importance to preservation of their teeth and aspirations for the future management of missing teeth that avoided the use of removable dentures </w:t>
      </w:r>
      <w:r>
        <w:fldChar w:fldCharType="begin"/>
      </w:r>
      <w:r>
        <w:instrText xml:space="preserve"> ADDIN EN.CITE &lt;EndNote&gt;&lt;Cite&gt;&lt;Author&gt;Cronin&lt;/Author&gt;&lt;Year&gt;2009&lt;/Year&gt;&lt;RecNum&gt;101&lt;/RecNum&gt;&lt;DisplayText&gt;(Cronin et al., 2009)&lt;/DisplayText&gt;&lt;record&gt;&lt;rec-number&gt;101&lt;/rec-number&gt;&lt;foreign-keys&gt;&lt;key app="EN" db-id="2zswwsx0qtxpa9etzr1v22rz9v05p2f9ffz2" timestamp="1518101517"&gt;101&lt;/key&gt;&lt;/foreign-keys&gt;&lt;ref-type name="Journal Article"&gt;17&lt;/ref-type&gt;&lt;contributors&gt;&lt;authors&gt;&lt;author&gt;Cronin, M.&lt;/author&gt;&lt;author&gt;Meaney, S.&lt;/author&gt;&lt;author&gt;Jepson, N. J.&lt;/author&gt;&lt;author&gt;Allen, P. F.&lt;/author&gt;&lt;/authors&gt;&lt;/contributors&gt;&lt;auth-address&gt;Department of Public Health and Epidemiology, Brookfield, Cork, Ireland.&lt;/auth-address&gt;&lt;titles&gt;&lt;title&gt;A qualitative study of trends in patient preferences for the management of the partially dentate state&lt;/title&gt;&lt;secondary-title&gt;Gerodontology&lt;/secondary-title&gt;&lt;/titles&gt;&lt;periodical&gt;&lt;full-title&gt;Gerodontology&lt;/full-title&gt;&lt;/periodical&gt;&lt;pages&gt;137-42&lt;/pages&gt;&lt;volume&gt;26&lt;/volume&gt;&lt;number&gt;2&lt;/number&gt;&lt;keywords&gt;&lt;keyword&gt;Aged&lt;/keyword&gt;&lt;keyword&gt;Dental Implants/psychology&lt;/keyword&gt;&lt;keyword&gt;Denture, Partial, Fixed/*psychology&lt;/keyword&gt;&lt;keyword&gt;Denture, Partial, Removable/psychology&lt;/keyword&gt;&lt;keyword&gt;Female&lt;/keyword&gt;&lt;keyword&gt;Humans&lt;/keyword&gt;&lt;keyword&gt;Ireland&lt;/keyword&gt;&lt;keyword&gt;Jaw, Edentulous, Partially/*psychology/*rehabilitation&lt;/keyword&gt;&lt;keyword&gt;Male&lt;/keyword&gt;&lt;keyword&gt;Middle Aged&lt;/keyword&gt;&lt;keyword&gt;*Patient Participation&lt;/keyword&gt;&lt;keyword&gt;*Patient Satisfaction&lt;/keyword&gt;&lt;keyword&gt;Qualitative Research&lt;/keyword&gt;&lt;/keywords&gt;&lt;dates&gt;&lt;year&gt;2009&lt;/year&gt;&lt;pub-dates&gt;&lt;date&gt;Jun&lt;/date&gt;&lt;/pub-dates&gt;&lt;/dates&gt;&lt;isbn&gt;1741-2358 (Electronic)&amp;#xD;0734-0664 (Linking)&lt;/isbn&gt;&lt;accession-num&gt;19490136&lt;/accession-num&gt;&lt;urls&gt;&lt;related-urls&gt;&lt;url&gt;https://www.ncbi.nlm.nih.gov/pubmed/19490136&lt;/url&gt;&lt;/related-urls&gt;&lt;/urls&gt;&lt;electronic-resource-num&gt;10.1111/j.1741-2358.2008.00239.x&lt;/electronic-resource-num&gt;&lt;/record&gt;&lt;/Cite&gt;&lt;/EndNote&gt;</w:instrText>
      </w:r>
      <w:r>
        <w:fldChar w:fldCharType="separate"/>
      </w:r>
      <w:r>
        <w:rPr>
          <w:noProof/>
        </w:rPr>
        <w:t>(Cronin et al., 2009)</w:t>
      </w:r>
      <w:r>
        <w:fldChar w:fldCharType="end"/>
      </w:r>
      <w:r>
        <w:t xml:space="preserve">. A second study investigated the factors influencing whether dentists will prescribe and whether patients wear their RPDs </w:t>
      </w:r>
      <w:r>
        <w:fldChar w:fldCharType="begin">
          <w:fldData xml:space="preserve">PEVuZE5vdGU+PENpdGU+PEF1dGhvcj5HcmFoYW08L0F1dGhvcj48WWVhcj4yMDA2PC9ZZWFyPjxS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</w:fldData>
        </w:fldChar>
      </w:r>
      <w:r>
        <w:instrText xml:space="preserve"> ADDIN EN.CITE </w:instrText>
      </w:r>
      <w:r>
        <w:fldChar w:fldCharType="begin">
          <w:fldData xml:space="preserve">PEVuZE5vdGU+PENpdGU+PEF1dGhvcj5HcmFoYW08L0F1dGhvcj48WWVhcj4yMDA2PC9ZZWFyPjxS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</w:fldData>
        </w:fldChar>
      </w:r>
      <w:r>
        <w:instrText xml:space="preserve"> ADDIN EN.CITE.DATA </w:instrText>
      </w:r>
      <w:r>
        <w:fldChar w:fldCharType="end"/>
      </w:r>
      <w:r>
        <w:fldChar w:fldCharType="separate"/>
      </w:r>
      <w:r>
        <w:rPr>
          <w:noProof/>
        </w:rPr>
        <w:t>(Graham et al., 2006)</w:t>
      </w:r>
      <w:r>
        <w:fldChar w:fldCharType="end"/>
      </w:r>
      <w:r>
        <w:t xml:space="preserve">. Expected levels of satisfaction were described as important themes emerging from these interviews and in many cases these were negative though RPDs were considered better than not replacing teeth </w:t>
      </w:r>
      <w:r>
        <w:fldChar w:fldCharType="begin">
          <w:fldData xml:space="preserve">PEVuZE5vdGU+PENpdGU+PEF1dGhvcj5HcmFoYW08L0F1dGhvcj48WWVhcj4yMDA2PC9ZZWFyPjxS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</w:fldData>
        </w:fldChar>
      </w:r>
      <w:r>
        <w:instrText xml:space="preserve"> ADDIN EN.CITE </w:instrText>
      </w:r>
      <w:r>
        <w:fldChar w:fldCharType="begin">
          <w:fldData xml:space="preserve">PEVuZE5vdGU+PENpdGU+PEF1dGhvcj5HcmFoYW08L0F1dGhvcj48WWVhcj4yMDA2PC9ZZWFyPjxS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</w:fldData>
        </w:fldChar>
      </w:r>
      <w:r>
        <w:instrText xml:space="preserve"> ADDIN EN.CITE.DATA </w:instrText>
      </w:r>
      <w:r>
        <w:fldChar w:fldCharType="end"/>
      </w:r>
      <w:r>
        <w:fldChar w:fldCharType="separate"/>
      </w:r>
      <w:r>
        <w:rPr>
          <w:noProof/>
        </w:rPr>
        <w:t>(Graham et al., 2006)</w:t>
      </w:r>
      <w:r>
        <w:fldChar w:fldCharType="end"/>
      </w:r>
      <w:r>
        <w:t xml:space="preserve">. Other than these two studies exploring decision-making, qualitative data regarding the day-to-day experiences of participants wearing RPDs and their experiences of tooth loss is unfortunately lacking. </w:t>
      </w:r>
    </w:p>
    <w:p w14:paraId="7E22CCD6" w14:textId="77777777" w:rsidR="004F4A74" w:rsidRDefault="004F4A74" w:rsidP="00D95578">
      <w:pPr>
        <w:pStyle w:val="Heading4"/>
      </w:pPr>
      <w:r>
        <w:t>Summary</w:t>
      </w:r>
    </w:p>
    <w:p w14:paraId="1819166B" w14:textId="77777777" w:rsidR="004F4A74" w:rsidRDefault="004F4A74" w:rsidP="004F4A74">
      <w:pPr>
        <w:pStyle w:val="PhDNormalText"/>
      </w:pPr>
      <w:r>
        <w:t xml:space="preserve">OHRQoL has been increasingly measured in prosthodontics research to measure the impact of tooth loss and treatments to replace teeth. Findings suggest that interventions do generally improve OHRQoL. The relative impact of RPDs versus other methods of treatment to replace missing teeth has not been quantified despite the increase in available OHRQoL data. There are several variables associated with the partially </w:t>
      </w:r>
      <w:r w:rsidR="00583EBB">
        <w:t>dentate</w:t>
      </w:r>
      <w:r>
        <w:t xml:space="preserve"> condition, for example, the number of missing teeth, occlusal stability, position of missing teeth etc. that may affect OHRQoL though their impact on outcome with RPDs is unknown. These variables are important factors to consider when deciding between different treatment options to replace missing teeth. Other social and cultural variables including the </w:t>
      </w:r>
      <w:r w:rsidRPr="005B2A96">
        <w:t xml:space="preserve">affordability of the treatment </w:t>
      </w:r>
      <w:r>
        <w:t>may also have a role in modifying OHRQoL following tooth loss and rehabilitation of tooth loss in the short and long-</w:t>
      </w:r>
      <w:r w:rsidRPr="005B2A96">
        <w:t xml:space="preserve">term </w:t>
      </w:r>
      <w:r>
        <w:fldChar w:fldCharType="begin"/>
      </w:r>
      <w:r>
        <w:instrText xml:space="preserve"> ADDIN EN.CITE &lt;EndNote&gt;&lt;Cite&gt;&lt;Author&gt;Fitzpatrick&lt;/Author&gt;&lt;Year&gt;2006&lt;/Year&gt;&lt;RecNum&gt;72&lt;/RecNum&gt;&lt;DisplayText&gt;(Fitzpatrick, 2006)&lt;/DisplayText&gt;&lt;record&gt;&lt;rec-number&gt;72&lt;/rec-number&gt;&lt;foreign-keys&gt;&lt;key app="EN" db-id="2zswwsx0qtxpa9etzr1v22rz9v05p2f9ffz2" timestamp="1518101517"&gt;72&lt;/key&gt;&lt;/foreign-keys&gt;&lt;ref-type name="Journal Article"&gt;17&lt;/ref-type&gt;&lt;contributors&gt;&lt;authors&gt;&lt;author&gt;Fitzpatrick, B.&lt;/author&gt;&lt;/authors&gt;&lt;/contributors&gt;&lt;auth-address&gt;brianfitz@bohdental.com.au&lt;/auth-address&gt;&lt;titles&gt;&lt;title&gt;Standard of care for the edentulous mandible: a systematic review&lt;/title&gt;&lt;secondary-title&gt;J Prosthet Dent&lt;/secondary-title&gt;&lt;/titles&gt;&lt;periodical&gt;&lt;full-title&gt;J Prosthet Dent&lt;/full-title&gt;&lt;/periodical&gt;&lt;pages&gt;71-8&lt;/pages&gt;&lt;volume&gt;95&lt;/volume&gt;&lt;number&gt;1&lt;/number&gt;&lt;keywords&gt;&lt;keyword&gt;Clinical Trials as Topic&lt;/keyword&gt;&lt;keyword&gt;Costs and Cost Analysis&lt;/keyword&gt;&lt;keyword&gt;*Dental Prosthesis, Implant-Supported&lt;/keyword&gt;&lt;keyword&gt;*Denture, Complete, Lower&lt;/keyword&gt;&lt;keyword&gt;Denture, Overlay&lt;/keyword&gt;&lt;keyword&gt;Humans&lt;/keyword&gt;&lt;keyword&gt;Jaw, Edentulous/*rehabilitation&lt;/keyword&gt;&lt;keyword&gt;Mandible&lt;/keyword&gt;&lt;keyword&gt;Patient Satisfaction&lt;/keyword&gt;&lt;keyword&gt;Practice Patterns, Dentists&amp;apos;&lt;/keyword&gt;&lt;keyword&gt;*Quality of Health Care&lt;/keyword&gt;&lt;keyword&gt;Quality of Life&lt;/keyword&gt;&lt;/keywords&gt;&lt;dates&gt;&lt;year&gt;2006&lt;/year&gt;&lt;pub-dates&gt;&lt;date&gt;Jan&lt;/date&gt;&lt;/pub-dates&gt;&lt;/dates&gt;&lt;isbn&gt;0022-3913 (Print)&amp;#xD;0022-3913 (Linking)&lt;/isbn&gt;&lt;accession-num&gt;16399278&lt;/accession-num&gt;&lt;urls&gt;&lt;related-urls&gt;&lt;url&gt;https://www.ncbi.nlm.nih.gov/pubmed/16399278&lt;/url&gt;&lt;/related-urls&gt;&lt;/urls&gt;&lt;electronic-resource-num&gt;10.1016/j.prosdent.2005.11.007&lt;/electronic-resource-num&gt;&lt;/record&gt;&lt;/Cite&gt;&lt;/EndNote&gt;</w:instrText>
      </w:r>
      <w:r>
        <w:fldChar w:fldCharType="separate"/>
      </w:r>
      <w:r>
        <w:rPr>
          <w:noProof/>
        </w:rPr>
        <w:t>(Fitzpatrick, 2006)</w:t>
      </w:r>
      <w:r>
        <w:fldChar w:fldCharType="end"/>
      </w:r>
      <w:r>
        <w:t xml:space="preserve">. The various options to replace </w:t>
      </w:r>
      <w:r>
        <w:lastRenderedPageBreak/>
        <w:t xml:space="preserve">missing teeth will now be discussed and in doing so this review will attempt to contextualise the decisions faced by patients and dentists. </w:t>
      </w:r>
    </w:p>
    <w:p w14:paraId="157DD746" w14:textId="77777777" w:rsidR="004F4A74" w:rsidRDefault="004F4A74" w:rsidP="009334EF">
      <w:pPr>
        <w:pStyle w:val="Heading2"/>
        <w:numPr>
          <w:ilvl w:val="1"/>
          <w:numId w:val="25"/>
        </w:numPr>
      </w:pPr>
      <w:bookmarkStart w:id="45" w:name="_Toc506551364"/>
      <w:bookmarkStart w:id="46" w:name="Managingtoothloss"/>
      <w:r>
        <w:t>Management of Tooth loss</w:t>
      </w:r>
      <w:bookmarkEnd w:id="45"/>
      <w:r>
        <w:t xml:space="preserve"> </w:t>
      </w:r>
    </w:p>
    <w:bookmarkEnd w:id="46"/>
    <w:p w14:paraId="17B84816" w14:textId="48CD6727" w:rsidR="004F4A74" w:rsidRDefault="004F4A74" w:rsidP="004F4A74">
      <w:pPr>
        <w:pStyle w:val="PhDNormalText"/>
      </w:pPr>
      <w:r>
        <w:t>T</w:t>
      </w:r>
      <w:r w:rsidRPr="005B2A96">
        <w:t xml:space="preserve">reatments </w:t>
      </w:r>
      <w:r>
        <w:t>to replace</w:t>
      </w:r>
      <w:r w:rsidRPr="005B2A96">
        <w:t xml:space="preserve"> teeth</w:t>
      </w:r>
      <w:r>
        <w:t xml:space="preserve"> include RPDs, fixed tooth-supported bridgework (FBW), implant-supported single crowns (ISSC), implant-supported bridgework (ISFB) and implant-supported removable dentures (ISRD). T</w:t>
      </w:r>
      <w:r w:rsidRPr="005B2A96">
        <w:t xml:space="preserve">he decision as to whether or not to restore an edentulous space is influenced by </w:t>
      </w:r>
      <w:r>
        <w:t xml:space="preserve">aesthetics, function, occlusal stability, comfort and speech </w:t>
      </w:r>
      <w:r w:rsidRPr="005B2A96">
        <w:t>(McCord et al. 2002a)</w:t>
      </w:r>
      <w:r>
        <w:t xml:space="preserve">. </w:t>
      </w:r>
      <w:r w:rsidRPr="00A726FD">
        <w:t xml:space="preserve">All </w:t>
      </w:r>
      <w:r>
        <w:t>t</w:t>
      </w:r>
      <w:r w:rsidRPr="00A726FD">
        <w:t>reatment</w:t>
      </w:r>
      <w:r>
        <w:t>s</w:t>
      </w:r>
      <w:r w:rsidRPr="00A726FD">
        <w:t xml:space="preserve"> carry </w:t>
      </w:r>
      <w:r>
        <w:t xml:space="preserve">a risk of </w:t>
      </w:r>
      <w:r w:rsidRPr="00A726FD">
        <w:t>morbidity and in the absence of functional or aesthetic challenges</w:t>
      </w:r>
      <w:r>
        <w:t xml:space="preserve"> ‘no treatment’ may</w:t>
      </w:r>
      <w:r w:rsidRPr="00A726FD">
        <w:t xml:space="preserve"> be </w:t>
      </w:r>
      <w:r>
        <w:t xml:space="preserve">considered </w:t>
      </w:r>
      <w:r w:rsidRPr="00A726FD">
        <w:t xml:space="preserve">the best </w:t>
      </w:r>
      <w:r>
        <w:t>option</w:t>
      </w:r>
      <w:r w:rsidRPr="00A726FD">
        <w:t xml:space="preserve"> in some situations. </w:t>
      </w:r>
      <w:r>
        <w:t xml:space="preserve">This philosophy supports the SDA strategy which suggests </w:t>
      </w:r>
      <w:r w:rsidRPr="00A726FD">
        <w:t>the number of chewing units required for acceptable function, aesthetics</w:t>
      </w:r>
      <w:r>
        <w:t xml:space="preserve"> and psychological acceptance i</w:t>
      </w:r>
      <w:r w:rsidRPr="00A726FD">
        <w:t>s betwe</w:t>
      </w:r>
      <w:r w:rsidR="00613650">
        <w:t>en two to four</w:t>
      </w:r>
      <w:r>
        <w:t xml:space="preserve"> occluding </w:t>
      </w:r>
      <w:r w:rsidR="00613650">
        <w:t>pairs</w:t>
      </w:r>
      <w:bookmarkStart w:id="47" w:name="_GoBack"/>
      <w:bookmarkEnd w:id="47"/>
      <w:r>
        <w:t xml:space="preserve"> of teeth </w:t>
      </w:r>
      <w:r>
        <w:fldChar w:fldCharType="begin"/>
      </w:r>
      <w:r>
        <w:instrText xml:space="preserve"> ADDIN EN.CITE &lt;EndNote&gt;&lt;Cite&gt;&lt;Author&gt;Kayser&lt;/Author&gt;&lt;Year&gt;1981&lt;/Year&gt;&lt;RecNum&gt;102&lt;/RecNum&gt;&lt;DisplayText&gt;(Kayser, 1981)&lt;/DisplayText&gt;&lt;record&gt;&lt;rec-number&gt;102&lt;/rec-number&gt;&lt;foreign-keys&gt;&lt;key app="EN" db-id="2zswwsx0qtxpa9etzr1v22rz9v05p2f9ffz2" timestamp="1518101517"&gt;102&lt;/key&gt;&lt;/foreign-keys&gt;&lt;ref-type name="Journal Article"&gt;17&lt;/ref-type&gt;&lt;contributors&gt;&lt;authors&gt;&lt;author&gt;Kayser, A. F.&lt;/author&gt;&lt;/authors&gt;&lt;/contributors&gt;&lt;titles&gt;&lt;title&gt;Shortened dental arches and oral function&lt;/title&gt;&lt;secondary-title&gt;J Oral Rehabil&lt;/secondary-title&gt;&lt;/titles&gt;&lt;periodical&gt;&lt;full-title&gt;J Oral Rehabil&lt;/full-title&gt;&lt;/periodical&gt;&lt;pages&gt;457-62&lt;/pages&gt;&lt;volume&gt;8&lt;/volume&gt;&lt;number&gt;5&lt;/number&gt;&lt;keywords&gt;&lt;keyword&gt;Adult&lt;/keyword&gt;&lt;keyword&gt;Aged&lt;/keyword&gt;&lt;keyword&gt;Cross-Sectional Studies&lt;/keyword&gt;&lt;keyword&gt;Humans&lt;/keyword&gt;&lt;keyword&gt;Jaw, Edentulous, Partially/*physiopathology&lt;/keyword&gt;&lt;keyword&gt;Male&lt;/keyword&gt;&lt;keyword&gt;Masseter Muscle/physiopathology&lt;/keyword&gt;&lt;keyword&gt;*Mastication&lt;/keyword&gt;&lt;keyword&gt;Middle Aged&lt;/keyword&gt;&lt;keyword&gt;Mouth/*physiopathology&lt;/keyword&gt;&lt;keyword&gt;Temporomandibular Joint/physiopathology&lt;/keyword&gt;&lt;/keywords&gt;&lt;dates&gt;&lt;year&gt;1981&lt;/year&gt;&lt;pub-dates&gt;&lt;date&gt;Sep&lt;/date&gt;&lt;/pub-dates&gt;&lt;/dates&gt;&lt;isbn&gt;0305-182X (Print)&amp;#xD;0305-182X (Linking)&lt;/isbn&gt;&lt;accession-num&gt;6975361&lt;/accession-num&gt;&lt;urls&gt;&lt;related-urls&gt;&lt;url&gt;https://www.ncbi.nlm.nih.gov/pubmed/6975361&lt;/url&gt;&lt;/related-urls&gt;&lt;/urls&gt;&lt;/record&gt;&lt;/Cite&gt;&lt;/EndNote&gt;</w:instrText>
      </w:r>
      <w:r>
        <w:fldChar w:fldCharType="separate"/>
      </w:r>
      <w:r>
        <w:rPr>
          <w:noProof/>
        </w:rPr>
        <w:t>(Kayser, 1981)</w:t>
      </w:r>
      <w:r>
        <w:fldChar w:fldCharType="end"/>
      </w:r>
      <w:r w:rsidRPr="00A726FD">
        <w:t xml:space="preserve">. </w:t>
      </w:r>
    </w:p>
    <w:p w14:paraId="13B23B8D" w14:textId="77777777" w:rsidR="004F4A74" w:rsidRPr="00A726FD" w:rsidRDefault="004F4A74" w:rsidP="004F4A74">
      <w:pPr>
        <w:pStyle w:val="PhDNormalText"/>
      </w:pPr>
      <w:r>
        <w:t>A number of authors have reported on the</w:t>
      </w:r>
      <w:r w:rsidRPr="00A726FD">
        <w:t xml:space="preserve"> adverse consequences associated with not restoring a space</w:t>
      </w:r>
      <w:r>
        <w:t xml:space="preserve"> left by missing teeth</w:t>
      </w:r>
      <w:r w:rsidRPr="00A726FD">
        <w:t xml:space="preserve">. </w:t>
      </w:r>
      <w:r>
        <w:t>U</w:t>
      </w:r>
      <w:r w:rsidRPr="00A726FD">
        <w:t xml:space="preserve">nwanted movement of teeth can reduce the space available </w:t>
      </w:r>
      <w:r>
        <w:t>for future restoration or</w:t>
      </w:r>
      <w:r w:rsidRPr="00A726FD">
        <w:t xml:space="preserve"> introduce unfavourable </w:t>
      </w:r>
      <w:r>
        <w:t>occlusal</w:t>
      </w:r>
      <w:r w:rsidRPr="00A726FD">
        <w:t xml:space="preserve"> contacts. This in turn may result in overloading of other teeth </w:t>
      </w:r>
      <w:r>
        <w:t xml:space="preserve">and may </w:t>
      </w:r>
      <w:r w:rsidRPr="00A726FD">
        <w:t>contribut</w:t>
      </w:r>
      <w:r>
        <w:t>e</w:t>
      </w:r>
      <w:r w:rsidRPr="00A726FD">
        <w:t xml:space="preserve"> to the failure of restorations or wear of teeth </w:t>
      </w:r>
      <w:r>
        <w:fldChar w:fldCharType="begin">
          <w:fldData xml:space="preserve">PEVuZE5vdGU+PENpdGU+PEF1dGhvcj5DcmFkZG9jazwvQXV0aG9yPjxZZWFyPjIwMDc8L1llYXI+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</w:fldData>
        </w:fldChar>
      </w:r>
      <w:r>
        <w:instrText xml:space="preserve"> ADDIN EN.CITE </w:instrText>
      </w:r>
      <w:r>
        <w:fldChar w:fldCharType="begin">
          <w:fldData xml:space="preserve">PEVuZE5vdGU+PENpdGU+PEF1dGhvcj5DcmFkZG9jazwvQXV0aG9yPjxZZWFyPjIwMDc8L1llYXI+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</w:fldData>
        </w:fldChar>
      </w:r>
      <w:r>
        <w:instrText xml:space="preserve"> ADDIN EN.CITE.DATA </w:instrText>
      </w:r>
      <w:r>
        <w:fldChar w:fldCharType="end"/>
      </w:r>
      <w:r>
        <w:fldChar w:fldCharType="separate"/>
      </w:r>
      <w:r>
        <w:rPr>
          <w:noProof/>
        </w:rPr>
        <w:t>(Craddock et al., 2007a, Craddock et al., 2007b, Craddock, 2008, Love and Adams, 1971)</w:t>
      </w:r>
      <w:r>
        <w:fldChar w:fldCharType="end"/>
      </w:r>
      <w:r>
        <w:t xml:space="preserve">. These observational studies of patient photographs and models provide a good argument for clinicians and patients to consider the impact of not replacing posterior units. </w:t>
      </w:r>
    </w:p>
    <w:p w14:paraId="37A3559B" w14:textId="77777777" w:rsidR="004F4A74" w:rsidRDefault="004F4A74" w:rsidP="004F4A74">
      <w:pPr>
        <w:pStyle w:val="PhDNormalText"/>
      </w:pPr>
      <w:r>
        <w:t xml:space="preserve">An RPD is a denture replacing teeth in a partially dentate arch which can be readily removed and re-inserted by the patient </w:t>
      </w:r>
      <w:r>
        <w:fldChar w:fldCharType="begin"/>
      </w:r>
      <w:r>
        <w:instrText xml:space="preserve"> ADDIN EN.CITE &lt;EndNote&gt;&lt;Cite&gt;&lt;Author&gt;Ferro&lt;/Author&gt;&lt;Year&gt;2017&lt;/Year&gt;&lt;RecNum&gt;107&lt;/RecNum&gt;&lt;DisplayText&gt;(Ferro et al., 2017)&lt;/DisplayText&gt;&lt;record&gt;&lt;rec-number&gt;107&lt;/rec-number&gt;&lt;foreign-keys&gt;&lt;key app="EN" db-id="2zswwsx0qtxpa9etzr1v22rz9v05p2f9ffz2" timestamp="1518101517"&gt;107&lt;/key&gt;&lt;/foreign-keys&gt;&lt;ref-type name="Journal Article"&gt;17&lt;/ref-type&gt;&lt;contributors&gt;&lt;authors&gt;&lt;author&gt;Ferro, K. J. &lt;/author&gt;&lt;author&gt;Morgano, S. M.&lt;/author&gt;&lt;author&gt;Driscoll, C. F.  &lt;/author&gt;&lt;author&gt;Freilich, M. A.&lt;/author&gt;&lt;author&gt;Guckes, A. D. &lt;/author&gt;&lt;author&gt;Knoernschild, K. L. &lt;/author&gt;&lt;author&gt;McGarry, T. J. &lt;/author&gt;&lt;/authors&gt;&lt;/contributors&gt;&lt;titles&gt;&lt;title&gt;The Glossary of Prosthodontic Terms: Ninth Edition&lt;/title&gt;&lt;secondary-title&gt;J Prosthet Dent&lt;/secondary-title&gt;&lt;/titles&gt;&lt;periodical&gt;&lt;full-title&gt;J Prosthet Dent&lt;/full-title&gt;&lt;/periodical&gt;&lt;pages&gt;e1-e105&lt;/pages&gt;&lt;volume&gt;117&lt;/volume&gt;&lt;number&gt;5S&lt;/number&gt;&lt;dates&gt;&lt;year&gt;2017&lt;/year&gt;&lt;pub-dates&gt;&lt;date&gt;May&lt;/date&gt;&lt;/pub-dates&gt;&lt;/dates&gt;&lt;isbn&gt;1097-6841 (Electronic)&amp;#xD;0022-3913 (Linking)&lt;/isbn&gt;&lt;accession-num&gt;28418832&lt;/accession-num&gt;&lt;urls&gt;&lt;related-urls&gt;&lt;url&gt;https://www.ncbi.nlm.nih.gov/pubmed/28418832&lt;/url&gt;&lt;/related-urls&gt;&lt;/urls&gt;&lt;electronic-resource-num&gt;10.1016/j.prosdent.2016.12.001&lt;/electronic-resource-num&gt;&lt;/record&gt;&lt;/Cite&gt;&lt;/EndNote&gt;</w:instrText>
      </w:r>
      <w:r>
        <w:fldChar w:fldCharType="separate"/>
      </w:r>
      <w:r>
        <w:rPr>
          <w:noProof/>
        </w:rPr>
        <w:t>(Ferro et al., 2017)</w:t>
      </w:r>
      <w:r>
        <w:fldChar w:fldCharType="end"/>
      </w:r>
      <w:r>
        <w:t xml:space="preserve">. The different classifications of RPDs and variables associated with RPD design will be discussed later. </w:t>
      </w:r>
    </w:p>
    <w:p w14:paraId="1017FCCB" w14:textId="77777777" w:rsidR="004F4A74" w:rsidRDefault="004F4A74" w:rsidP="004F4A74">
      <w:pPr>
        <w:pStyle w:val="PhDNormalText"/>
      </w:pPr>
      <w:r w:rsidRPr="00A726FD">
        <w:lastRenderedPageBreak/>
        <w:t>C</w:t>
      </w:r>
      <w:r>
        <w:t>onventional bridgework [</w:t>
      </w:r>
      <w:r>
        <w:fldChar w:fldCharType="begin"/>
      </w:r>
      <w:r>
        <w:instrText xml:space="preserve"> REF _Ref373448809 \h </w:instrText>
      </w:r>
      <w:r>
        <w:fldChar w:fldCharType="separate"/>
      </w:r>
      <w:r w:rsidR="00D02520">
        <w:t xml:space="preserve">Figure </w:t>
      </w:r>
      <w:r w:rsidR="00D02520">
        <w:rPr>
          <w:noProof/>
        </w:rPr>
        <w:t>2</w:t>
      </w:r>
      <w:r w:rsidR="00D02520">
        <w:t>–</w:t>
      </w:r>
      <w:r w:rsidR="00D02520">
        <w:rPr>
          <w:noProof/>
        </w:rPr>
        <w:t>3</w:t>
      </w:r>
      <w:r>
        <w:fldChar w:fldCharType="end"/>
      </w:r>
      <w:r>
        <w:t>]</w:t>
      </w:r>
      <w:r w:rsidRPr="00A726FD">
        <w:t xml:space="preserve"> involves the preparation of teeth to varying degrees depending upon the design of retainer chosen and additional features to improve resistance and retention form of the retainers </w:t>
      </w:r>
      <w:r>
        <w:fldChar w:fldCharType="begin">
          <w:fldData xml:space="preserve">PEVuZE5vdGU+PENpdGU+PEF1dGhvcj5Hb29kYWNyZTwvQXV0aG9yPjxZZWFyPjIwMDE8L1llYXI+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</w:fldData>
        </w:fldChar>
      </w:r>
      <w:r>
        <w:instrText xml:space="preserve"> ADDIN EN.CITE </w:instrText>
      </w:r>
      <w:r>
        <w:fldChar w:fldCharType="begin">
          <w:fldData xml:space="preserve">PEVuZE5vdGU+PENpdGU+PEF1dGhvcj5Hb29kYWNyZTwvQXV0aG9yPjxZZWFyPjIwMDE8L1llYXI+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</w:fldData>
        </w:fldChar>
      </w:r>
      <w:r>
        <w:instrText xml:space="preserve"> ADDIN EN.CITE.DATA </w:instrText>
      </w:r>
      <w:r>
        <w:fldChar w:fldCharType="end"/>
      </w:r>
      <w:r>
        <w:fldChar w:fldCharType="separate"/>
      </w:r>
      <w:r>
        <w:rPr>
          <w:noProof/>
        </w:rPr>
        <w:t>(Goodacre et al., 2001, Owen, 1986b, Owen, 1986a)</w:t>
      </w:r>
      <w:r>
        <w:fldChar w:fldCharType="end"/>
      </w:r>
      <w:r w:rsidRPr="00A726FD">
        <w:t>.</w:t>
      </w:r>
      <w:bookmarkStart w:id="48" w:name="Conventionlfixedbridge"/>
    </w:p>
    <w:bookmarkEnd w:id="48"/>
    <w:p w14:paraId="0349B74A" w14:textId="77777777" w:rsidR="004F4A74" w:rsidRDefault="004F4A74" w:rsidP="004F4A74">
      <w:pPr>
        <w:pStyle w:val="PhDFigure"/>
        <w:keepNext/>
      </w:pPr>
      <w:r w:rsidRPr="00A726FD">
        <w:rPr>
          <w:noProof/>
        </w:rPr>
        <w:drawing>
          <wp:inline distT="0" distB="0" distL="0" distR="0" wp14:anchorId="5E45FD1A" wp14:editId="3E0BC821">
            <wp:extent cx="4273062" cy="2063813"/>
            <wp:effectExtent l="0" t="0" r="0" b="0"/>
            <wp:docPr id="2" name="Picture 2" descr="Figure 1 - Image of conventional Bridg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 Image of conventional Bridgework"/>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275529" cy="2065005"/>
                    </a:xfrm>
                    <a:prstGeom prst="rect">
                      <a:avLst/>
                    </a:prstGeom>
                    <a:noFill/>
                    <a:ln w="19050">
                      <a:noFill/>
                    </a:ln>
                  </pic:spPr>
                </pic:pic>
              </a:graphicData>
            </a:graphic>
          </wp:inline>
        </w:drawing>
      </w:r>
    </w:p>
    <w:p w14:paraId="3E09468F" w14:textId="77777777" w:rsidR="004F4A74" w:rsidRDefault="004F4A74" w:rsidP="004F4A74">
      <w:pPr>
        <w:pStyle w:val="Caption"/>
      </w:pPr>
      <w:bookmarkStart w:id="49" w:name="_Ref373448809"/>
      <w:bookmarkStart w:id="50" w:name="_Toc373604058"/>
      <w:bookmarkStart w:id="51" w:name="_Toc380333183"/>
      <w:r>
        <w:t xml:space="preserve">Figure </w:t>
      </w:r>
      <w:r w:rsidR="0037531D">
        <w:fldChar w:fldCharType="begin"/>
      </w:r>
      <w:r w:rsidR="0037531D">
        <w:instrText xml:space="preserve"> STYLEREF 1 \s </w:instrText>
      </w:r>
      <w:r w:rsidR="0037531D">
        <w:fldChar w:fldCharType="separate"/>
      </w:r>
      <w:proofErr w:type="gramStart"/>
      <w:r w:rsidR="00D02520">
        <w:rPr>
          <w:noProof/>
        </w:rPr>
        <w:t>2</w:t>
      </w:r>
      <w:r w:rsidR="0037531D">
        <w:rPr>
          <w:noProof/>
        </w:rPr>
        <w:fldChar w:fldCharType="end"/>
      </w:r>
      <w:r>
        <w:t>–</w:t>
      </w:r>
      <w:fldSimple w:instr=" SEQ Figure \* ARABIC \s 1 ">
        <w:r w:rsidR="00D02520">
          <w:rPr>
            <w:noProof/>
          </w:rPr>
          <w:t>3</w:t>
        </w:r>
      </w:fldSimple>
      <w:bookmarkEnd w:id="49"/>
      <w:r>
        <w:t xml:space="preserve"> Conventional fixed bridgework</w:t>
      </w:r>
      <w:bookmarkEnd w:id="50"/>
      <w:bookmarkEnd w:id="51"/>
      <w:proofErr w:type="gramEnd"/>
    </w:p>
    <w:p w14:paraId="04E4AA08" w14:textId="77777777" w:rsidR="004F4A74" w:rsidRDefault="004F4A74" w:rsidP="004F4A74">
      <w:pPr>
        <w:pStyle w:val="PhDNormalText"/>
      </w:pPr>
      <w:r w:rsidRPr="00A726FD">
        <w:t>Adhesive bridgework offers a more conservative means of restoring a space than conventional bridgework</w:t>
      </w:r>
      <w:r>
        <w:t>. The</w:t>
      </w:r>
      <w:r w:rsidRPr="00A726FD">
        <w:t xml:space="preserve"> use of adhesive </w:t>
      </w:r>
      <w:r>
        <w:t xml:space="preserve">resins capable of bonding to both oxides on a retainer wing and micromechanically bond to residual enamel </w:t>
      </w:r>
      <w:r w:rsidRPr="00A726FD">
        <w:t>reduc</w:t>
      </w:r>
      <w:r>
        <w:t xml:space="preserve">es, in some cases </w:t>
      </w:r>
      <w:r w:rsidRPr="00A726FD">
        <w:t>even eliminat</w:t>
      </w:r>
      <w:r>
        <w:t xml:space="preserve">es, the need for removal of tooth tissue altogether </w:t>
      </w:r>
      <w:r>
        <w:fldChar w:fldCharType="begin"/>
      </w:r>
      <w:r>
        <w:instrText xml:space="preserve"> ADDIN EN.CITE &lt;EndNote&gt;&lt;Cite&gt;&lt;Author&gt;Durey&lt;/Author&gt;&lt;Year&gt;2011&lt;/Year&gt;&lt;RecNum&gt;111&lt;/RecNum&gt;&lt;DisplayText&gt;(Durey et al., 2011)&lt;/DisplayText&gt;&lt;record&gt;&lt;rec-number&gt;111&lt;/rec-number&gt;&lt;foreign-keys&gt;&lt;key app="EN" db-id="2zswwsx0qtxpa9etzr1v22rz9v05p2f9ffz2" timestamp="1518101517"&gt;111&lt;/key&gt;&lt;/foreign-keys&gt;&lt;ref-type name="Journal Article"&gt;17&lt;/ref-type&gt;&lt;contributors&gt;&lt;authors&gt;&lt;author&gt;Durey, K. A.&lt;/author&gt;&lt;author&gt;Nixon, P. J.&lt;/author&gt;&lt;author&gt;Robinson, S.&lt;/author&gt;&lt;author&gt;Chan, M. F.&lt;/author&gt;&lt;/authors&gt;&lt;/contributors&gt;&lt;auth-address&gt;Leeds Dental Institute, Clarendon Way, Leeds, LS2 9PU. kathryndurey@hotmail.co.uk&lt;/auth-address&gt;&lt;titles&gt;&lt;title&gt;Resin bonded bridges: techniques for success&lt;/title&gt;&lt;secondary-title&gt;Br Dent J&lt;/secondary-title&gt;&lt;/titles&gt;&lt;periodical&gt;&lt;full-title&gt;Br Dent J&lt;/full-title&gt;&lt;/periodical&gt;&lt;pages&gt;113-8&lt;/pages&gt;&lt;volume&gt;211&lt;/volume&gt;&lt;number&gt;3&lt;/number&gt;&lt;keywords&gt;&lt;keyword&gt;Dental Bonding/*methods&lt;/keyword&gt;&lt;keyword&gt;Dental Restoration Failure&lt;/keyword&gt;&lt;keyword&gt;*Denture Design&lt;/keyword&gt;&lt;keyword&gt;Denture Retention/*methods&lt;/keyword&gt;&lt;keyword&gt;*Denture, Partial, Fixed, Resin-Bonded&lt;/keyword&gt;&lt;keyword&gt;Esthetics, Dental&lt;/keyword&gt;&lt;keyword&gt;Humans&lt;/keyword&gt;&lt;keyword&gt;Jaw, Edentulous, Partially/*rehabilitation&lt;/keyword&gt;&lt;/keywords&gt;&lt;dates&gt;&lt;year&gt;2011&lt;/year&gt;&lt;pub-dates&gt;&lt;date&gt;Aug 12&lt;/date&gt;&lt;/pub-dates&gt;&lt;/dates&gt;&lt;isbn&gt;1476-5373 (Electronic)&amp;#xD;0007-0610 (Linking)&lt;/isbn&gt;&lt;accession-num&gt;21836574&lt;/accession-num&gt;&lt;urls&gt;&lt;related-urls&gt;&lt;url&gt;https://www.ncbi.nlm.nih.gov/pubmed/21836574&lt;/url&gt;&lt;/related-urls&gt;&lt;/urls&gt;&lt;electronic-resource-num&gt;10.1038/sj.bdj.2011.619&lt;/electronic-resource-num&gt;&lt;/record&gt;&lt;/Cite&gt;&lt;/EndNote&gt;</w:instrText>
      </w:r>
      <w:r>
        <w:fldChar w:fldCharType="separate"/>
      </w:r>
      <w:r>
        <w:rPr>
          <w:noProof/>
        </w:rPr>
        <w:t>(Durey et al., 2011)</w:t>
      </w:r>
      <w:r>
        <w:fldChar w:fldCharType="end"/>
      </w:r>
      <w:r>
        <w:t>. Adhesive bridgework [</w:t>
      </w:r>
      <w:r>
        <w:fldChar w:fldCharType="begin"/>
      </w:r>
      <w:r>
        <w:instrText xml:space="preserve"> REF _Ref373448870 \h </w:instrText>
      </w:r>
      <w:r>
        <w:fldChar w:fldCharType="separate"/>
      </w:r>
      <w:r w:rsidR="00D02520">
        <w:t xml:space="preserve">Figure </w:t>
      </w:r>
      <w:r w:rsidR="00D02520">
        <w:rPr>
          <w:noProof/>
        </w:rPr>
        <w:t>2</w:t>
      </w:r>
      <w:r w:rsidR="00D02520">
        <w:t>–</w:t>
      </w:r>
      <w:r w:rsidR="00D02520">
        <w:rPr>
          <w:noProof/>
        </w:rPr>
        <w:t>4</w:t>
      </w:r>
      <w:r>
        <w:fldChar w:fldCharType="end"/>
      </w:r>
      <w:r>
        <w:t xml:space="preserve">] has been shown in longitudinal survival analysis to have over 80% mean survival at five and ten-year follow-up, particularly where enamel was preserved for bonding </w:t>
      </w:r>
      <w:r>
        <w:fldChar w:fldCharType="begin">
          <w:fldData xml:space="preserve">PEVuZE5vdGU+PENpdGU+PEF1dGhvcj5LaW5nPC9BdXRob3I+PFllYXI+MjAxNTwvWWVhcj48UmVj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==
</w:fldData>
        </w:fldChar>
      </w:r>
      <w:r>
        <w:instrText xml:space="preserve"> ADDIN EN.CITE </w:instrText>
      </w:r>
      <w:r>
        <w:fldChar w:fldCharType="begin">
          <w:fldData xml:space="preserve">PEVuZE5vdGU+PENpdGU+PEF1dGhvcj5LaW5nPC9BdXRob3I+PFllYXI+MjAxNTwvWWVhcj48UmVj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==
</w:fldData>
        </w:fldChar>
      </w:r>
      <w:r>
        <w:instrText xml:space="preserve"> ADDIN EN.CITE.DATA </w:instrText>
      </w:r>
      <w:r>
        <w:fldChar w:fldCharType="end"/>
      </w:r>
      <w:r>
        <w:fldChar w:fldCharType="separate"/>
      </w:r>
      <w:r>
        <w:rPr>
          <w:noProof/>
        </w:rPr>
        <w:t>(King et al., 2015)</w:t>
      </w:r>
      <w:r>
        <w:fldChar w:fldCharType="end"/>
      </w:r>
      <w:r>
        <w:t xml:space="preserve">. There are </w:t>
      </w:r>
      <w:r w:rsidRPr="00A726FD">
        <w:t>occasions where tooth supported bridgework</w:t>
      </w:r>
      <w:r>
        <w:t xml:space="preserve"> may not be ideal due to the length of span i.e. the number of teeth being replaced. The same longitudinal analysis found a 10% reduction in mean survival at five years when multiple abutments were being used, though multiple pontics interestingly was not a significant factor </w:t>
      </w:r>
      <w:r>
        <w:fldChar w:fldCharType="begin">
          <w:fldData xml:space="preserve">PEVuZE5vdGU+PENpdGU+PEF1dGhvcj5LaW5nPC9BdXRob3I+PFllYXI+MjAxNTwvWWVhcj48UmVj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==
</w:fldData>
        </w:fldChar>
      </w:r>
      <w:r>
        <w:instrText xml:space="preserve"> ADDIN EN.CITE </w:instrText>
      </w:r>
      <w:r>
        <w:fldChar w:fldCharType="begin">
          <w:fldData xml:space="preserve">PEVuZE5vdGU+PENpdGU+PEF1dGhvcj5LaW5nPC9BdXRob3I+PFllYXI+MjAxNTwvWWVhcj48UmVj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==
</w:fldData>
        </w:fldChar>
      </w:r>
      <w:r>
        <w:instrText xml:space="preserve"> ADDIN EN.CITE.DATA </w:instrText>
      </w:r>
      <w:r>
        <w:fldChar w:fldCharType="end"/>
      </w:r>
      <w:r>
        <w:fldChar w:fldCharType="separate"/>
      </w:r>
      <w:r>
        <w:rPr>
          <w:noProof/>
        </w:rPr>
        <w:t>(King et al., 2015)</w:t>
      </w:r>
      <w:r>
        <w:fldChar w:fldCharType="end"/>
      </w:r>
      <w:r>
        <w:t>.</w:t>
      </w:r>
    </w:p>
    <w:p w14:paraId="535BA35C" w14:textId="77777777" w:rsidR="004F4A74" w:rsidRDefault="004F4A74" w:rsidP="004F4A74">
      <w:pPr>
        <w:pStyle w:val="PhDFigure"/>
        <w:keepNext/>
      </w:pPr>
      <w:r w:rsidRPr="00A726FD">
        <w:rPr>
          <w:noProof/>
        </w:rPr>
        <w:lastRenderedPageBreak/>
        <w:drawing>
          <wp:inline distT="0" distB="0" distL="0" distR="0" wp14:anchorId="6509733A" wp14:editId="36965EB9">
            <wp:extent cx="1928446" cy="1795657"/>
            <wp:effectExtent l="0" t="0" r="2540" b="8255"/>
            <wp:docPr id="3" name="Picture 3" descr="Figure 2a Image of an unrestored missing 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a Image of an unrestored missing tooth"/>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30844" cy="1797890"/>
                    </a:xfrm>
                    <a:prstGeom prst="rect">
                      <a:avLst/>
                    </a:prstGeom>
                    <a:noFill/>
                    <a:ln>
                      <a:noFill/>
                    </a:ln>
                  </pic:spPr>
                </pic:pic>
              </a:graphicData>
            </a:graphic>
          </wp:inline>
        </w:drawing>
      </w:r>
      <w:r>
        <w:t xml:space="preserve">   </w:t>
      </w:r>
      <w:r w:rsidRPr="00A726FD">
        <w:rPr>
          <w:noProof/>
        </w:rPr>
        <w:drawing>
          <wp:inline distT="0" distB="0" distL="0" distR="0" wp14:anchorId="41BCB334" wp14:editId="7F339D1D">
            <wp:extent cx="2214081" cy="1807471"/>
            <wp:effectExtent l="0" t="0" r="0" b="0"/>
            <wp:docPr id="4" name="Picture 4" descr="Figure 2 b Image of an adhesive bridge to restore a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 b Image of an adhesive bridge to restore a spac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18487" cy="1811068"/>
                    </a:xfrm>
                    <a:prstGeom prst="rect">
                      <a:avLst/>
                    </a:prstGeom>
                    <a:noFill/>
                    <a:ln>
                      <a:noFill/>
                    </a:ln>
                  </pic:spPr>
                </pic:pic>
              </a:graphicData>
            </a:graphic>
          </wp:inline>
        </w:drawing>
      </w:r>
    </w:p>
    <w:p w14:paraId="7D96F1EF" w14:textId="77777777" w:rsidR="004F4A74" w:rsidRPr="00A726FD" w:rsidRDefault="004F4A74" w:rsidP="004F4A74">
      <w:pPr>
        <w:pStyle w:val="Caption"/>
      </w:pPr>
      <w:bookmarkStart w:id="52" w:name="_Ref373448870"/>
      <w:bookmarkStart w:id="53" w:name="_Toc373604059"/>
      <w:bookmarkStart w:id="54" w:name="_Toc380333184"/>
      <w:r>
        <w:t xml:space="preserve">Figure </w:t>
      </w:r>
      <w:r w:rsidR="0037531D">
        <w:fldChar w:fldCharType="begin"/>
      </w:r>
      <w:r w:rsidR="0037531D">
        <w:instrText xml:space="preserve"> STYLEREF 1 \s </w:instrText>
      </w:r>
      <w:r w:rsidR="0037531D">
        <w:fldChar w:fldCharType="separate"/>
      </w:r>
      <w:proofErr w:type="gramStart"/>
      <w:r w:rsidR="00D02520">
        <w:rPr>
          <w:noProof/>
        </w:rPr>
        <w:t>2</w:t>
      </w:r>
      <w:r w:rsidR="0037531D">
        <w:rPr>
          <w:noProof/>
        </w:rPr>
        <w:fldChar w:fldCharType="end"/>
      </w:r>
      <w:r>
        <w:t>–</w:t>
      </w:r>
      <w:fldSimple w:instr=" SEQ Figure \* ARABIC \s 1 ">
        <w:r w:rsidR="00D02520">
          <w:rPr>
            <w:noProof/>
          </w:rPr>
          <w:t>4</w:t>
        </w:r>
      </w:fldSimple>
      <w:bookmarkEnd w:id="52"/>
      <w:r>
        <w:t xml:space="preserve"> Adhesive fixed bridgework</w:t>
      </w:r>
      <w:bookmarkEnd w:id="53"/>
      <w:bookmarkEnd w:id="54"/>
      <w:proofErr w:type="gramEnd"/>
    </w:p>
    <w:p w14:paraId="22CC6526" w14:textId="77777777" w:rsidR="004F4A74" w:rsidRDefault="004F4A74" w:rsidP="004F4A74">
      <w:pPr>
        <w:pStyle w:val="PhDNormalText"/>
      </w:pPr>
      <w:r>
        <w:t>I</w:t>
      </w:r>
      <w:r w:rsidRPr="00A726FD">
        <w:t>mplant-supported crown or bridgework provides a</w:t>
      </w:r>
      <w:r>
        <w:t>n alternative</w:t>
      </w:r>
      <w:r w:rsidRPr="00A726FD">
        <w:t xml:space="preserve"> means of restoring an edentulous space without the need for involvement of the adjacent teeth</w:t>
      </w:r>
      <w:r>
        <w:t xml:space="preserve"> [</w:t>
      </w:r>
      <w:r>
        <w:fldChar w:fldCharType="begin"/>
      </w:r>
      <w:r>
        <w:instrText xml:space="preserve"> REF _Ref373448934 \h </w:instrText>
      </w:r>
      <w:r>
        <w:fldChar w:fldCharType="separate"/>
      </w:r>
      <w:r w:rsidR="00D02520">
        <w:t xml:space="preserve">Figure </w:t>
      </w:r>
      <w:r w:rsidR="00D02520">
        <w:rPr>
          <w:noProof/>
        </w:rPr>
        <w:t>2</w:t>
      </w:r>
      <w:r w:rsidR="00D02520">
        <w:t>–</w:t>
      </w:r>
      <w:r w:rsidR="00D02520">
        <w:rPr>
          <w:noProof/>
        </w:rPr>
        <w:t>5</w:t>
      </w:r>
      <w:r>
        <w:fldChar w:fldCharType="end"/>
      </w:r>
      <w:r>
        <w:t xml:space="preserve">]. </w:t>
      </w:r>
      <w:r w:rsidRPr="00A726FD">
        <w:t>These have been shown to have good survival figures over 10 years, 89.4% for implant supported sing</w:t>
      </w:r>
      <w:r>
        <w:t>le crowns and 93.9% for implant-</w:t>
      </w:r>
      <w:r w:rsidRPr="00A726FD">
        <w:t xml:space="preserve">supported fixed bridges </w:t>
      </w:r>
      <w:r>
        <w:fldChar w:fldCharType="begin">
          <w:fldData xml:space="preserve">PEVuZE5vdGU+PENpdGU+PEF1dGhvcj5KdW5nPC9BdXRob3I+PFllYXI+MjAwODwvWWVhcj48UmVj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</w:fldData>
        </w:fldChar>
      </w:r>
      <w:r>
        <w:instrText xml:space="preserve"> ADDIN EN.CITE </w:instrText>
      </w:r>
      <w:r>
        <w:fldChar w:fldCharType="begin">
          <w:fldData xml:space="preserve">PEVuZE5vdGU+PENpdGU+PEF1dGhvcj5KdW5nPC9BdXRob3I+PFllYXI+MjAwODwvWWVhcj48UmVj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</w:fldData>
        </w:fldChar>
      </w:r>
      <w:r>
        <w:instrText xml:space="preserve"> ADDIN EN.CITE.DATA </w:instrText>
      </w:r>
      <w:r>
        <w:fldChar w:fldCharType="end"/>
      </w:r>
      <w:r>
        <w:fldChar w:fldCharType="separate"/>
      </w:r>
      <w:r>
        <w:rPr>
          <w:noProof/>
        </w:rPr>
        <w:t>(Jung et al., 2008, Pjetursson et al., 2007)</w:t>
      </w:r>
      <w:r>
        <w:fldChar w:fldCharType="end"/>
      </w:r>
      <w:r w:rsidRPr="00A726FD">
        <w:t xml:space="preserve">. </w:t>
      </w:r>
      <w:r>
        <w:t>I</w:t>
      </w:r>
      <w:r w:rsidRPr="00A726FD">
        <w:t>mplant</w:t>
      </w:r>
      <w:r>
        <w:t>-</w:t>
      </w:r>
      <w:r w:rsidRPr="00A726FD">
        <w:t>suppor</w:t>
      </w:r>
      <w:r>
        <w:t>ted fixed crown or bridgework may</w:t>
      </w:r>
      <w:r w:rsidRPr="00A726FD">
        <w:t xml:space="preserve"> not </w:t>
      </w:r>
      <w:r>
        <w:t xml:space="preserve">be </w:t>
      </w:r>
      <w:r w:rsidRPr="00A726FD">
        <w:t>appropriate for clinical reasons; anatomical or pathological considerations, or because patient wishes and financial considerations preclude from this treatment option. In such instances, a</w:t>
      </w:r>
      <w:r>
        <w:t xml:space="preserve">n </w:t>
      </w:r>
      <w:r w:rsidRPr="00A726FD">
        <w:t>RPD presents a low-complexity, potentially reversible and lower cost prosthetic option.</w:t>
      </w:r>
    </w:p>
    <w:p w14:paraId="16511815" w14:textId="77777777" w:rsidR="004F4A74" w:rsidRDefault="004F4A74" w:rsidP="004F4A74">
      <w:pPr>
        <w:pStyle w:val="PhDFigure"/>
        <w:keepNext/>
      </w:pPr>
      <w:r w:rsidRPr="00A726FD">
        <w:rPr>
          <w:noProof/>
        </w:rPr>
        <w:drawing>
          <wp:inline distT="0" distB="0" distL="0" distR="0" wp14:anchorId="7A1F6FD2" wp14:editId="2311C919">
            <wp:extent cx="1301897" cy="1553856"/>
            <wp:effectExtent l="0" t="0" r="0" b="0"/>
            <wp:docPr id="5" name="Picture 5" descr="Figure%203a%20Edentulous%20space%20in%20the%20mandible%20with%202%20implants%20ins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203a%20Edentulous%20space%20in%20the%20mandible%20with%202%20implants%20inserted"/>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302823" cy="1554961"/>
                    </a:xfrm>
                    <a:prstGeom prst="rect">
                      <a:avLst/>
                    </a:prstGeom>
                    <a:noFill/>
                    <a:ln>
                      <a:noFill/>
                    </a:ln>
                  </pic:spPr>
                </pic:pic>
              </a:graphicData>
            </a:graphic>
          </wp:inline>
        </w:drawing>
      </w:r>
      <w:r w:rsidRPr="00A726FD">
        <w:t xml:space="preserve"> </w:t>
      </w:r>
      <w:r w:rsidRPr="00A726FD">
        <w:rPr>
          <w:noProof/>
        </w:rPr>
        <w:drawing>
          <wp:inline distT="0" distB="0" distL="0" distR="0" wp14:anchorId="7C5C76A8" wp14:editId="0240FC2D">
            <wp:extent cx="1533287" cy="1575996"/>
            <wp:effectExtent l="0" t="0" r="0" b="0"/>
            <wp:docPr id="6" name="Picture 6" descr="Figure%203b%20Space%20restored%20by%20im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203b%20Space%20restored%20by%20implants"/>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535370" cy="1578137"/>
                    </a:xfrm>
                    <a:prstGeom prst="rect">
                      <a:avLst/>
                    </a:prstGeom>
                    <a:noFill/>
                    <a:ln>
                      <a:noFill/>
                    </a:ln>
                  </pic:spPr>
                </pic:pic>
              </a:graphicData>
            </a:graphic>
          </wp:inline>
        </w:drawing>
      </w:r>
      <w:r>
        <w:t xml:space="preserve"> </w:t>
      </w:r>
      <w:r w:rsidRPr="00A726FD">
        <w:rPr>
          <w:noProof/>
        </w:rPr>
        <w:drawing>
          <wp:inline distT="0" distB="0" distL="0" distR="0" wp14:anchorId="1217089E" wp14:editId="18B246B5">
            <wp:extent cx="2335823" cy="1562161"/>
            <wp:effectExtent l="0" t="0" r="1270" b="0"/>
            <wp:docPr id="7" name="Picture 7" descr="Figure 3c Space restored by im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3c Space restored by implants"/>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37924" cy="1563566"/>
                    </a:xfrm>
                    <a:prstGeom prst="rect">
                      <a:avLst/>
                    </a:prstGeom>
                    <a:noFill/>
                    <a:ln>
                      <a:noFill/>
                    </a:ln>
                  </pic:spPr>
                </pic:pic>
              </a:graphicData>
            </a:graphic>
          </wp:inline>
        </w:drawing>
      </w:r>
    </w:p>
    <w:p w14:paraId="401596B9" w14:textId="77777777" w:rsidR="004F4A74" w:rsidRPr="00A726FD" w:rsidRDefault="004F4A74" w:rsidP="004F4A74">
      <w:pPr>
        <w:pStyle w:val="Caption"/>
      </w:pPr>
      <w:bookmarkStart w:id="55" w:name="_Ref373448934"/>
      <w:bookmarkStart w:id="56" w:name="_Toc373604060"/>
      <w:bookmarkStart w:id="57" w:name="_Toc380333185"/>
      <w:r>
        <w:t xml:space="preserve">Figure </w:t>
      </w:r>
      <w:fldSimple w:instr=" STYLEREF 1 \s ">
        <w:r w:rsidR="00D02520">
          <w:rPr>
            <w:noProof/>
          </w:rPr>
          <w:t>2</w:t>
        </w:r>
      </w:fldSimple>
      <w:r>
        <w:t>–</w:t>
      </w:r>
      <w:fldSimple w:instr=" SEQ Figure \* ARABIC \s 1 ">
        <w:r w:rsidR="00D02520">
          <w:rPr>
            <w:noProof/>
          </w:rPr>
          <w:t>5</w:t>
        </w:r>
      </w:fldSimple>
      <w:bookmarkEnd w:id="55"/>
      <w:r>
        <w:t xml:space="preserve"> Fixed implant retained crowns</w:t>
      </w:r>
      <w:bookmarkEnd w:id="56"/>
      <w:bookmarkEnd w:id="57"/>
    </w:p>
    <w:p w14:paraId="174420C9" w14:textId="77777777" w:rsidR="004F4A74" w:rsidRDefault="004F4A74" w:rsidP="004F4A74">
      <w:pPr>
        <w:pStyle w:val="PhDNormalText"/>
      </w:pPr>
      <w:r>
        <w:lastRenderedPageBreak/>
        <w:t>The literature regarding the positive impact of replacing teeth on OHRQoL has been partially reviewed earlier. It is clear that RPDs continue to fulfil an important niche in the management of the partially dentate patient either when other options are not clinically or not financially viable. Notwithstanding, in the mind of many clinicians and patients they come a second-best option after the fixed solutions and have mixed reviews. It is pertinent therefore to consider what the future may hold for this treatment option.</w:t>
      </w:r>
    </w:p>
    <w:p w14:paraId="2BAA6FE0" w14:textId="77777777" w:rsidR="004F4A74" w:rsidRDefault="004F4A74" w:rsidP="009334EF">
      <w:pPr>
        <w:pStyle w:val="Heading2"/>
        <w:numPr>
          <w:ilvl w:val="1"/>
          <w:numId w:val="25"/>
        </w:numPr>
        <w:ind w:left="1418" w:hanging="1141"/>
      </w:pPr>
      <w:bookmarkStart w:id="58" w:name="_Toc506551365"/>
      <w:r>
        <w:t>Indications for RPD</w:t>
      </w:r>
      <w:r>
        <w:rPr>
          <w:caps w:val="0"/>
        </w:rPr>
        <w:t>s</w:t>
      </w:r>
      <w:r>
        <w:t xml:space="preserve"> and evidence for future need</w:t>
      </w:r>
      <w:bookmarkEnd w:id="58"/>
    </w:p>
    <w:p w14:paraId="4492A856" w14:textId="77777777" w:rsidR="004F4A74" w:rsidRDefault="004F4A74" w:rsidP="004F4A74">
      <w:pPr>
        <w:pStyle w:val="PhDNormalText"/>
      </w:pPr>
      <w:r w:rsidRPr="00A726FD">
        <w:t xml:space="preserve">A review of the indications for RPDs conducted by Wostmann in 2005 </w:t>
      </w:r>
      <w:r>
        <w:t>conclud</w:t>
      </w:r>
      <w:r w:rsidRPr="00A726FD">
        <w:t>ed that there was no evidence-base of indications for an RPD and</w:t>
      </w:r>
      <w:r>
        <w:t xml:space="preserve"> these are provided on</w:t>
      </w:r>
      <w:r w:rsidRPr="00A726FD">
        <w:t xml:space="preserve"> the basis of clinical experience and accepted principles of prosthodontic practice </w:t>
      </w:r>
      <w:r>
        <w:fldChar w:fldCharType="begin"/>
      </w:r>
      <w:r>
        <w:instrText xml:space="preserve"> ADDIN EN.CITE &lt;EndNote&gt;&lt;Cite&gt;&lt;Author&gt;Wostmann&lt;/Author&gt;&lt;Year&gt;2005&lt;/Year&gt;&lt;RecNum&gt;7&lt;/RecNum&gt;&lt;DisplayText&gt;(Wostmann et al., 2005)&lt;/DisplayText&gt;&lt;record&gt;&lt;rec-number&gt;7&lt;/rec-number&gt;&lt;foreign-keys&gt;&lt;key app="EN" db-id="2zswwsx0qtxpa9etzr1v22rz9v05p2f9ffz2" timestamp="1518101515"&gt;7&lt;/key&gt;&lt;/foreign-keys&gt;&lt;ref-type name="Journal Article"&gt;17&lt;/ref-type&gt;&lt;contributors&gt;&lt;authors&gt;&lt;author&gt;Wostmann, B.&lt;/author&gt;&lt;author&gt;Budtz-Jorgensen, E.&lt;/author&gt;&lt;author&gt;Jepson, N.&lt;/author&gt;&lt;author&gt;Mushimoto, E.&lt;/author&gt;&lt;author&gt;Palmqvist, S.&lt;/author&gt;&lt;author&gt;Sofou, A.&lt;/author&gt;&lt;author&gt;Owall, B.&lt;/author&gt;&lt;/authors&gt;&lt;/contributors&gt;&lt;auth-address&gt;Department of Prothodontics, Justus Liebig University, Giessen, Germany. Bernd.Woestmann@dentist.med.uni-giessen.de&lt;/auth-address&gt;&lt;titles&gt;&lt;title&gt;Indications for removable partial dentures: a literature review&lt;/title&gt;&lt;secondary-title&gt;Int J Prosthodont&lt;/secondary-title&gt;&lt;/titles&gt;&lt;periodical&gt;&lt;full-title&gt;Int J Prosthodont&lt;/full-title&gt;&lt;/periodical&gt;&lt;pages&gt;139-45&lt;/pages&gt;&lt;volume&gt;18&lt;/volume&gt;&lt;number&gt;2&lt;/number&gt;&lt;keywords&gt;&lt;keyword&gt;Decision Making&lt;/keyword&gt;&lt;keyword&gt;Dental Abutments&lt;/keyword&gt;&lt;keyword&gt;Dental Prosthesis, Implant-Supported&lt;/keyword&gt;&lt;keyword&gt;Denture Design&lt;/keyword&gt;&lt;keyword&gt;*Denture, Partial, Removable/classification/contraindications&lt;/keyword&gt;&lt;keyword&gt;Humans&lt;/keyword&gt;&lt;/keywords&gt;&lt;dates&gt;&lt;year&gt;2005&lt;/year&gt;&lt;pub-dates&gt;&lt;date&gt;Mar-Apr&lt;/date&gt;&lt;/pub-dates&gt;&lt;/dates&gt;&lt;isbn&gt;0893-2174 (Print)&amp;#xD;0893-2174 (Linking)&lt;/isbn&gt;&lt;accession-num&gt;15889662&lt;/accession-num&gt;&lt;urls&gt;&lt;related-urls&gt;&lt;url&gt;https://www.ncbi.nlm.nih.gov/pubmed/15889662&lt;/url&gt;&lt;/related-urls&gt;&lt;/urls&gt;&lt;/record&gt;&lt;/Cite&gt;&lt;/EndNote&gt;</w:instrText>
      </w:r>
      <w:r>
        <w:fldChar w:fldCharType="separate"/>
      </w:r>
      <w:r>
        <w:rPr>
          <w:noProof/>
        </w:rPr>
        <w:t>(Wostmann et al., 2005)</w:t>
      </w:r>
      <w:r>
        <w:fldChar w:fldCharType="end"/>
      </w:r>
      <w:r>
        <w:t xml:space="preserve">. Whilst the literature suggests a lack of evidence base for the prescription of RPDs, evidence will be explored later suggesting that they can cause significant deterioration in oral health, requiring patients to sign up to a maintenance regime for life. This review will now consider the need for RPDs from a clinical, societal and personal-patient perspective. </w:t>
      </w:r>
    </w:p>
    <w:p w14:paraId="4950BB6A" w14:textId="77777777" w:rsidR="004F4A74" w:rsidRDefault="004F4A74" w:rsidP="004F4A74">
      <w:pPr>
        <w:pStyle w:val="Heading3"/>
      </w:pPr>
      <w:bookmarkStart w:id="59" w:name="_Toc506551366"/>
      <w:r>
        <w:t>Clinical drivers of RPD use</w:t>
      </w:r>
      <w:bookmarkEnd w:id="59"/>
    </w:p>
    <w:p w14:paraId="3932B8FC" w14:textId="77777777" w:rsidR="004F4A74" w:rsidRDefault="004F4A74" w:rsidP="00D95578">
      <w:pPr>
        <w:pStyle w:val="Heading4"/>
      </w:pPr>
      <w:r>
        <w:t>Alveolar bone &amp; tooth support</w:t>
      </w:r>
    </w:p>
    <w:p w14:paraId="69EF6F77" w14:textId="77777777" w:rsidR="004F4A74" w:rsidRDefault="004F4A74" w:rsidP="004F4A74">
      <w:pPr>
        <w:pStyle w:val="PhDNormalText"/>
      </w:pPr>
      <w:r>
        <w:t xml:space="preserve">Lack of alveolar bone support for potential abutment teeth and short clinical crown heights available for bonding are contra-indications for the use of tooth-supported adhesive bridgework </w:t>
      </w:r>
      <w:r>
        <w:fldChar w:fldCharType="begin"/>
      </w:r>
      <w:r>
        <w:instrText xml:space="preserve"> ADDIN EN.CITE &lt;EndNote&gt;&lt;Cite&gt;&lt;Author&gt;Pjetursson&lt;/Author&gt;&lt;Year&gt;2008&lt;/Year&gt;&lt;RecNum&gt;115&lt;/RecNum&gt;&lt;DisplayText&gt;(Pjetursson et al., 2008)&lt;/DisplayText&gt;&lt;record&gt;&lt;rec-number&gt;115&lt;/rec-number&gt;&lt;foreign-keys&gt;&lt;key app="EN" db-id="2zswwsx0qtxpa9etzr1v22rz9v05p2f9ffz2" timestamp="1518101517"&gt;115&lt;/key&gt;&lt;/foreign-keys&gt;&lt;ref-type name="Journal Article"&gt;17&lt;/ref-type&gt;&lt;contributors&gt;&lt;authors&gt;&lt;author&gt;Pjetursson, B. E.&lt;/author&gt;&lt;author&gt;Tan, W. C.&lt;/author&gt;&lt;author&gt;Tan, K.&lt;/author&gt;&lt;author&gt;Bragger, U.&lt;/author&gt;&lt;author&gt;Zwahlen, M.&lt;/author&gt;&lt;author&gt;Lang, N. P.&lt;/author&gt;&lt;/authors&gt;&lt;/contributors&gt;&lt;auth-address&gt;Faculty of Odontology, University of Iceland, Reykjavik, Iceland. bep@hi.is&lt;/auth-address&gt;&lt;titles&gt;&lt;title&gt;A systematic review of the survival and complication rates of resin-bonded bridges after an observation period of at least 5 years&lt;/title&gt;&lt;secondary-title&gt;Clin Oral Implants Res&lt;/secondary-title&gt;&lt;/titles&gt;&lt;periodical&gt;&lt;full-title&gt;Clin Oral Implants Res&lt;/full-title&gt;&lt;/periodical&gt;&lt;pages&gt;131-41&lt;/pages&gt;&lt;volume&gt;19&lt;/volume&gt;&lt;number&gt;2&lt;/number&gt;&lt;keywords&gt;&lt;keyword&gt;Dental Bonding/*methods&lt;/keyword&gt;&lt;keyword&gt;Dental Caries/etiology&lt;/keyword&gt;&lt;keyword&gt;*Dental Restoration Failure&lt;/keyword&gt;&lt;keyword&gt;Denture, Partial/adverse effects/*statistics &amp;amp; numerical data&lt;/keyword&gt;&lt;keyword&gt;Equipment Failure Analysis&lt;/keyword&gt;&lt;keyword&gt;Humans&lt;/keyword&gt;&lt;keyword&gt;Periodontal Diseases/etiology&lt;/keyword&gt;&lt;keyword&gt;Poisson Distribution&lt;/keyword&gt;&lt;keyword&gt;Survival Analysis&lt;/keyword&gt;&lt;/keywords&gt;&lt;dates&gt;&lt;year&gt;2008&lt;/year&gt;&lt;pub-dates&gt;&lt;date&gt;Feb&lt;/date&gt;&lt;/pub-dates&gt;&lt;/dates&gt;&lt;isbn&gt;0905-7161 (Print)&amp;#xD;0905-7161 (Linking)&lt;/isbn&gt;&lt;accession-num&gt;18070120&lt;/accession-num&gt;&lt;urls&gt;&lt;related-urls&gt;&lt;url&gt;https://www.ncbi.nlm.nih.gov/pubmed/18070120&lt;/url&gt;&lt;/related-urls&gt;&lt;/urls&gt;&lt;electronic-resource-num&gt;10.1111/j.1600-0501.2007.01527.x&lt;/electronic-resource-num&gt;&lt;/record&gt;&lt;/Cite&gt;&lt;/EndNote&gt;</w:instrText>
      </w:r>
      <w:r>
        <w:fldChar w:fldCharType="separate"/>
      </w:r>
      <w:r>
        <w:rPr>
          <w:noProof/>
        </w:rPr>
        <w:t>(Pjetursson et al., 2008)</w:t>
      </w:r>
      <w:r>
        <w:fldChar w:fldCharType="end"/>
      </w:r>
      <w:r>
        <w:t xml:space="preserve">. Lack of alveolar bone in a potential implant site may require significant extra steps including grafting and site preparation to make an implant supported crown a feasible option </w:t>
      </w:r>
      <w:r>
        <w:fldChar w:fldCharType="begin"/>
      </w:r>
      <w:r>
        <w:instrText xml:space="preserve"> ADDIN EN.CITE &lt;EndNote&gt;&lt;Cite&gt;&lt;Author&gt;Buser&lt;/Author&gt;&lt;Year&gt;2017&lt;/Year&gt;&lt;RecNum&gt;116&lt;/RecNum&gt;&lt;DisplayText&gt;(Buser et al., 2017)&lt;/DisplayText&gt;&lt;record&gt;&lt;rec-number&gt;116&lt;/rec-number&gt;&lt;foreign-keys&gt;&lt;key app="EN" db-id="2zswwsx0qtxpa9etzr1v22rz9v05p2f9ffz2" timestamp="1518101517"&gt;116&lt;/key&gt;&lt;/foreign-keys&gt;&lt;ref-type name="Journal Article"&gt;17&lt;/ref-type&gt;&lt;contributors&gt;&lt;authors&gt;&lt;author&gt;Buser, D.&lt;/author&gt;&lt;author&gt;Chappuis, V.&lt;/author&gt;&lt;author&gt;Belser, U. C.&lt;/author&gt;&lt;author&gt;Chen, S.&lt;/author&gt;&lt;/authors&gt;&lt;/contributors&gt;&lt;titles&gt;&lt;title&gt;Implant placement post extraction in esthetic single tooth sites: when immediate, when early, when late?&lt;/title&gt;&lt;secondary-title&gt;Periodontol 2000&lt;/secondary-title&gt;&lt;/titles&gt;&lt;periodical&gt;&lt;full-title&gt;Periodontol 2000&lt;/full-title&gt;&lt;/periodical&gt;&lt;pages&gt;84-102&lt;/pages&gt;&lt;volume&gt;73&lt;/volume&gt;&lt;number&gt;1&lt;/number&gt;&lt;dates&gt;&lt;year&gt;2017&lt;/year&gt;&lt;pub-dates&gt;&lt;date&gt;Feb&lt;/date&gt;&lt;/pub-dates&gt;&lt;/dates&gt;&lt;isbn&gt;1600-0757 (Electronic)&amp;#xD;0906-6713 (Linking)&lt;/isbn&gt;&lt;accession-num&gt;28000278&lt;/accession-num&gt;&lt;urls&gt;&lt;related-urls&gt;&lt;url&gt;https://www.ncbi.nlm.nih.gov/pubmed/28000278&lt;/url&gt;&lt;/related-urls&gt;&lt;/urls&gt;&lt;electronic-resource-num&gt;10.1111/prd.12170&lt;/electronic-resource-num&gt;&lt;/record&gt;&lt;/Cite&gt;&lt;/EndNote&gt;</w:instrText>
      </w:r>
      <w:r>
        <w:fldChar w:fldCharType="separate"/>
      </w:r>
      <w:r>
        <w:rPr>
          <w:noProof/>
        </w:rPr>
        <w:t>(Buser et al., 2017)</w:t>
      </w:r>
      <w:r>
        <w:fldChar w:fldCharType="end"/>
      </w:r>
      <w:r>
        <w:t>.</w:t>
      </w:r>
    </w:p>
    <w:p w14:paraId="219412DB" w14:textId="77777777" w:rsidR="004F4A74" w:rsidRDefault="004F4A74" w:rsidP="00D95578">
      <w:pPr>
        <w:pStyle w:val="Heading4"/>
      </w:pPr>
      <w:r>
        <w:lastRenderedPageBreak/>
        <w:t>Age</w:t>
      </w:r>
    </w:p>
    <w:p w14:paraId="48A4213E" w14:textId="77777777" w:rsidR="004F4A74" w:rsidRDefault="004F4A74" w:rsidP="004F4A74">
      <w:pPr>
        <w:pStyle w:val="PhDNormalText"/>
      </w:pPr>
      <w:r>
        <w:t xml:space="preserve">Age, i.e. intervening too early, may be a contra-indication to the use of fixed implant treatment. Delayed dento-alveolar growth can complicate implant placement particularly in aesthetic regions in a growing patient the dento-alveolar complex with the gingival margin continues to move into the early twenties which can impact on aesthetic outcomes </w:t>
      </w:r>
      <w:r>
        <w:fldChar w:fldCharType="begin"/>
      </w:r>
      <w:r>
        <w:instrText xml:space="preserve"> ADDIN EN.CITE &lt;EndNote&gt;&lt;Cite&gt;&lt;Author&gt;Heij&lt;/Author&gt;&lt;Year&gt;2006&lt;/Year&gt;&lt;RecNum&gt;117&lt;/RecNum&gt;&lt;DisplayText&gt;(Heij et al., 2006)&lt;/DisplayText&gt;&lt;record&gt;&lt;rec-number&gt;117&lt;/rec-number&gt;&lt;foreign-keys&gt;&lt;key app="EN" db-id="2zswwsx0qtxpa9etzr1v22rz9v05p2f9ffz2" timestamp="1518101517"&gt;117&lt;/key&gt;&lt;/foreign-keys&gt;&lt;ref-type name="Journal Article"&gt;17&lt;/ref-type&gt;&lt;contributors&gt;&lt;authors&gt;&lt;author&gt;Heij, D. G.&lt;/author&gt;&lt;author&gt;Opdebeeck, H.&lt;/author&gt;&lt;author&gt;van Steenberghe, D.&lt;/author&gt;&lt;author&gt;Kokich, V. G.&lt;/author&gt;&lt;author&gt;Belser, U.&lt;/author&gt;&lt;author&gt;Quirynen, M.&lt;/author&gt;&lt;/authors&gt;&lt;/contributors&gt;&lt;auth-address&gt;Orthodontics, Association for Orthodontics, Leuven, Belgium.&lt;/auth-address&gt;&lt;titles&gt;&lt;title&gt;Facial development, continuous tooth eruption, and mesial drift as compromising factors for implant placement&lt;/title&gt;&lt;secondary-title&gt;Int J Oral Maxillofac Implants&lt;/secondary-title&gt;&lt;/titles&gt;&lt;periodical&gt;&lt;full-title&gt;Int J Oral Maxillofac Implants&lt;/full-title&gt;&lt;/periodical&gt;&lt;pages&gt;867-78&lt;/pages&gt;&lt;volume&gt;21&lt;/volume&gt;&lt;number&gt;6&lt;/number&gt;&lt;keywords&gt;&lt;keyword&gt;Adolescent&lt;/keyword&gt;&lt;keyword&gt;Adult&lt;/keyword&gt;&lt;keyword&gt;Age Factors&lt;/keyword&gt;&lt;keyword&gt;Child&lt;/keyword&gt;&lt;keyword&gt;*Dental Implants&lt;/keyword&gt;&lt;keyword&gt;Humans&lt;/keyword&gt;&lt;keyword&gt;Maxillofacial Development/*physiology&lt;/keyword&gt;&lt;keyword&gt;Mesial Movement of Teeth/*physiopathology&lt;/keyword&gt;&lt;keyword&gt;Tooth Eruption/*physiology&lt;/keyword&gt;&lt;keyword&gt;Tooth Injuries/therapy&lt;/keyword&gt;&lt;/keywords&gt;&lt;dates&gt;&lt;year&gt;2006&lt;/year&gt;&lt;pub-dates&gt;&lt;date&gt;Nov-Dec&lt;/date&gt;&lt;/pub-dates&gt;&lt;/dates&gt;&lt;isbn&gt;0882-2786 (Print)&amp;#xD;0882-2786 (Linking)&lt;/isbn&gt;&lt;accession-num&gt;17190296&lt;/accession-num&gt;&lt;urls&gt;&lt;related-urls&gt;&lt;url&gt;https://www.ncbi.nlm.nih.gov/pubmed/17190296&lt;/url&gt;&lt;/related-urls&gt;&lt;/urls&gt;&lt;/record&gt;&lt;/Cite&gt;&lt;/EndNote&gt;</w:instrText>
      </w:r>
      <w:r>
        <w:fldChar w:fldCharType="separate"/>
      </w:r>
      <w:r>
        <w:rPr>
          <w:noProof/>
        </w:rPr>
        <w:t>(Heij et al., 2006)</w:t>
      </w:r>
      <w:r>
        <w:fldChar w:fldCharType="end"/>
      </w:r>
      <w:r>
        <w:t>.</w:t>
      </w:r>
    </w:p>
    <w:p w14:paraId="5B9C1E84" w14:textId="77777777" w:rsidR="004F4A74" w:rsidRDefault="004F4A74" w:rsidP="00D95578">
      <w:pPr>
        <w:pStyle w:val="Heading4"/>
      </w:pPr>
      <w:r>
        <w:t>Caries and periodontal health</w:t>
      </w:r>
    </w:p>
    <w:p w14:paraId="0F4B8360" w14:textId="77777777" w:rsidR="004F4A74" w:rsidRDefault="004F4A74" w:rsidP="004F4A74">
      <w:pPr>
        <w:pStyle w:val="PhDNormalText"/>
      </w:pPr>
      <w:r>
        <w:t xml:space="preserve">Some patients can present with high levels of disease and a dentition likely to be unstable and changing. For these patients, it may not be considered appropriate to undertake definitive fixed prosthodontics, as the status of some teeth may be uncertain. Is these situations a provisional removable prosthesis would be appropriate as it is a relatively low cost means of restoring aesthetics and function, whilst maintaining tooth positions and buying time to stabilise disease and plan for the future. </w:t>
      </w:r>
    </w:p>
    <w:p w14:paraId="5EFBB00C" w14:textId="77777777" w:rsidR="004F4A74" w:rsidRDefault="004F4A74" w:rsidP="00D95578">
      <w:pPr>
        <w:pStyle w:val="Heading4"/>
      </w:pPr>
      <w:r>
        <w:t>Extent of loss (teeth, hard- and soft-tissues)</w:t>
      </w:r>
    </w:p>
    <w:p w14:paraId="789DA2B5" w14:textId="77777777" w:rsidR="004F4A74" w:rsidRDefault="004F4A74" w:rsidP="004F4A74">
      <w:pPr>
        <w:pStyle w:val="PhDNormalText"/>
      </w:pPr>
      <w:r>
        <w:t xml:space="preserve">Loss of multiple teeth makes the option of fixed tooth-supported bridgework more challenging. Replacement of teeth with fixed adhesive bridgework over longer spans has been shown to be less successful than single cantilever replacements </w:t>
      </w:r>
      <w:r>
        <w:fldChar w:fldCharType="begin">
          <w:fldData xml:space="preserve">PEVuZE5vdGU+PENpdGU+PEF1dGhvcj5LaW5nPC9BdXRob3I+PFllYXI+MjAxNTwvWWVhcj48UmVj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==
</w:fldData>
        </w:fldChar>
      </w:r>
      <w:r>
        <w:instrText xml:space="preserve"> ADDIN EN.CITE </w:instrText>
      </w:r>
      <w:r>
        <w:fldChar w:fldCharType="begin">
          <w:fldData xml:space="preserve">PEVuZE5vdGU+PENpdGU+PEF1dGhvcj5LaW5nPC9BdXRob3I+PFllYXI+MjAxNTwvWWVhcj48UmVj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==
</w:fldData>
        </w:fldChar>
      </w:r>
      <w:r>
        <w:instrText xml:space="preserve"> ADDIN EN.CITE.DATA </w:instrText>
      </w:r>
      <w:r>
        <w:fldChar w:fldCharType="end"/>
      </w:r>
      <w:r>
        <w:fldChar w:fldCharType="separate"/>
      </w:r>
      <w:r>
        <w:rPr>
          <w:noProof/>
        </w:rPr>
        <w:t>(King et al., 2015)</w:t>
      </w:r>
      <w:r>
        <w:fldChar w:fldCharType="end"/>
      </w:r>
      <w:r>
        <w:t xml:space="preserve">. One may argue that full coverage preparations are a suitable alternative for long-span bridgework to achieve the necessary retention and resistance form. However the preparation of teeth for such restorations can result in de-vitalisation of the dental pulp in abutment teeth </w:t>
      </w:r>
      <w:r>
        <w:fldChar w:fldCharType="begin"/>
      </w:r>
      <w:r>
        <w:instrText xml:space="preserve"> ADDIN EN.CITE &lt;EndNote&gt;&lt;Cite&gt;&lt;Author&gt;Cheung&lt;/Author&gt;&lt;Year&gt;2005&lt;/Year&gt;&lt;RecNum&gt;118&lt;/RecNum&gt;&lt;DisplayText&gt;(Cheung et al., 2005)&lt;/DisplayText&gt;&lt;record&gt;&lt;rec-number&gt;118&lt;/rec-number&gt;&lt;foreign-keys&gt;&lt;key app="EN" db-id="2zswwsx0qtxpa9etzr1v22rz9v05p2f9ffz2" timestamp="1518101517"&gt;118&lt;/key&gt;&lt;/foreign-keys&gt;&lt;ref-type name="Journal Article"&gt;17&lt;/ref-type&gt;&lt;contributors&gt;&lt;authors&gt;&lt;author&gt;Cheung, G. S.&lt;/author&gt;&lt;author&gt;Lai, S. C.&lt;/author&gt;&lt;author&gt;Ng, R. P.&lt;/author&gt;&lt;/authors&gt;&lt;/contributors&gt;&lt;auth-address&gt;Discipline of Conservative Dentistry, Faculty of Dentistry, The University of Hong Kong, Hong Kong, China. spcheung@hkucc.hku.hk&lt;/auth-address&gt;&lt;titles&gt;&lt;title&gt;Fate of vital pulps beneath a metal-ceramic crown or a bridge retainer&lt;/title&gt;&lt;secondary-title&gt;Int Endod J&lt;/secondary-title&gt;&lt;/titles&gt;&lt;periodical&gt;&lt;full-title&gt;Int Endod J&lt;/full-title&gt;&lt;/periodical&gt;&lt;pages&gt;521-30&lt;/pages&gt;&lt;volume&gt;38&lt;/volume&gt;&lt;number&gt;8&lt;/number&gt;&lt;keywords&gt;&lt;keyword&gt;*Crowns&lt;/keyword&gt;&lt;keyword&gt;Cuspid/diagnostic imaging&lt;/keyword&gt;&lt;keyword&gt;*Dental Abutments&lt;/keyword&gt;&lt;keyword&gt;Dental Pulp/diagnostic imaging/*physiology&lt;/keyword&gt;&lt;keyword&gt;Dental Pulp Necrosis/diagnostic imaging/etiology&lt;/keyword&gt;&lt;keyword&gt;Dental Restoration Failure&lt;/keyword&gt;&lt;keyword&gt;Denture Retention&lt;/keyword&gt;&lt;keyword&gt;*Denture, Partial, Fixed&lt;/keyword&gt;&lt;keyword&gt;Female&lt;/keyword&gt;&lt;keyword&gt;Follow-Up Studies&lt;/keyword&gt;&lt;keyword&gt;Humans&lt;/keyword&gt;&lt;keyword&gt;Incisor/diagnostic imaging&lt;/keyword&gt;&lt;keyword&gt;Male&lt;/keyword&gt;&lt;keyword&gt;Maxilla/diagnostic imaging&lt;/keyword&gt;&lt;keyword&gt;*Metal Ceramic Alloys&lt;/keyword&gt;&lt;keyword&gt;Radiography&lt;/keyword&gt;&lt;keyword&gt;Retrospective Studies&lt;/keyword&gt;&lt;keyword&gt;Risk Factors&lt;/keyword&gt;&lt;/keywords&gt;&lt;dates&gt;&lt;year&gt;2005&lt;/year&gt;&lt;pub-dates&gt;&lt;date&gt;Aug&lt;/date&gt;&lt;/pub-dates&gt;&lt;/dates&gt;&lt;isbn&gt;0143-2885 (Print)&amp;#xD;0143-2885 (Linking)&lt;/isbn&gt;&lt;accession-num&gt;16011770&lt;/accession-num&gt;&lt;urls&gt;&lt;related-urls&gt;&lt;url&gt;https://www.ncbi.nlm.nih.gov/pubmed/16011770&lt;/url&gt;&lt;/related-urls&gt;&lt;/urls&gt;&lt;electronic-resource-num&gt;10.1111/j.1365-2591.2005.00982.x&lt;/electronic-resource-num&gt;&lt;/record&gt;&lt;/Cite&gt;&lt;/EndNote&gt;</w:instrText>
      </w:r>
      <w:r>
        <w:fldChar w:fldCharType="separate"/>
      </w:r>
      <w:r>
        <w:rPr>
          <w:noProof/>
        </w:rPr>
        <w:t>(Cheung et al., 2005)</w:t>
      </w:r>
      <w:r>
        <w:fldChar w:fldCharType="end"/>
      </w:r>
      <w:r>
        <w:t xml:space="preserve">. In a retrospective survival analysis of teeth restored with full coverage crowns or bridges, Cheung et al. evaluated 77 previously vital bridge abutments and found that 32.5% had become non-vital overall and that the loss of vitality occurred in 29.8% of teeth at 10 years and in 33.8% at 15 years follow-up </w:t>
      </w:r>
      <w:r>
        <w:fldChar w:fldCharType="begin"/>
      </w:r>
      <w:r>
        <w:instrText xml:space="preserve"> ADDIN EN.CITE &lt;EndNote&gt;&lt;Cite&gt;&lt;Author&gt;Cheung&lt;/Author&gt;&lt;Year&gt;2005&lt;/Year&gt;&lt;RecNum&gt;118&lt;/RecNum&gt;&lt;DisplayText&gt;(Cheung et al., 2005)&lt;/DisplayText&gt;&lt;record&gt;&lt;rec-number&gt;118&lt;/rec-number&gt;&lt;foreign-keys&gt;&lt;key app="EN" db-id="2zswwsx0qtxpa9etzr1v22rz9v05p2f9ffz2" timestamp="1518101517"&gt;118&lt;/key&gt;&lt;/foreign-keys&gt;&lt;ref-type name="Journal Article"&gt;17&lt;/ref-type&gt;&lt;contributors&gt;&lt;authors&gt;&lt;author&gt;Cheung, G. S.&lt;/author&gt;&lt;author&gt;Lai, S. C.&lt;/author&gt;&lt;author&gt;Ng, R. P.&lt;/author&gt;&lt;/authors&gt;&lt;/contributors&gt;&lt;auth-address&gt;Discipline of Conservative Dentistry, Faculty of Dentistry, The University of Hong Kong, Hong Kong, China. spcheung@hkucc.hku.hk&lt;/auth-address&gt;&lt;titles&gt;&lt;title&gt;Fate of vital pulps beneath a metal-ceramic crown or a bridge retainer&lt;/title&gt;&lt;secondary-title&gt;Int Endod J&lt;/secondary-title&gt;&lt;/titles&gt;&lt;periodical&gt;&lt;full-title&gt;Int Endod J&lt;/full-title&gt;&lt;/periodical&gt;&lt;pages&gt;521-30&lt;/pages&gt;&lt;volume&gt;38&lt;/volume&gt;&lt;number&gt;8&lt;/number&gt;&lt;keywords&gt;&lt;keyword&gt;*Crowns&lt;/keyword&gt;&lt;keyword&gt;Cuspid/diagnostic imaging&lt;/keyword&gt;&lt;keyword&gt;*Dental Abutments&lt;/keyword&gt;&lt;keyword&gt;Dental Pulp/diagnostic imaging/*physiology&lt;/keyword&gt;&lt;keyword&gt;Dental Pulp Necrosis/diagnostic imaging/etiology&lt;/keyword&gt;&lt;keyword&gt;Dental Restoration Failure&lt;/keyword&gt;&lt;keyword&gt;Denture Retention&lt;/keyword&gt;&lt;keyword&gt;*Denture, Partial, Fixed&lt;/keyword&gt;&lt;keyword&gt;Female&lt;/keyword&gt;&lt;keyword&gt;Follow-Up Studies&lt;/keyword&gt;&lt;keyword&gt;Humans&lt;/keyword&gt;&lt;keyword&gt;Incisor/diagnostic imaging&lt;/keyword&gt;&lt;keyword&gt;Male&lt;/keyword&gt;&lt;keyword&gt;Maxilla/diagnostic imaging&lt;/keyword&gt;&lt;keyword&gt;*Metal Ceramic Alloys&lt;/keyword&gt;&lt;keyword&gt;Radiography&lt;/keyword&gt;&lt;keyword&gt;Retrospective Studies&lt;/keyword&gt;&lt;keyword&gt;Risk Factors&lt;/keyword&gt;&lt;/keywords&gt;&lt;dates&gt;&lt;year&gt;2005&lt;/year&gt;&lt;pub-dates&gt;&lt;date&gt;Aug&lt;/date&gt;&lt;/pub-dates&gt;&lt;/dates&gt;&lt;isbn&gt;0143-2885 (Print)&amp;#xD;0143-2885 (Linking)&lt;/isbn&gt;&lt;accession-num&gt;16011770&lt;/accession-num&gt;&lt;urls&gt;&lt;related-urls&gt;&lt;url&gt;https://www.ncbi.nlm.nih.gov/pubmed/16011770&lt;/url&gt;&lt;/related-urls&gt;&lt;/urls&gt;&lt;electronic-resource-num&gt;10.1111/j.1365-2591.2005.00982.x&lt;/electronic-resource-num&gt;&lt;/record&gt;&lt;/Cite&gt;&lt;/EndNote&gt;</w:instrText>
      </w:r>
      <w:r>
        <w:fldChar w:fldCharType="separate"/>
      </w:r>
      <w:r>
        <w:rPr>
          <w:noProof/>
        </w:rPr>
        <w:t>(Cheung et al., 2005)</w:t>
      </w:r>
      <w:r>
        <w:fldChar w:fldCharType="end"/>
      </w:r>
      <w:r>
        <w:t xml:space="preserve">. </w:t>
      </w:r>
    </w:p>
    <w:p w14:paraId="5277FE9A" w14:textId="77777777" w:rsidR="004F4A74" w:rsidRDefault="004F4A74" w:rsidP="004F4A74">
      <w:pPr>
        <w:pStyle w:val="PhDNormalText"/>
      </w:pPr>
      <w:r>
        <w:lastRenderedPageBreak/>
        <w:t xml:space="preserve">Where greater numbers of teeth are missing through congenital or acquired tooth loss there may be significant hard and soft tissue defects </w:t>
      </w:r>
      <w:r>
        <w:fldChar w:fldCharType="begin">
          <w:fldData xml:space="preserve">PEVuZE5vdGU+PENpdGU+PEF1dGhvcj5Ib2xzdDwvQXV0aG9yPjxZZWFyPjIwMDU8L1llYXI+PFJl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</w:fldData>
        </w:fldChar>
      </w:r>
      <w:r>
        <w:instrText xml:space="preserve"> ADDIN EN.CITE </w:instrText>
      </w:r>
      <w:r>
        <w:fldChar w:fldCharType="begin">
          <w:fldData xml:space="preserve">PEVuZE5vdGU+PENpdGU+PEF1dGhvcj5Ib2xzdDwvQXV0aG9yPjxZZWFyPjIwMDU8L1llYXI+PFJl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</w:fldData>
        </w:fldChar>
      </w:r>
      <w:r>
        <w:instrText xml:space="preserve"> ADDIN EN.CITE.DATA </w:instrText>
      </w:r>
      <w:r>
        <w:fldChar w:fldCharType="end"/>
      </w:r>
      <w:r>
        <w:fldChar w:fldCharType="separate"/>
      </w:r>
      <w:r>
        <w:rPr>
          <w:noProof/>
        </w:rPr>
        <w:t>(Holst et al., 2005, Bondarets and McDonald, 2000)</w:t>
      </w:r>
      <w:r>
        <w:fldChar w:fldCharType="end"/>
      </w:r>
      <w:r>
        <w:t xml:space="preserve">. Correction of these defects may require extensive surgery to achievement of a favourable, cleansable outcome </w:t>
      </w:r>
      <w:r>
        <w:fldChar w:fldCharType="begin"/>
      </w:r>
      <w:r>
        <w:instrText xml:space="preserve"> ADDIN EN.CITE &lt;EndNote&gt;&lt;Cite&gt;&lt;Author&gt;Holst&lt;/Author&gt;&lt;Year&gt;2005&lt;/Year&gt;&lt;RecNum&gt;119&lt;/RecNum&gt;&lt;DisplayText&gt;(Holst et al., 2005)&lt;/DisplayText&gt;&lt;record&gt;&lt;rec-number&gt;119&lt;/rec-number&gt;&lt;foreign-keys&gt;&lt;key app="EN" db-id="2zswwsx0qtxpa9etzr1v22rz9v05p2f9ffz2" timestamp="1518101517"&gt;119&lt;/key&gt;&lt;/foreign-keys&gt;&lt;ref-type name="Journal Article"&gt;17&lt;/ref-type&gt;&lt;contributors&gt;&lt;authors&gt;&lt;author&gt;Holst, S.&lt;/author&gt;&lt;author&gt;Blatz, M. B.&lt;/author&gt;&lt;author&gt;Bergler, M.&lt;/author&gt;&lt;author&gt;Wichmann, M.&lt;/author&gt;&lt;author&gt;Eitner, S.&lt;/author&gt;&lt;/authors&gt;&lt;/contributors&gt;&lt;auth-address&gt;Department of Prosthodontics, University of Erlangen-Nuremberg, Glueckstrasse 11, 91054 Erlangen, Germany. sholst@prothetik-erlangen.de&lt;/auth-address&gt;&lt;titles&gt;&lt;title&gt;Implant-supported prosthetic treatment in cases with hard- and soft-tissue defects&lt;/title&gt;&lt;secondary-title&gt;Quintessence Int&lt;/secondary-title&gt;&lt;/titles&gt;&lt;periodical&gt;&lt;full-title&gt;Quintessence Int&lt;/full-title&gt;&lt;/periodical&gt;&lt;pages&gt;671-8&lt;/pages&gt;&lt;volume&gt;36&lt;/volume&gt;&lt;number&gt;9&lt;/number&gt;&lt;keywords&gt;&lt;keyword&gt;Dental Prosthesis, Implant-Supported/*methods&lt;/keyword&gt;&lt;keyword&gt;Female&lt;/keyword&gt;&lt;keyword&gt;Gingiva/*injuries&lt;/keyword&gt;&lt;keyword&gt;Humans&lt;/keyword&gt;&lt;keyword&gt;Jaw, Edentulous/*rehabilitation&lt;/keyword&gt;&lt;keyword&gt;Male&lt;/keyword&gt;&lt;keyword&gt;Maxilla/*injuries&lt;/keyword&gt;&lt;keyword&gt;Soft Tissue Injuries/rehabilitation&lt;/keyword&gt;&lt;/keywords&gt;&lt;dates&gt;&lt;year&gt;2005&lt;/year&gt;&lt;pub-dates&gt;&lt;date&gt;Oct&lt;/date&gt;&lt;/pub-dates&gt;&lt;/dates&gt;&lt;isbn&gt;0033-6572 (Print)&amp;#xD;0033-6572 (Linking)&lt;/isbn&gt;&lt;accession-num&gt;16163869&lt;/accession-num&gt;&lt;urls&gt;&lt;related-urls&gt;&lt;url&gt;https://www.ncbi.nlm.nih.gov/pubmed/16163869&lt;/url&gt;&lt;/related-urls&gt;&lt;/urls&gt;&lt;/record&gt;&lt;/Cite&gt;&lt;/EndNote&gt;</w:instrText>
      </w:r>
      <w:r>
        <w:fldChar w:fldCharType="separate"/>
      </w:r>
      <w:r>
        <w:rPr>
          <w:noProof/>
        </w:rPr>
        <w:t>(Holst et al., 2005)</w:t>
      </w:r>
      <w:r>
        <w:fldChar w:fldCharType="end"/>
      </w:r>
      <w:r>
        <w:t xml:space="preserve">. The extent of hard tissue defects may be worse if there are significant delays in treatment due to resorption of alveolar bone after tooth extraction </w:t>
      </w:r>
      <w:r>
        <w:fldChar w:fldCharType="begin"/>
      </w:r>
      <w:r>
        <w:instrText xml:space="preserve"> ADDIN EN.CITE &lt;EndNote&gt;&lt;Cite&gt;&lt;Author&gt;Cawood&lt;/Author&gt;&lt;Year&gt;1988&lt;/Year&gt;&lt;RecNum&gt;121&lt;/RecNum&gt;&lt;DisplayText&gt;(Cawood and Howell, 1988)&lt;/DisplayText&gt;&lt;record&gt;&lt;rec-number&gt;121&lt;/rec-number&gt;&lt;foreign-keys&gt;&lt;key app="EN" db-id="2zswwsx0qtxpa9etzr1v22rz9v05p2f9ffz2" timestamp="1518101517"&gt;121&lt;/key&gt;&lt;/foreign-keys&gt;&lt;ref-type name="Journal Article"&gt;17&lt;/ref-type&gt;&lt;contributors&gt;&lt;authors&gt;&lt;author&gt;Cawood, J. I.&lt;/author&gt;&lt;author&gt;Howell, R. A.&lt;/author&gt;&lt;/authors&gt;&lt;/contributors&gt;&lt;auth-address&gt;Maxillofacial Unit, Royal Infirmary, Chester, UK.&lt;/auth-address&gt;&lt;titles&gt;&lt;title&gt;A classification of the edentulous jaws&lt;/title&gt;&lt;secondary-title&gt;Int J Oral Maxillofac Surg&lt;/secondary-title&gt;&lt;/titles&gt;&lt;periodical&gt;&lt;full-title&gt;Int J Oral Maxillofac Surg&lt;/full-title&gt;&lt;/periodical&gt;&lt;pages&gt;232-6&lt;/pages&gt;&lt;volume&gt;17&lt;/volume&gt;&lt;number&gt;4&lt;/number&gt;&lt;keywords&gt;&lt;keyword&gt;Alveolar Process/*pathology&lt;/keyword&gt;&lt;keyword&gt;Bone Resorption/pathology&lt;/keyword&gt;&lt;keyword&gt;Cephalometry&lt;/keyword&gt;&lt;keyword&gt;Cross-Sectional Studies&lt;/keyword&gt;&lt;keyword&gt;Humans&lt;/keyword&gt;&lt;keyword&gt;Jaw, Edentulous/*classification/pathology&lt;/keyword&gt;&lt;keyword&gt;Mandible/pathology&lt;/keyword&gt;&lt;keyword&gt;Maxilla/pathology&lt;/keyword&gt;&lt;keyword&gt;Random Allocation&lt;/keyword&gt;&lt;/keywords&gt;&lt;dates&gt;&lt;year&gt;1988&lt;/year&gt;&lt;pub-dates&gt;&lt;date&gt;Aug&lt;/date&gt;&lt;/pub-dates&gt;&lt;/dates&gt;&lt;isbn&gt;0901-5027 (Print)&amp;#xD;0901-5027 (Linking)&lt;/isbn&gt;&lt;accession-num&gt;3139793&lt;/accession-num&gt;&lt;urls&gt;&lt;related-urls&gt;&lt;url&gt;https://www.ncbi.nlm.nih.gov/pubmed/3139793&lt;/url&gt;&lt;/related-urls&gt;&lt;/urls&gt;&lt;/record&gt;&lt;/Cite&gt;&lt;/EndNote&gt;</w:instrText>
      </w:r>
      <w:r>
        <w:fldChar w:fldCharType="separate"/>
      </w:r>
      <w:r>
        <w:rPr>
          <w:noProof/>
        </w:rPr>
        <w:t>(Cawood and Howell, 1988)</w:t>
      </w:r>
      <w:r>
        <w:fldChar w:fldCharType="end"/>
      </w:r>
      <w:r>
        <w:t>. Hard and soft tissue loss may also be associated with trauma and is this tissue loss is extensive it may be managed more simply using a removable prosthesis.</w:t>
      </w:r>
    </w:p>
    <w:p w14:paraId="606F35BB" w14:textId="77777777" w:rsidR="004F4A74" w:rsidRDefault="004F4A74" w:rsidP="00D95578">
      <w:pPr>
        <w:pStyle w:val="Heading4"/>
      </w:pPr>
      <w:r>
        <w:t>Occlusal relationships</w:t>
      </w:r>
    </w:p>
    <w:p w14:paraId="256D3455" w14:textId="77777777" w:rsidR="004F4A74" w:rsidRDefault="004F4A74" w:rsidP="004F4A74">
      <w:pPr>
        <w:pStyle w:val="PhDNormalText"/>
      </w:pPr>
      <w:r>
        <w:t xml:space="preserve">The inter-maxillary relationships are another reason why a removable prosthesis may need to be considered. Traumatic relationships between upper and lower anterior teeth have been classified by Akerly </w:t>
      </w:r>
      <w:r>
        <w:fldChar w:fldCharType="begin">
          <w:fldData xml:space="preserve">PEVuZE5vdGU+PENpdGU+PEF1dGhvcj5Ba2VybHk8L0F1dGhvcj48WWVhcj4xOTc3PC9ZZWFyPjxS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</w:fldData>
        </w:fldChar>
      </w:r>
      <w:r>
        <w:instrText xml:space="preserve"> ADDIN EN.CITE </w:instrText>
      </w:r>
      <w:r>
        <w:fldChar w:fldCharType="begin">
          <w:fldData xml:space="preserve">PEVuZE5vdGU+PENpdGU+PEF1dGhvcj5Ba2VybHk8L0F1dGhvcj48WWVhcj4xOTc3PC9ZZWFyPjxS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</w:fldData>
        </w:fldChar>
      </w:r>
      <w:r>
        <w:instrText xml:space="preserve"> ADDIN EN.CITE.DATA </w:instrText>
      </w:r>
      <w:r>
        <w:fldChar w:fldCharType="end"/>
      </w:r>
      <w:r>
        <w:fldChar w:fldCharType="separate"/>
      </w:r>
      <w:r>
        <w:rPr>
          <w:noProof/>
        </w:rPr>
        <w:t>(Akerly, 1977, Beddis et al., 2014)</w:t>
      </w:r>
      <w:r>
        <w:fldChar w:fldCharType="end"/>
      </w:r>
      <w:r>
        <w:t xml:space="preserve">. These relationships may result in painful mucosa, inflammation, recession and wear or faceting of teeth </w:t>
      </w:r>
      <w:r>
        <w:fldChar w:fldCharType="begin"/>
      </w:r>
      <w:r>
        <w:instrText xml:space="preserve"> ADDIN EN.CITE &lt;EndNote&gt;&lt;Cite&gt;&lt;Author&gt;Beddis&lt;/Author&gt;&lt;Year&gt;2014&lt;/Year&gt;&lt;RecNum&gt;123&lt;/RecNum&gt;&lt;DisplayText&gt;(Beddis et al., 2014)&lt;/DisplayText&gt;&lt;record&gt;&lt;rec-number&gt;123&lt;/rec-number&gt;&lt;foreign-keys&gt;&lt;key app="EN" db-id="2zswwsx0qtxpa9etzr1v22rz9v05p2f9ffz2" timestamp="1518101517"&gt;123&lt;/key&gt;&lt;/foreign-keys&gt;&lt;ref-type name="Journal Article"&gt;17&lt;/ref-type&gt;&lt;contributors&gt;&lt;authors&gt;&lt;author&gt;Beddis, H. P.&lt;/author&gt;&lt;author&gt;Durey, K.&lt;/author&gt;&lt;author&gt;Alhilou, A.&lt;/author&gt;&lt;author&gt;Chan, M. F.&lt;/author&gt;&lt;/authors&gt;&lt;/contributors&gt;&lt;auth-address&gt;Department of Restorative Dentistry, Leeds Dental Institute, Clarendon Way, Leeds, LS2 9LU.&lt;/auth-address&gt;&lt;titles&gt;&lt;title&gt;The restorative management of the deep overbite&lt;/title&gt;&lt;secondary-title&gt;Br Dent J&lt;/secondary-title&gt;&lt;/titles&gt;&lt;periodical&gt;&lt;full-title&gt;Br Dent J&lt;/full-title&gt;&lt;/periodical&gt;&lt;pages&gt;509-15&lt;/pages&gt;&lt;volume&gt;217&lt;/volume&gt;&lt;number&gt;9&lt;/number&gt;&lt;keywords&gt;&lt;keyword&gt;*Dental Restoration, Permanent&lt;/keyword&gt;&lt;keyword&gt;Humans&lt;/keyword&gt;&lt;keyword&gt;Overbite/*therapy&lt;/keyword&gt;&lt;/keywords&gt;&lt;dates&gt;&lt;year&gt;2014&lt;/year&gt;&lt;pub-dates&gt;&lt;date&gt;Nov&lt;/date&gt;&lt;/pub-dates&gt;&lt;/dates&gt;&lt;isbn&gt;1476-5373 (Electronic)&amp;#xD;0007-0610 (Linking)&lt;/isbn&gt;&lt;accession-num&gt;25377818&lt;/accession-num&gt;&lt;urls&gt;&lt;related-urls&gt;&lt;url&gt;https://www.ncbi.nlm.nih.gov/pubmed/25377818&lt;/url&gt;&lt;/related-urls&gt;&lt;/urls&gt;&lt;electronic-resource-num&gt;10.1038/sj.bdj.2014.953&lt;/electronic-resource-num&gt;&lt;/record&gt;&lt;/Cite&gt;&lt;/EndNote&gt;</w:instrText>
      </w:r>
      <w:r>
        <w:fldChar w:fldCharType="separate"/>
      </w:r>
      <w:r>
        <w:rPr>
          <w:noProof/>
        </w:rPr>
        <w:t>(Beddis et al., 2014)</w:t>
      </w:r>
      <w:r>
        <w:fldChar w:fldCharType="end"/>
      </w:r>
      <w:r>
        <w:t xml:space="preserve">. A number of these patients will present with loss of posterior occlusal contacts and loss of occlusal stability </w:t>
      </w:r>
      <w:r>
        <w:fldChar w:fldCharType="begin"/>
      </w:r>
      <w:r>
        <w:instrText xml:space="preserve"> ADDIN EN.CITE &lt;EndNote&gt;&lt;Cite&gt;&lt;Author&gt;Beddis&lt;/Author&gt;&lt;Year&gt;2014&lt;/Year&gt;&lt;RecNum&gt;123&lt;/RecNum&gt;&lt;DisplayText&gt;(Beddis et al., 2014)&lt;/DisplayText&gt;&lt;record&gt;&lt;rec-number&gt;123&lt;/rec-number&gt;&lt;foreign-keys&gt;&lt;key app="EN" db-id="2zswwsx0qtxpa9etzr1v22rz9v05p2f9ffz2" timestamp="1518101517"&gt;123&lt;/key&gt;&lt;/foreign-keys&gt;&lt;ref-type name="Journal Article"&gt;17&lt;/ref-type&gt;&lt;contributors&gt;&lt;authors&gt;&lt;author&gt;Beddis, H. P.&lt;/author&gt;&lt;author&gt;Durey, K.&lt;/author&gt;&lt;author&gt;Alhilou, A.&lt;/author&gt;&lt;author&gt;Chan, M. F.&lt;/author&gt;&lt;/authors&gt;&lt;/contributors&gt;&lt;auth-address&gt;Department of Restorative Dentistry, Leeds Dental Institute, Clarendon Way, Leeds, LS2 9LU.&lt;/auth-address&gt;&lt;titles&gt;&lt;title&gt;The restorative management of the deep overbite&lt;/title&gt;&lt;secondary-title&gt;Br Dent J&lt;/secondary-title&gt;&lt;/titles&gt;&lt;periodical&gt;&lt;full-title&gt;Br Dent J&lt;/full-title&gt;&lt;/periodical&gt;&lt;pages&gt;509-15&lt;/pages&gt;&lt;volume&gt;217&lt;/volume&gt;&lt;number&gt;9&lt;/number&gt;&lt;keywords&gt;&lt;keyword&gt;*Dental Restoration, Permanent&lt;/keyword&gt;&lt;keyword&gt;Humans&lt;/keyword&gt;&lt;keyword&gt;Overbite/*therapy&lt;/keyword&gt;&lt;/keywords&gt;&lt;dates&gt;&lt;year&gt;2014&lt;/year&gt;&lt;pub-dates&gt;&lt;date&gt;Nov&lt;/date&gt;&lt;/pub-dates&gt;&lt;/dates&gt;&lt;isbn&gt;1476-5373 (Electronic)&amp;#xD;0007-0610 (Linking)&lt;/isbn&gt;&lt;accession-num&gt;25377818&lt;/accession-num&gt;&lt;urls&gt;&lt;related-urls&gt;&lt;url&gt;https://www.ncbi.nlm.nih.gov/pubmed/25377818&lt;/url&gt;&lt;/related-urls&gt;&lt;/urls&gt;&lt;electronic-resource-num&gt;10.1038/sj.bdj.2014.953&lt;/electronic-resource-num&gt;&lt;/record&gt;&lt;/Cite&gt;&lt;/EndNote&gt;</w:instrText>
      </w:r>
      <w:r>
        <w:fldChar w:fldCharType="separate"/>
      </w:r>
      <w:r>
        <w:rPr>
          <w:noProof/>
        </w:rPr>
        <w:t>(Beddis et al., 2014)</w:t>
      </w:r>
      <w:r>
        <w:fldChar w:fldCharType="end"/>
      </w:r>
      <w:r>
        <w:t xml:space="preserve">. Many patients may require rehabilitation often with a removable onlay-denture, which serves to both stabilise the occlusal discrepancy and replace missing teeth </w:t>
      </w:r>
      <w:r>
        <w:fldChar w:fldCharType="begin"/>
      </w:r>
      <w:r>
        <w:instrText xml:space="preserve"> ADDIN EN.CITE &lt;EndNote&gt;&lt;Cite&gt;&lt;Author&gt;Beddis&lt;/Author&gt;&lt;Year&gt;2014&lt;/Year&gt;&lt;RecNum&gt;123&lt;/RecNum&gt;&lt;DisplayText&gt;(Beddis et al., 2014)&lt;/DisplayText&gt;&lt;record&gt;&lt;rec-number&gt;123&lt;/rec-number&gt;&lt;foreign-keys&gt;&lt;key app="EN" db-id="2zswwsx0qtxpa9etzr1v22rz9v05p2f9ffz2" timestamp="1518101517"&gt;123&lt;/key&gt;&lt;/foreign-keys&gt;&lt;ref-type name="Journal Article"&gt;17&lt;/ref-type&gt;&lt;contributors&gt;&lt;authors&gt;&lt;author&gt;Beddis, H. P.&lt;/author&gt;&lt;author&gt;Durey, K.&lt;/author&gt;&lt;author&gt;Alhilou, A.&lt;/author&gt;&lt;author&gt;Chan, M. F.&lt;/author&gt;&lt;/authors&gt;&lt;/contributors&gt;&lt;auth-address&gt;Department of Restorative Dentistry, Leeds Dental Institute, Clarendon Way, Leeds, LS2 9LU.&lt;/auth-address&gt;&lt;titles&gt;&lt;title&gt;The restorative management of the deep overbite&lt;/title&gt;&lt;secondary-title&gt;Br Dent J&lt;/secondary-title&gt;&lt;/titles&gt;&lt;periodical&gt;&lt;full-title&gt;Br Dent J&lt;/full-title&gt;&lt;/periodical&gt;&lt;pages&gt;509-15&lt;/pages&gt;&lt;volume&gt;217&lt;/volume&gt;&lt;number&gt;9&lt;/number&gt;&lt;keywords&gt;&lt;keyword&gt;*Dental Restoration, Permanent&lt;/keyword&gt;&lt;keyword&gt;Humans&lt;/keyword&gt;&lt;keyword&gt;Overbite/*therapy&lt;/keyword&gt;&lt;/keywords&gt;&lt;dates&gt;&lt;year&gt;2014&lt;/year&gt;&lt;pub-dates&gt;&lt;date&gt;Nov&lt;/date&gt;&lt;/pub-dates&gt;&lt;/dates&gt;&lt;isbn&gt;1476-5373 (Electronic)&amp;#xD;0007-0610 (Linking)&lt;/isbn&gt;&lt;accession-num&gt;25377818&lt;/accession-num&gt;&lt;urls&gt;&lt;related-urls&gt;&lt;url&gt;https://www.ncbi.nlm.nih.gov/pubmed/25377818&lt;/url&gt;&lt;/related-urls&gt;&lt;/urls&gt;&lt;electronic-resource-num&gt;10.1038/sj.bdj.2014.953&lt;/electronic-resource-num&gt;&lt;/record&gt;&lt;/Cite&gt;&lt;/EndNote&gt;</w:instrText>
      </w:r>
      <w:r>
        <w:fldChar w:fldCharType="separate"/>
      </w:r>
      <w:r>
        <w:rPr>
          <w:noProof/>
        </w:rPr>
        <w:t>(Beddis et al., 2014)</w:t>
      </w:r>
      <w:r>
        <w:fldChar w:fldCharType="end"/>
      </w:r>
      <w:r>
        <w:t xml:space="preserve">. Alternative therapies may involve the use of orthodontics with or without </w:t>
      </w:r>
      <w:proofErr w:type="spellStart"/>
      <w:r>
        <w:t>orthognathic</w:t>
      </w:r>
      <w:proofErr w:type="spellEnd"/>
      <w:r>
        <w:t xml:space="preserve"> surgery, however the orthodontic movements are challenging particularly when patients are missing teeth and may involve the use of implantable anchorage devices </w:t>
      </w:r>
      <w:r>
        <w:fldChar w:fldCharType="begin"/>
      </w:r>
      <w:r>
        <w:instrText xml:space="preserve"> ADDIN EN.CITE &lt;EndNote&gt;&lt;Cite&gt;&lt;Author&gt;Beddis&lt;/Author&gt;&lt;Year&gt;2014&lt;/Year&gt;&lt;RecNum&gt;123&lt;/RecNum&gt;&lt;DisplayText&gt;(Beddis et al., 2014)&lt;/DisplayText&gt;&lt;record&gt;&lt;rec-number&gt;123&lt;/rec-number&gt;&lt;foreign-keys&gt;&lt;key app="EN" db-id="2zswwsx0qtxpa9etzr1v22rz9v05p2f9ffz2" timestamp="1518101517"&gt;123&lt;/key&gt;&lt;/foreign-keys&gt;&lt;ref-type name="Journal Article"&gt;17&lt;/ref-type&gt;&lt;contributors&gt;&lt;authors&gt;&lt;author&gt;Beddis, H. P.&lt;/author&gt;&lt;author&gt;Durey, K.&lt;/author&gt;&lt;author&gt;Alhilou, A.&lt;/author&gt;&lt;author&gt;Chan, M. F.&lt;/author&gt;&lt;/authors&gt;&lt;/contributors&gt;&lt;auth-address&gt;Department of Restorative Dentistry, Leeds Dental Institute, Clarendon Way, Leeds, LS2 9LU.&lt;/auth-address&gt;&lt;titles&gt;&lt;title&gt;The restorative management of the deep overbite&lt;/title&gt;&lt;secondary-title&gt;Br Dent J&lt;/secondary-title&gt;&lt;/titles&gt;&lt;periodical&gt;&lt;full-title&gt;Br Dent J&lt;/full-title&gt;&lt;/periodical&gt;&lt;pages&gt;509-15&lt;/pages&gt;&lt;volume&gt;217&lt;/volume&gt;&lt;number&gt;9&lt;/number&gt;&lt;keywords&gt;&lt;keyword&gt;*Dental Restoration, Permanent&lt;/keyword&gt;&lt;keyword&gt;Humans&lt;/keyword&gt;&lt;keyword&gt;Overbite/*therapy&lt;/keyword&gt;&lt;/keywords&gt;&lt;dates&gt;&lt;year&gt;2014&lt;/year&gt;&lt;pub-dates&gt;&lt;date&gt;Nov&lt;/date&gt;&lt;/pub-dates&gt;&lt;/dates&gt;&lt;isbn&gt;1476-5373 (Electronic)&amp;#xD;0007-0610 (Linking)&lt;/isbn&gt;&lt;accession-num&gt;25377818&lt;/accession-num&gt;&lt;urls&gt;&lt;related-urls&gt;&lt;url&gt;https://www.ncbi.nlm.nih.gov/pubmed/25377818&lt;/url&gt;&lt;/related-urls&gt;&lt;/urls&gt;&lt;electronic-resource-num&gt;10.1038/sj.bdj.2014.953&lt;/electronic-resource-num&gt;&lt;/record&gt;&lt;/Cite&gt;&lt;/EndNote&gt;</w:instrText>
      </w:r>
      <w:r>
        <w:fldChar w:fldCharType="separate"/>
      </w:r>
      <w:r>
        <w:rPr>
          <w:noProof/>
        </w:rPr>
        <w:t>(Beddis et al., 2014)</w:t>
      </w:r>
      <w:r>
        <w:fldChar w:fldCharType="end"/>
      </w:r>
      <w:r>
        <w:t xml:space="preserve">. Surgery may be required in the most challenging cases and many adult patients may not accept the levels of commitment and treatment time required for this level of multidisciplinary care </w:t>
      </w:r>
      <w:r>
        <w:fldChar w:fldCharType="begin"/>
      </w:r>
      <w:r>
        <w:instrText xml:space="preserve"> ADDIN EN.CITE &lt;EndNote&gt;&lt;Cite&gt;&lt;Author&gt;Beddis&lt;/Author&gt;&lt;Year&gt;2014&lt;/Year&gt;&lt;RecNum&gt;123&lt;/RecNum&gt;&lt;DisplayText&gt;(Beddis et al., 2014)&lt;/DisplayText&gt;&lt;record&gt;&lt;rec-number&gt;123&lt;/rec-number&gt;&lt;foreign-keys&gt;&lt;key app="EN" db-id="2zswwsx0qtxpa9etzr1v22rz9v05p2f9ffz2" timestamp="1518101517"&gt;123&lt;/key&gt;&lt;/foreign-keys&gt;&lt;ref-type name="Journal Article"&gt;17&lt;/ref-type&gt;&lt;contributors&gt;&lt;authors&gt;&lt;author&gt;Beddis, H. P.&lt;/author&gt;&lt;author&gt;Durey, K.&lt;/author&gt;&lt;author&gt;Alhilou, A.&lt;/author&gt;&lt;author&gt;Chan, M. F.&lt;/author&gt;&lt;/authors&gt;&lt;/contributors&gt;&lt;auth-address&gt;Department of Restorative Dentistry, Leeds Dental Institute, Clarendon Way, Leeds, LS2 9LU.&lt;/auth-address&gt;&lt;titles&gt;&lt;title&gt;The restorative management of the deep overbite&lt;/title&gt;&lt;secondary-title&gt;Br Dent J&lt;/secondary-title&gt;&lt;/titles&gt;&lt;periodical&gt;&lt;full-title&gt;Br Dent J&lt;/full-title&gt;&lt;/periodical&gt;&lt;pages&gt;509-15&lt;/pages&gt;&lt;volume&gt;217&lt;/volume&gt;&lt;number&gt;9&lt;/number&gt;&lt;keywords&gt;&lt;keyword&gt;*Dental Restoration, Permanent&lt;/keyword&gt;&lt;keyword&gt;Humans&lt;/keyword&gt;&lt;keyword&gt;Overbite/*therapy&lt;/keyword&gt;&lt;/keywords&gt;&lt;dates&gt;&lt;year&gt;2014&lt;/year&gt;&lt;pub-dates&gt;&lt;date&gt;Nov&lt;/date&gt;&lt;/pub-dates&gt;&lt;/dates&gt;&lt;isbn&gt;1476-5373 (Electronic)&amp;#xD;0007-0610 (Linking)&lt;/isbn&gt;&lt;accession-num&gt;25377818&lt;/accession-num&gt;&lt;urls&gt;&lt;related-urls&gt;&lt;url&gt;https://www.ncbi.nlm.nih.gov/pubmed/25377818&lt;/url&gt;&lt;/related-urls&gt;&lt;/urls&gt;&lt;electronic-resource-num&gt;10.1038/sj.bdj.2014.953&lt;/electronic-resource-num&gt;&lt;/record&gt;&lt;/Cite&gt;&lt;/EndNote&gt;</w:instrText>
      </w:r>
      <w:r>
        <w:fldChar w:fldCharType="separate"/>
      </w:r>
      <w:r>
        <w:rPr>
          <w:noProof/>
        </w:rPr>
        <w:t>(Beddis et al., 2014)</w:t>
      </w:r>
      <w:r>
        <w:fldChar w:fldCharType="end"/>
      </w:r>
      <w:r>
        <w:t>.</w:t>
      </w:r>
    </w:p>
    <w:p w14:paraId="697D5BD8" w14:textId="77777777" w:rsidR="004F4A74" w:rsidRDefault="004F4A74" w:rsidP="004F4A74">
      <w:pPr>
        <w:pStyle w:val="Heading3"/>
      </w:pPr>
      <w:bookmarkStart w:id="60" w:name="_Toc506551367"/>
      <w:r>
        <w:t>Personal and societal drivers of RPD prescription</w:t>
      </w:r>
      <w:bookmarkEnd w:id="60"/>
    </w:p>
    <w:p w14:paraId="09396BCD" w14:textId="77777777" w:rsidR="004F4A74" w:rsidRDefault="004F4A74" w:rsidP="004F4A74">
      <w:pPr>
        <w:pStyle w:val="PhDNormalText"/>
      </w:pPr>
      <w:r>
        <w:t xml:space="preserve">Figures suggest that up to 30% of middle aged and older adults wear removable partial dentures, and costs to the NHS may be as high as £50 </w:t>
      </w:r>
      <w:r>
        <w:lastRenderedPageBreak/>
        <w:t xml:space="preserve">million per year though as much as half of RPD are not regularly worn </w:t>
      </w:r>
      <w:r>
        <w:fldChar w:fldCharType="begin">
          <w:fldData xml:space="preserve">PEVuZE5vdGU+PENpdGU+PEF1dGhvcj5HcmFoYW08L0F1dGhvcj48WWVhcj4yMDA2PC9ZZWFyPjxS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</w:fldData>
        </w:fldChar>
      </w:r>
      <w:r>
        <w:instrText xml:space="preserve"> ADDIN EN.CITE </w:instrText>
      </w:r>
      <w:r>
        <w:fldChar w:fldCharType="begin">
          <w:fldData xml:space="preserve">PEVuZE5vdGU+PENpdGU+PEF1dGhvcj5HcmFoYW08L0F1dGhvcj48WWVhcj4yMDA2PC9ZZWFyPjxS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</w:fldData>
        </w:fldChar>
      </w:r>
      <w:r>
        <w:instrText xml:space="preserve"> ADDIN EN.CITE.DATA </w:instrText>
      </w:r>
      <w:r>
        <w:fldChar w:fldCharType="end"/>
      </w:r>
      <w:r>
        <w:fldChar w:fldCharType="separate"/>
      </w:r>
      <w:r>
        <w:rPr>
          <w:noProof/>
        </w:rPr>
        <w:t>(Graham et al., 2006, Jepson et al., 1995, Steele et al., 1996)</w:t>
      </w:r>
      <w:r>
        <w:fldChar w:fldCharType="end"/>
      </w:r>
      <w:r>
        <w:t xml:space="preserve">.  It may be argued therefore that the perceived need by professionals and patients on the basis of clinical presentations is leading to over-treatment, or the quality of RPD provision sub-optimal due to lack of clinician experience or inadequate materials </w:t>
      </w:r>
      <w:r>
        <w:fldChar w:fldCharType="begin">
          <w:fldData xml:space="preserve">PEVuZE5vdGU+PENpdGU+PEF1dGhvcj5MeW5jaDwvQXV0aG9yPjxZZWFyPjIwMDY8L1llYXI+PFJl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</w:fldData>
        </w:fldChar>
      </w:r>
      <w:r>
        <w:instrText xml:space="preserve"> ADDIN EN.CITE </w:instrText>
      </w:r>
      <w:r>
        <w:fldChar w:fldCharType="begin">
          <w:fldData xml:space="preserve">PEVuZE5vdGU+PENpdGU+PEF1dGhvcj5MeW5jaDwvQXV0aG9yPjxZZWFyPjIwMDY8L1llYXI+PFJl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</w:fldData>
        </w:fldChar>
      </w:r>
      <w:r>
        <w:instrText xml:space="preserve"> ADDIN EN.CITE.DATA </w:instrText>
      </w:r>
      <w:r>
        <w:fldChar w:fldCharType="end"/>
      </w:r>
      <w:r>
        <w:fldChar w:fldCharType="separate"/>
      </w:r>
      <w:r>
        <w:rPr>
          <w:noProof/>
        </w:rPr>
        <w:t>(Lynch and Allen, 2006, Rickman et al., 2012a, Rickman et al., 2012b)</w:t>
      </w:r>
      <w:r>
        <w:fldChar w:fldCharType="end"/>
      </w:r>
      <w:r>
        <w:t xml:space="preserve">. Unused prostheses represent a considerable unnecessary cost to the NHS in terms of provision of an obsolete prosthesis, wasted clinical time, the time taken to manage complaints and breakdowns in the patient-dentist relationship </w:t>
      </w:r>
      <w:r>
        <w:fldChar w:fldCharType="begin">
          <w:fldData xml:space="preserve">PEVuZE5vdGU+PENpdGU+PEF1dGhvcj5TdGlsd2VsbDwvQXV0aG9yPjxZZWFyPjIwMTA8L1llYXI+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</w:fldData>
        </w:fldChar>
      </w:r>
      <w:r>
        <w:instrText xml:space="preserve"> ADDIN EN.CITE </w:instrText>
      </w:r>
      <w:r>
        <w:fldChar w:fldCharType="begin">
          <w:fldData xml:space="preserve">PEVuZE5vdGU+PENpdGU+PEF1dGhvcj5TdGlsd2VsbDwvQXV0aG9yPjxZZWFyPjIwMTA8L1llYXI+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</w:fldData>
        </w:fldChar>
      </w:r>
      <w:r>
        <w:instrText xml:space="preserve"> ADDIN EN.CITE.DATA </w:instrText>
      </w:r>
      <w:r>
        <w:fldChar w:fldCharType="end"/>
      </w:r>
      <w:r>
        <w:fldChar w:fldCharType="separate"/>
      </w:r>
      <w:r>
        <w:rPr>
          <w:noProof/>
        </w:rPr>
        <w:t>(Stilwell, 2010, Graham et al., 2006)</w:t>
      </w:r>
      <w:r>
        <w:fldChar w:fldCharType="end"/>
      </w:r>
      <w:r>
        <w:t>.</w:t>
      </w:r>
    </w:p>
    <w:p w14:paraId="7AE95463" w14:textId="77777777" w:rsidR="004F4A74" w:rsidRDefault="004F4A74" w:rsidP="004F4A74">
      <w:pPr>
        <w:pStyle w:val="PhDNormalText"/>
      </w:pPr>
      <w:r>
        <w:t xml:space="preserve">Qualitative, semi-structured interviews have been used to determine what the levers are for provision of RPDs both from a patient and dentist perspective </w:t>
      </w:r>
      <w:r>
        <w:fldChar w:fldCharType="begin">
          <w:fldData xml:space="preserve">PEVuZE5vdGU+PENpdGU+PEF1dGhvcj5HcmFoYW08L0F1dGhvcj48WWVhcj4yMDA2PC9ZZWFyPjxS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</w:fldData>
        </w:fldChar>
      </w:r>
      <w:r>
        <w:instrText xml:space="preserve"> ADDIN EN.CITE </w:instrText>
      </w:r>
      <w:r>
        <w:fldChar w:fldCharType="begin">
          <w:fldData xml:space="preserve">PEVuZE5vdGU+PENpdGU+PEF1dGhvcj5HcmFoYW08L0F1dGhvcj48WWVhcj4yMDA2PC9ZZWFyPjxS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</w:fldData>
        </w:fldChar>
      </w:r>
      <w:r>
        <w:instrText xml:space="preserve"> ADDIN EN.CITE.DATA </w:instrText>
      </w:r>
      <w:r>
        <w:fldChar w:fldCharType="end"/>
      </w:r>
      <w:r>
        <w:fldChar w:fldCharType="separate"/>
      </w:r>
      <w:r>
        <w:rPr>
          <w:noProof/>
        </w:rPr>
        <w:t>(Graham et al., 2006)</w:t>
      </w:r>
      <w:r>
        <w:fldChar w:fldCharType="end"/>
      </w:r>
      <w:r>
        <w:t xml:space="preserve">. For dentists, the need came primarily from patient demand, though factors such as remuneration on the National Health Service were important considerations </w:t>
      </w:r>
      <w:r>
        <w:fldChar w:fldCharType="begin">
          <w:fldData xml:space="preserve">PEVuZE5vdGU+PENpdGU+PEF1dGhvcj5HcmFoYW08L0F1dGhvcj48WWVhcj4yMDA2PC9ZZWFyPjxS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</w:fldData>
        </w:fldChar>
      </w:r>
      <w:r>
        <w:instrText xml:space="preserve"> ADDIN EN.CITE </w:instrText>
      </w:r>
      <w:r>
        <w:fldChar w:fldCharType="begin">
          <w:fldData xml:space="preserve">PEVuZE5vdGU+PENpdGU+PEF1dGhvcj5HcmFoYW08L0F1dGhvcj48WWVhcj4yMDA2PC9ZZWFyPjxS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</w:fldData>
        </w:fldChar>
      </w:r>
      <w:r>
        <w:instrText xml:space="preserve"> ADDIN EN.CITE.DATA </w:instrText>
      </w:r>
      <w:r>
        <w:fldChar w:fldCharType="end"/>
      </w:r>
      <w:r>
        <w:fldChar w:fldCharType="separate"/>
      </w:r>
      <w:r>
        <w:rPr>
          <w:noProof/>
        </w:rPr>
        <w:t>(Graham et al., 2006)</w:t>
      </w:r>
      <w:r>
        <w:fldChar w:fldCharType="end"/>
      </w:r>
      <w:r>
        <w:t xml:space="preserve">. For patients, the decision was based upon a balance between the perceived functional or aesthetic need for tooth replacement against the negatively perceived prospect of having an RPD in the mouth </w:t>
      </w:r>
      <w:r>
        <w:fldChar w:fldCharType="begin">
          <w:fldData xml:space="preserve">PEVuZE5vdGU+PENpdGU+PEF1dGhvcj5HcmFoYW08L0F1dGhvcj48WWVhcj4yMDA2PC9ZZWFyPjxS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</w:fldData>
        </w:fldChar>
      </w:r>
      <w:r>
        <w:instrText xml:space="preserve"> ADDIN EN.CITE </w:instrText>
      </w:r>
      <w:r>
        <w:fldChar w:fldCharType="begin">
          <w:fldData xml:space="preserve">PEVuZE5vdGU+PENpdGU+PEF1dGhvcj5HcmFoYW08L0F1dGhvcj48WWVhcj4yMDA2PC9ZZWFyPjxS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</w:fldData>
        </w:fldChar>
      </w:r>
      <w:r>
        <w:instrText xml:space="preserve"> ADDIN EN.CITE.DATA </w:instrText>
      </w:r>
      <w:r>
        <w:fldChar w:fldCharType="end"/>
      </w:r>
      <w:r>
        <w:fldChar w:fldCharType="separate"/>
      </w:r>
      <w:r>
        <w:rPr>
          <w:noProof/>
        </w:rPr>
        <w:t>(Graham et al., 2006)</w:t>
      </w:r>
      <w:r>
        <w:fldChar w:fldCharType="end"/>
      </w:r>
      <w:r>
        <w:t xml:space="preserve">. Whilst patients may not wish to wear dentures they do still want to replace their missing teeth and the latter can be a powerful overriding consideration. This suggests that there is a demand for treatment, but perhaps removable prosthodontics has fallen short of expectations. Is it that the expectations are unrealistic? Are clinicians failing to identify people who are unlikely to perceive the benefits of an RPD or prepare those who want them for the impact of wearing an RPD? </w:t>
      </w:r>
    </w:p>
    <w:p w14:paraId="64574DA7" w14:textId="77777777" w:rsidR="004F4A74" w:rsidRDefault="004F4A74" w:rsidP="004F4A74">
      <w:pPr>
        <w:pStyle w:val="PhDNormalText"/>
      </w:pPr>
      <w:r>
        <w:t xml:space="preserve">Economic modelling in the United States of America demonstrated that, factoring in for the increasing age of patients, reductions in tooth loss and edentulousness, there was still likely to be an increase in unmet prosthodontic need in the years up to 2020, with unmet need increasing from 488 million clinical hours in 2005 to 560 million hours in 2020 </w:t>
      </w:r>
      <w:r>
        <w:fldChar w:fldCharType="begin"/>
      </w:r>
      <w:r>
        <w:instrText xml:space="preserve"> ADDIN EN.CITE &lt;EndNote&gt;&lt;Cite&gt;&lt;Author&gt;Douglass&lt;/Author&gt;&lt;Year&gt;2002&lt;/Year&gt;&lt;RecNum&gt;129&lt;/RecNum&gt;&lt;DisplayText&gt;(Douglass and Watson, 2002)&lt;/DisplayText&gt;&lt;record&gt;&lt;rec-number&gt;129&lt;/rec-number&gt;&lt;foreign-keys&gt;&lt;key app="EN" db-id="2zswwsx0qtxpa9etzr1v22rz9v05p2f9ffz2" timestamp="1518101517"&gt;129&lt;/key&gt;&lt;/foreign-keys&gt;&lt;ref-type name="Journal Article"&gt;17&lt;/ref-type&gt;&lt;contributors&gt;&lt;authors&gt;&lt;author&gt;Douglass, C. W.&lt;/author&gt;&lt;author&gt;Watson, A. J.&lt;/author&gt;&lt;/authors&gt;&lt;/contributors&gt;&lt;auth-address&gt;Department of Oral Health Policy, Harvard School of Dental Medicine, Boston, MA 02115, USA. chester_douglass@hms.harvard.edu&lt;/auth-address&gt;&lt;titles&gt;&lt;title&gt;Future needs for fixed and removable partial dentures in the United States&lt;/title&gt;&lt;secondary-title&gt;J Prosthet Dent&lt;/secondary-title&gt;&lt;/titles&gt;&lt;periodical&gt;&lt;full-title&gt;J Prosthet Dent&lt;/full-title&gt;&lt;/periodical&gt;&lt;pages&gt;9-14&lt;/pages&gt;&lt;volume&gt;87&lt;/volume&gt;&lt;number&gt;1&lt;/number&gt;&lt;keywords&gt;&lt;keyword&gt;Adult&lt;/keyword&gt;&lt;keyword&gt;Age Factors&lt;/keyword&gt;&lt;keyword&gt;Aged&lt;/keyword&gt;&lt;keyword&gt;Delivery of Health Care/trends&lt;/keyword&gt;&lt;keyword&gt;Dental Care/trends&lt;/keyword&gt;&lt;keyword&gt;Denture, Partial, Fixed/*trends&lt;/keyword&gt;&lt;keyword&gt;Denture, Partial, Removable/*trends&lt;/keyword&gt;&lt;keyword&gt;Forecasting&lt;/keyword&gt;&lt;keyword&gt;General Practice, Dental&lt;/keyword&gt;&lt;keyword&gt;Health Services Needs and Demand/statistics &amp;amp; numerical data&lt;/keyword&gt;&lt;keyword&gt;Humans&lt;/keyword&gt;&lt;keyword&gt;Jaw, Edentulous, Partially/rehabilitation&lt;/keyword&gt;&lt;keyword&gt;Needs Assessment/statistics &amp;amp; numerical data/*trends&lt;/keyword&gt;&lt;keyword&gt;Prosthodontics&lt;/keyword&gt;&lt;keyword&gt;Time Factors&lt;/keyword&gt;&lt;keyword&gt;United States&lt;/keyword&gt;&lt;/keywords&gt;&lt;dates&gt;&lt;year&gt;2002&lt;/year&gt;&lt;pub-dates&gt;&lt;date&gt;Jan&lt;/date&gt;&lt;/pub-dates&gt;&lt;/dates&gt;&lt;isbn&gt;0022-3913 (Print)&amp;#xD;0022-3913 (Linking)&lt;/isbn&gt;&lt;accession-num&gt;11807477&lt;/accession-num&gt;&lt;urls&gt;&lt;related-urls&gt;&lt;url&gt;https://www.ncbi.nlm.nih.gov/pubmed/11807477&lt;/url&gt;&lt;/related-urls&gt;&lt;/urls&gt;&lt;/record&gt;&lt;/Cite&gt;&lt;/EndNote&gt;</w:instrText>
      </w:r>
      <w:r>
        <w:fldChar w:fldCharType="separate"/>
      </w:r>
      <w:r>
        <w:rPr>
          <w:noProof/>
        </w:rPr>
        <w:t>(Douglass and Watson, 2002)</w:t>
      </w:r>
      <w:r>
        <w:fldChar w:fldCharType="end"/>
      </w:r>
      <w:r>
        <w:t>. This representation of need may be influenced by the inequalities in healthcare provision in the USA.</w:t>
      </w:r>
    </w:p>
    <w:p w14:paraId="044AEAE5" w14:textId="77777777" w:rsidR="004F4A74" w:rsidRDefault="004F4A74" w:rsidP="004F4A74">
      <w:pPr>
        <w:pStyle w:val="PhDNormalText"/>
      </w:pPr>
      <w:r>
        <w:lastRenderedPageBreak/>
        <w:t xml:space="preserve">Successive epidemiological surveys offer another measure of potential need by assessing changes in dental status in successive national surveys. The 2009 UK Adult Dental Health survey found that 13% of the adults who still had natural teeth wore dentures. When this was broken down by age the figure raised to 45% in persons aged between 65 to 74 and 70% for those over 75 years of age </w:t>
      </w:r>
      <w:r>
        <w:fldChar w:fldCharType="begin"/>
      </w:r>
      <w:r>
        <w:instrText xml:space="preserve"> ADDIN EN.CITE &lt;EndNote&gt;&lt;Cite&gt;&lt;Author&gt;Steele&lt;/Author&gt;&lt;Year&gt;2012&lt;/Year&gt;&lt;RecNum&gt;6&lt;/RecNum&gt;&lt;DisplayText&gt;(Steele et al., 2012)&lt;/DisplayText&gt;&lt;record&gt;&lt;rec-number&gt;6&lt;/rec-number&gt;&lt;foreign-keys&gt;&lt;key app="EN" db-id="2zswwsx0qtxpa9etzr1v22rz9v05p2f9ffz2" timestamp="1518101515"&gt;6&lt;/key&gt;&lt;/foreign-keys&gt;&lt;ref-type name="Journal Article"&gt;17&lt;/ref-type&gt;&lt;contributors&gt;&lt;authors&gt;&lt;author&gt;Steele, J. G.&lt;/author&gt;&lt;author&gt;Treasure, E. T.&lt;/author&gt;&lt;author&gt;O&amp;apos;Sullivan, I.&lt;/author&gt;&lt;author&gt;Morris, J.&lt;/author&gt;&lt;author&gt;Murray, J. J.&lt;/author&gt;&lt;/authors&gt;&lt;/contributors&gt;&lt;auth-address&gt;Newcastle University, School of Dental Sciences and Centre for Oral Health Research, Framlington Place, Newcastle upon Tyne, NE2 4BW, UK. Jimmy.Steele@Newcastle.ac.uk&lt;/auth-address&gt;&lt;titles&gt;&lt;title&gt;Adult Dental Health Survey 2009: transformations in British oral health 1968-2009&lt;/title&gt;&lt;secondary-title&gt;Br Dent J&lt;/secondary-title&gt;&lt;/titles&gt;&lt;periodical&gt;&lt;full-title&gt;Br Dent J&lt;/full-title&gt;&lt;/periodical&gt;&lt;pages&gt;523-7&lt;/pages&gt;&lt;volume&gt;213&lt;/volume&gt;&lt;number&gt;10&lt;/number&gt;&lt;keywords&gt;&lt;keyword&gt;Adult&lt;/keyword&gt;&lt;keyword&gt;Aged&lt;/keyword&gt;&lt;keyword&gt;Aged, 80 and over&lt;/keyword&gt;&lt;keyword&gt;*DMF Index&lt;/keyword&gt;&lt;keyword&gt;Dental Health Surveys/*methods&lt;/keyword&gt;&lt;keyword&gt;Female&lt;/keyword&gt;&lt;keyword&gt;Humans&lt;/keyword&gt;&lt;keyword&gt;Male&lt;/keyword&gt;&lt;keyword&gt;Middle Aged&lt;/keyword&gt;&lt;keyword&gt;Oral Health/*statistics &amp;amp; numerical data&lt;/keyword&gt;&lt;keyword&gt;State Medicine&lt;/keyword&gt;&lt;keyword&gt;Tooth Loss/*epidemiology&lt;/keyword&gt;&lt;keyword&gt;United Kingdom/epidemiology&lt;/keyword&gt;&lt;/keywords&gt;&lt;dates&gt;&lt;year&gt;2012&lt;/year&gt;&lt;pub-dates&gt;&lt;date&gt;Nov&lt;/date&gt;&lt;/pub-dates&gt;&lt;/dates&gt;&lt;isbn&gt;1476-5373 (Electronic)&amp;#xD;0007-0610 (Linking)&lt;/isbn&gt;&lt;accession-num&gt;23175081&lt;/accession-num&gt;&lt;urls&gt;&lt;related-urls&gt;&lt;url&gt;https://www.ncbi.nlm.nih.gov/pubmed/23175081&lt;/url&gt;&lt;/related-urls&gt;&lt;/urls&gt;&lt;electronic-resource-num&gt;10.1038/sj.bdj.2012.1067&lt;/electronic-resource-num&gt;&lt;/record&gt;&lt;/Cite&gt;&lt;/EndNote&gt;</w:instrText>
      </w:r>
      <w:r>
        <w:fldChar w:fldCharType="separate"/>
      </w:r>
      <w:r>
        <w:rPr>
          <w:noProof/>
        </w:rPr>
        <w:t>(Steele et al., 2012)</w:t>
      </w:r>
      <w:r>
        <w:fldChar w:fldCharType="end"/>
      </w:r>
      <w:r>
        <w:t xml:space="preserve">. When RPD use is assessed in relation to socio-economic status, those in routine and manual occupations are 1.8 times as likely to be wearing a partial denture in one arch than those in managerial and professional occupations </w:t>
      </w:r>
      <w:r>
        <w:fldChar w:fldCharType="begin"/>
      </w:r>
      <w:r>
        <w:instrText xml:space="preserve"> ADDIN EN.CITE &lt;EndNote&gt;&lt;Cite&gt;&lt;Author&gt;Steele&lt;/Author&gt;&lt;Year&gt;2012&lt;/Year&gt;&lt;RecNum&gt;6&lt;/RecNum&gt;&lt;DisplayText&gt;(Steele et al., 2012)&lt;/DisplayText&gt;&lt;record&gt;&lt;rec-number&gt;6&lt;/rec-number&gt;&lt;foreign-keys&gt;&lt;key app="EN" db-id="2zswwsx0qtxpa9etzr1v22rz9v05p2f9ffz2" timestamp="1518101515"&gt;6&lt;/key&gt;&lt;/foreign-keys&gt;&lt;ref-type name="Journal Article"&gt;17&lt;/ref-type&gt;&lt;contributors&gt;&lt;authors&gt;&lt;author&gt;Steele, J. G.&lt;/author&gt;&lt;author&gt;Treasure, E. T.&lt;/author&gt;&lt;author&gt;O&amp;apos;Sullivan, I.&lt;/author&gt;&lt;author&gt;Morris, J.&lt;/author&gt;&lt;author&gt;Murray, J. J.&lt;/author&gt;&lt;/authors&gt;&lt;/contributors&gt;&lt;auth-address&gt;Newcastle University, School of Dental Sciences and Centre for Oral Health Research, Framlington Place, Newcastle upon Tyne, NE2 4BW, UK. Jimmy.Steele@Newcastle.ac.uk&lt;/auth-address&gt;&lt;titles&gt;&lt;title&gt;Adult Dental Health Survey 2009: transformations in British oral health 1968-2009&lt;/title&gt;&lt;secondary-title&gt;Br Dent J&lt;/secondary-title&gt;&lt;/titles&gt;&lt;periodical&gt;&lt;full-title&gt;Br Dent J&lt;/full-title&gt;&lt;/periodical&gt;&lt;pages&gt;523-7&lt;/pages&gt;&lt;volume&gt;213&lt;/volume&gt;&lt;number&gt;10&lt;/number&gt;&lt;keywords&gt;&lt;keyword&gt;Adult&lt;/keyword&gt;&lt;keyword&gt;Aged&lt;/keyword&gt;&lt;keyword&gt;Aged, 80 and over&lt;/keyword&gt;&lt;keyword&gt;*DMF Index&lt;/keyword&gt;&lt;keyword&gt;Dental Health Surveys/*methods&lt;/keyword&gt;&lt;keyword&gt;Female&lt;/keyword&gt;&lt;keyword&gt;Humans&lt;/keyword&gt;&lt;keyword&gt;Male&lt;/keyword&gt;&lt;keyword&gt;Middle Aged&lt;/keyword&gt;&lt;keyword&gt;Oral Health/*statistics &amp;amp; numerical data&lt;/keyword&gt;&lt;keyword&gt;State Medicine&lt;/keyword&gt;&lt;keyword&gt;Tooth Loss/*epidemiology&lt;/keyword&gt;&lt;keyword&gt;United Kingdom/epidemiology&lt;/keyword&gt;&lt;/keywords&gt;&lt;dates&gt;&lt;year&gt;2012&lt;/year&gt;&lt;pub-dates&gt;&lt;date&gt;Nov&lt;/date&gt;&lt;/pub-dates&gt;&lt;/dates&gt;&lt;isbn&gt;1476-5373 (Electronic)&amp;#xD;0007-0610 (Linking)&lt;/isbn&gt;&lt;accession-num&gt;23175081&lt;/accession-num&gt;&lt;urls&gt;&lt;related-urls&gt;&lt;url&gt;https://www.ncbi.nlm.nih.gov/pubmed/23175081&lt;/url&gt;&lt;/related-urls&gt;&lt;/urls&gt;&lt;electronic-resource-num&gt;10.1038/sj.bdj.2012.1067&lt;/electronic-resource-num&gt;&lt;/record&gt;&lt;/Cite&gt;&lt;/EndNote&gt;</w:instrText>
      </w:r>
      <w:r>
        <w:fldChar w:fldCharType="separate"/>
      </w:r>
      <w:r>
        <w:rPr>
          <w:noProof/>
        </w:rPr>
        <w:t>(Steele et al., 2012)</w:t>
      </w:r>
      <w:r>
        <w:fldChar w:fldCharType="end"/>
      </w:r>
      <w:r>
        <w:t xml:space="preserve">. It may be argued that poverty and deprivation increases the likelihood of tooth loss and need for tooth replacements and that so long as these societal imbalances exist, so too will the health inequalities. </w:t>
      </w:r>
    </w:p>
    <w:p w14:paraId="492203E5" w14:textId="77777777" w:rsidR="004F4A74" w:rsidRDefault="004F4A74" w:rsidP="004F4A74">
      <w:pPr>
        <w:pStyle w:val="PhDNormalText"/>
      </w:pPr>
      <w:r>
        <w:t xml:space="preserve">Prevention of disease has done much to reduce the need for tooth replacement particularly in affluent nations or more affluent sections of society.  However, increases in population size, perpetuation of health inequalities and complexity of elderly restored dentitions are likely to present continued demand for RPDs. It is those least likely to afford expensive implant rehabilitation that </w:t>
      </w:r>
      <w:proofErr w:type="gramStart"/>
      <w:r>
        <w:t>are</w:t>
      </w:r>
      <w:proofErr w:type="gramEnd"/>
      <w:r>
        <w:t xml:space="preserve"> likely to have missing teeth and the RPD provides a low-cost alternative. </w:t>
      </w:r>
    </w:p>
    <w:p w14:paraId="38FC4494" w14:textId="77777777" w:rsidR="004F4A74" w:rsidRDefault="004F4A74" w:rsidP="004F4A74">
      <w:pPr>
        <w:pStyle w:val="PhDNormalText"/>
      </w:pPr>
      <w:r>
        <w:t xml:space="preserve">Given the conflicting imbalance between the continued need and evidence for wasted NHS resources used in making unworn RPDs, it is important to identify patients who are most likely to perceive the most benefit from RPDs. Further considerations are, how can this benefit be optimised, and do clinical decisions, such as material for RPD framework, make a difference? </w:t>
      </w:r>
    </w:p>
    <w:p w14:paraId="40DFBA2E" w14:textId="77777777" w:rsidR="004F4A74" w:rsidRPr="00F8715C" w:rsidRDefault="004F4A74" w:rsidP="009334EF">
      <w:pPr>
        <w:pStyle w:val="Heading2"/>
        <w:numPr>
          <w:ilvl w:val="1"/>
          <w:numId w:val="25"/>
        </w:numPr>
      </w:pPr>
      <w:bookmarkStart w:id="61" w:name="_Toc506551368"/>
      <w:bookmarkStart w:id="62" w:name="RPDvariables"/>
      <w:r>
        <w:t>Removable Partial Denture Variables</w:t>
      </w:r>
      <w:bookmarkEnd w:id="61"/>
    </w:p>
    <w:bookmarkEnd w:id="62"/>
    <w:p w14:paraId="61F65D70" w14:textId="77777777" w:rsidR="004F4A74" w:rsidRDefault="004F4A74" w:rsidP="004F4A74">
      <w:pPr>
        <w:pStyle w:val="PhDNormalText"/>
      </w:pPr>
      <w:r>
        <w:t>Several variables, associated with RPDs, may influence patient perception, and may or may not, impact on OHRQoL. RPDs can be classified in a number of ways.</w:t>
      </w:r>
    </w:p>
    <w:p w14:paraId="436B6CA7" w14:textId="77777777" w:rsidR="004F4A74" w:rsidRDefault="004F4A74" w:rsidP="004F4A74">
      <w:pPr>
        <w:pStyle w:val="Heading3"/>
      </w:pPr>
      <w:bookmarkStart w:id="63" w:name="_Toc506551369"/>
      <w:r>
        <w:lastRenderedPageBreak/>
        <w:t xml:space="preserve">Classifications of RPDs and Partially </w:t>
      </w:r>
      <w:r w:rsidR="00F77BD1">
        <w:t>Dentate</w:t>
      </w:r>
      <w:r>
        <w:t xml:space="preserve"> Patients</w:t>
      </w:r>
      <w:bookmarkEnd w:id="63"/>
    </w:p>
    <w:p w14:paraId="0B3409C7" w14:textId="77777777" w:rsidR="004F4A74" w:rsidRDefault="004F4A74" w:rsidP="004F4A74">
      <w:pPr>
        <w:pStyle w:val="PhDNormalText"/>
      </w:pPr>
      <w:r>
        <w:t>Partially dentate RPD wearers can be classified according to the following:</w:t>
      </w:r>
    </w:p>
    <w:p w14:paraId="6667D93A" w14:textId="77777777" w:rsidR="004F4A74" w:rsidRDefault="004F4A74" w:rsidP="004F4A74">
      <w:pPr>
        <w:pStyle w:val="PhDbulletlistintext"/>
      </w:pPr>
      <w:r>
        <w:t xml:space="preserve">Number and position of edentulous spaces, the Kennedy Classification </w:t>
      </w:r>
      <w:r>
        <w:fldChar w:fldCharType="begin"/>
      </w:r>
      <w:r>
        <w:instrText xml:space="preserve"> ADDIN EN.CITE &lt;EndNote&gt;&lt;Cite&gt;&lt;Author&gt;Miller&lt;/Author&gt;&lt;Year&gt;1970&lt;/Year&gt;&lt;RecNum&gt;130&lt;/RecNum&gt;&lt;DisplayText&gt;(Miller, 1970)&lt;/DisplayText&gt;&lt;record&gt;&lt;rec-number&gt;130&lt;/rec-number&gt;&lt;foreign-keys&gt;&lt;key app="EN" db-id="2zswwsx0qtxpa9etzr1v22rz9v05p2f9ffz2" timestamp="1518101517"&gt;130&lt;/key&gt;&lt;/foreign-keys&gt;&lt;ref-type name="Journal Article"&gt;17&lt;/ref-type&gt;&lt;contributors&gt;&lt;authors&gt;&lt;author&gt;Miller, E. L.&lt;/author&gt;&lt;/authors&gt;&lt;/contributors&gt;&lt;titles&gt;&lt;title&gt;Systems for classifying partially dentulous arches&lt;/title&gt;&lt;secondary-title&gt;J Prosthet Dent&lt;/secondary-title&gt;&lt;/titles&gt;&lt;periodical&gt;&lt;full-title&gt;J Prosthet Dent&lt;/full-title&gt;&lt;/periodical&gt;&lt;pages&gt;25-40&lt;/pages&gt;&lt;volume&gt;24&lt;/volume&gt;&lt;number&gt;1&lt;/number&gt;&lt;keywords&gt;&lt;keyword&gt;Denture Design/*classification&lt;/keyword&gt;&lt;keyword&gt;Denture, Partial/*classification&lt;/keyword&gt;&lt;keyword&gt;Humans&lt;/keyword&gt;&lt;/keywords&gt;&lt;dates&gt;&lt;year&gt;1970&lt;/year&gt;&lt;pub-dates&gt;&lt;date&gt;Jul&lt;/date&gt;&lt;/pub-dates&gt;&lt;/dates&gt;&lt;isbn&gt;0022-3913 (Print)&amp;#xD;0022-3913 (Linking)&lt;/isbn&gt;&lt;accession-num&gt;4913517&lt;/accession-num&gt;&lt;urls&gt;&lt;related-urls&gt;&lt;url&gt;https://www.ncbi.nlm.nih.gov/pubmed/4913517&lt;/url&gt;&lt;/related-urls&gt;&lt;/urls&gt;&lt;/record&gt;&lt;/Cite&gt;&lt;/EndNote&gt;</w:instrText>
      </w:r>
      <w:r>
        <w:fldChar w:fldCharType="separate"/>
      </w:r>
      <w:r>
        <w:rPr>
          <w:noProof/>
        </w:rPr>
        <w:t>(Miller, 1970)</w:t>
      </w:r>
      <w:r>
        <w:fldChar w:fldCharType="end"/>
      </w:r>
      <w:r w:rsidRPr="005B2A96">
        <w:t xml:space="preserve">. </w:t>
      </w:r>
      <w:r>
        <w:t xml:space="preserve"> </w:t>
      </w:r>
    </w:p>
    <w:p w14:paraId="39058047" w14:textId="77777777" w:rsidR="004F4A74" w:rsidRDefault="004F4A74" w:rsidP="004F4A74">
      <w:pPr>
        <w:pStyle w:val="PhDbulletlistintext"/>
      </w:pPr>
      <w:r>
        <w:t xml:space="preserve">Nature of support </w:t>
      </w:r>
      <w:r>
        <w:fldChar w:fldCharType="begin"/>
      </w:r>
      <w:r>
        <w:instrText xml:space="preserve"> ADDIN EN.CITE &lt;EndNote&gt;&lt;Cite&gt;&lt;Author&gt;Bailyn&lt;/Author&gt;&lt;Year&gt;1928&lt;/Year&gt;&lt;RecNum&gt;131&lt;/RecNum&gt;&lt;DisplayText&gt;(Bailyn, 1928)&lt;/DisplayText&gt;&lt;record&gt;&lt;rec-number&gt;131&lt;/rec-number&gt;&lt;foreign-keys&gt;&lt;key app="EN" db-id="2zswwsx0qtxpa9etzr1v22rz9v05p2f9ffz2" timestamp="1518101517"&gt;131&lt;/key&gt;&lt;/foreign-keys&gt;&lt;ref-type name="Journal Article"&gt;17&lt;/ref-type&gt;&lt;contributors&gt;&lt;authors&gt;&lt;author&gt;Bailyn, C.&lt;/author&gt;&lt;/authors&gt;&lt;/contributors&gt;&lt;titles&gt;&lt;title&gt;Tissue support in partial denture construction&lt;/title&gt;&lt;secondary-title&gt;Dent Cosmos&lt;/secondary-title&gt;&lt;/titles&gt;&lt;periodical&gt;&lt;full-title&gt;Dent Cosmos&lt;/full-title&gt;&lt;/periodical&gt;&lt;pages&gt;988-997&lt;/pages&gt;&lt;volume&gt;70&lt;/volume&gt;&lt;section&gt;988&lt;/section&gt;&lt;dates&gt;&lt;year&gt;1928&lt;/year&gt;&lt;/dates&gt;&lt;urls&gt;&lt;/urls&gt;&lt;/record&gt;&lt;/Cite&gt;&lt;/EndNote&gt;</w:instrText>
      </w:r>
      <w:r>
        <w:fldChar w:fldCharType="separate"/>
      </w:r>
      <w:r>
        <w:rPr>
          <w:noProof/>
        </w:rPr>
        <w:t>(Bailyn, 1928)</w:t>
      </w:r>
      <w:r>
        <w:fldChar w:fldCharType="end"/>
      </w:r>
      <w:r>
        <w:t>.</w:t>
      </w:r>
    </w:p>
    <w:p w14:paraId="23170773" w14:textId="77777777" w:rsidR="004F4A74" w:rsidRDefault="004F4A74" w:rsidP="004F4A74">
      <w:pPr>
        <w:pStyle w:val="PhDbulletlistintext"/>
      </w:pPr>
      <w:r>
        <w:t xml:space="preserve">Inter-maxillary occlusal relationships </w:t>
      </w:r>
      <w:r>
        <w:fldChar w:fldCharType="begin"/>
      </w:r>
      <w:r>
        <w:instrText xml:space="preserve"> ADDIN EN.CITE &lt;EndNote&gt;&lt;Cite&gt;&lt;Author&gt;Eichner&lt;/Author&gt;&lt;Year&gt;1990&lt;/Year&gt;&lt;RecNum&gt;132&lt;/RecNum&gt;&lt;DisplayText&gt;(Eichner, 1990)&lt;/DisplayText&gt;&lt;record&gt;&lt;rec-number&gt;132&lt;/rec-number&gt;&lt;foreign-keys&gt;&lt;key app="EN" db-id="2zswwsx0qtxpa9etzr1v22rz9v05p2f9ffz2" timestamp="1518101517"&gt;132&lt;/key&gt;&lt;/foreign-keys&gt;&lt;ref-type name="Journal Article"&gt;17&lt;/ref-type&gt;&lt;contributors&gt;&lt;authors&gt;&lt;author&gt;Eichner, K.&lt;/author&gt;&lt;/authors&gt;&lt;/contributors&gt;&lt;auth-address&gt;Fachbereichs Zahn-, Mund- und Kieferheilkunde der Freien Universitat Berlin.&lt;/auth-address&gt;&lt;titles&gt;&lt;title&gt;[Renewed examination of the group classification of partially edentulous arches by Eichner and application advices for studies on morbidity statistics]&lt;/title&gt;&lt;secondary-title&gt;Stomatol DDR&lt;/secondary-title&gt;&lt;/titles&gt;&lt;periodical&gt;&lt;full-title&gt;Stomatol DDR&lt;/full-title&gt;&lt;/periodical&gt;&lt;pages&gt;321-5&lt;/pages&gt;&lt;volume&gt;40&lt;/volume&gt;&lt;number&gt;8&lt;/number&gt;&lt;keywords&gt;&lt;keyword&gt;Adult&lt;/keyword&gt;&lt;keyword&gt;Aged&lt;/keyword&gt;&lt;keyword&gt;Berlin/epidemiology&lt;/keyword&gt;&lt;keyword&gt;Dental Arch/pathology&lt;/keyword&gt;&lt;keyword&gt;Female&lt;/keyword&gt;&lt;keyword&gt;Humans&lt;/keyword&gt;&lt;keyword&gt;Jaw, Edentulous, Partially/*classification&lt;/keyword&gt;&lt;keyword&gt;Male&lt;/keyword&gt;&lt;keyword&gt;Middle Aged&lt;/keyword&gt;&lt;keyword&gt;Tooth Loss/classification/*epidemiology&lt;/keyword&gt;&lt;/keywords&gt;&lt;dates&gt;&lt;year&gt;1990&lt;/year&gt;&lt;pub-dates&gt;&lt;date&gt;Aug&lt;/date&gt;&lt;/pub-dates&gt;&lt;/dates&gt;&lt;orig-pub&gt;Erneute Uberprufung der Gruppeneinteilung von Luckengebissen nach Eichner und Anwendungshinweise fur morbiditatsstatistische Untersuchungen.&lt;/orig-pub&gt;&lt;isbn&gt;0302-4725 (Print)&amp;#xD;0302-4725 (Linking)&lt;/isbn&gt;&lt;accession-num&gt;2270610&lt;/accession-num&gt;&lt;urls&gt;&lt;related-urls&gt;&lt;url&gt;https://www.ncbi.nlm.nih.gov/pubmed/2270610&lt;/url&gt;&lt;/related-urls&gt;&lt;/urls&gt;&lt;/record&gt;&lt;/Cite&gt;&lt;/EndNote&gt;</w:instrText>
      </w:r>
      <w:r>
        <w:fldChar w:fldCharType="separate"/>
      </w:r>
      <w:r>
        <w:rPr>
          <w:noProof/>
        </w:rPr>
        <w:t>(Eichner, 1990)</w:t>
      </w:r>
      <w:r>
        <w:fldChar w:fldCharType="end"/>
      </w:r>
      <w:r>
        <w:t>.</w:t>
      </w:r>
    </w:p>
    <w:p w14:paraId="45859095" w14:textId="77777777" w:rsidR="004F4A74" w:rsidRDefault="004F4A74" w:rsidP="00D95578">
      <w:pPr>
        <w:pStyle w:val="Heading4"/>
      </w:pPr>
      <w:r>
        <w:t>Kennedy Classifications</w:t>
      </w:r>
    </w:p>
    <w:p w14:paraId="30087ABF" w14:textId="77777777" w:rsidR="004F4A74" w:rsidRPr="005B2A96" w:rsidRDefault="004F4A74" w:rsidP="004F4A74">
      <w:pPr>
        <w:pStyle w:val="PhDNormalText"/>
      </w:pPr>
      <w:r w:rsidRPr="005B2A96">
        <w:t>A commonly used classification is the Kennedy classification</w:t>
      </w:r>
      <w:r>
        <w:t>. Originally</w:t>
      </w:r>
      <w:r w:rsidRPr="005B2A96">
        <w:t xml:space="preserve"> described in 1928</w:t>
      </w:r>
      <w:r>
        <w:t>, it</w:t>
      </w:r>
      <w:r w:rsidRPr="005B2A96">
        <w:t xml:space="preserve"> </w:t>
      </w:r>
      <w:r>
        <w:t>is used to classify any given RPD is fits into one of four</w:t>
      </w:r>
      <w:r w:rsidRPr="005B2A96">
        <w:t xml:space="preserve"> classes based on the relationship of the edentulous area</w:t>
      </w:r>
      <w:r>
        <w:t>, also known as saddles</w:t>
      </w:r>
      <w:r w:rsidRPr="005B2A96">
        <w:t>, to the abutment teeth (Miller 1970):</w:t>
      </w:r>
    </w:p>
    <w:p w14:paraId="5059CA53" w14:textId="77777777" w:rsidR="004F4A74" w:rsidRDefault="004F4A74" w:rsidP="004F4A74">
      <w:pPr>
        <w:pStyle w:val="PhDbulletlistintext"/>
      </w:pPr>
      <w:r>
        <w:t>Kennedy Class 1</w:t>
      </w:r>
      <w:r w:rsidRPr="005B2A96">
        <w:t>: A bilateral edentulous saddle bounded by a tooth at the anterior aspect of</w:t>
      </w:r>
      <w:r>
        <w:t xml:space="preserve"> each saddle but not posteriorly [</w:t>
      </w:r>
      <w:r>
        <w:fldChar w:fldCharType="begin"/>
      </w:r>
      <w:r>
        <w:instrText xml:space="preserve"> REF _Ref373449421 \h </w:instrText>
      </w:r>
      <w:r>
        <w:fldChar w:fldCharType="separate"/>
      </w:r>
      <w:r w:rsidR="00D02520">
        <w:t xml:space="preserve">Figure </w:t>
      </w:r>
      <w:r w:rsidR="00D02520">
        <w:rPr>
          <w:noProof/>
        </w:rPr>
        <w:t>2</w:t>
      </w:r>
      <w:r w:rsidR="00D02520">
        <w:t>–</w:t>
      </w:r>
      <w:r w:rsidR="00D02520">
        <w:rPr>
          <w:noProof/>
        </w:rPr>
        <w:t>6</w:t>
      </w:r>
      <w:r>
        <w:fldChar w:fldCharType="end"/>
      </w:r>
      <w:r>
        <w:t>a].</w:t>
      </w:r>
    </w:p>
    <w:p w14:paraId="1FB3C34C" w14:textId="77777777" w:rsidR="004F4A74" w:rsidRDefault="004F4A74" w:rsidP="004F4A74">
      <w:pPr>
        <w:pStyle w:val="PhDbulletlistintext"/>
      </w:pPr>
      <w:r>
        <w:t>Kennedy Class 2</w:t>
      </w:r>
      <w:r w:rsidRPr="005B2A96">
        <w:t>: A unilateral edentulous saddle bounded by a tooth at the anteri</w:t>
      </w:r>
      <w:r>
        <w:t>or aspect by not posteriorly [</w:t>
      </w:r>
      <w:r>
        <w:fldChar w:fldCharType="begin"/>
      </w:r>
      <w:r>
        <w:instrText xml:space="preserve"> REF _Ref373449421 \h </w:instrText>
      </w:r>
      <w:r>
        <w:fldChar w:fldCharType="separate"/>
      </w:r>
      <w:r w:rsidR="00D02520">
        <w:t xml:space="preserve">Figure </w:t>
      </w:r>
      <w:r w:rsidR="00D02520">
        <w:rPr>
          <w:noProof/>
        </w:rPr>
        <w:t>2</w:t>
      </w:r>
      <w:r w:rsidR="00D02520">
        <w:t>–</w:t>
      </w:r>
      <w:r w:rsidR="00D02520">
        <w:rPr>
          <w:noProof/>
        </w:rPr>
        <w:t>6</w:t>
      </w:r>
      <w:r>
        <w:fldChar w:fldCharType="end"/>
      </w:r>
      <w:r>
        <w:t>b].</w:t>
      </w:r>
    </w:p>
    <w:p w14:paraId="4E57F8B9" w14:textId="77777777" w:rsidR="004F4A74" w:rsidRPr="005B2A96" w:rsidRDefault="004F4A74" w:rsidP="004F4A74">
      <w:pPr>
        <w:pStyle w:val="PhDbulletlistintext"/>
      </w:pPr>
      <w:r>
        <w:t>Kennedy Class 3</w:t>
      </w:r>
      <w:r w:rsidRPr="005B2A96">
        <w:t>: A unilateral edentulous saddle bounded by teeth at both ends, which does no</w:t>
      </w:r>
      <w:r>
        <w:t>t cross the midline of the arch [</w:t>
      </w:r>
      <w:r>
        <w:fldChar w:fldCharType="begin"/>
      </w:r>
      <w:r>
        <w:instrText xml:space="preserve"> REF _Ref373449421 \h </w:instrText>
      </w:r>
      <w:r>
        <w:fldChar w:fldCharType="separate"/>
      </w:r>
      <w:r w:rsidR="00D02520">
        <w:t xml:space="preserve">Figure </w:t>
      </w:r>
      <w:r w:rsidR="00D02520">
        <w:rPr>
          <w:noProof/>
        </w:rPr>
        <w:t>2</w:t>
      </w:r>
      <w:r w:rsidR="00D02520">
        <w:t>–</w:t>
      </w:r>
      <w:r w:rsidR="00D02520">
        <w:rPr>
          <w:noProof/>
        </w:rPr>
        <w:t>6</w:t>
      </w:r>
      <w:r>
        <w:fldChar w:fldCharType="end"/>
      </w:r>
      <w:r>
        <w:t>c].</w:t>
      </w:r>
    </w:p>
    <w:p w14:paraId="1FEDC14D" w14:textId="77777777" w:rsidR="004F4A74" w:rsidRDefault="004F4A74" w:rsidP="004F4A74">
      <w:pPr>
        <w:pStyle w:val="PhDbulletlistintext"/>
      </w:pPr>
      <w:r>
        <w:t>Kennedy Class 4</w:t>
      </w:r>
      <w:r w:rsidRPr="005B2A96">
        <w:t>: An edentulous saddle bound by natural teeth at both ends, which involves (touches or crosses) the midline of the arch</w:t>
      </w:r>
      <w:r>
        <w:t xml:space="preserve"> [</w:t>
      </w:r>
      <w:r>
        <w:fldChar w:fldCharType="begin"/>
      </w:r>
      <w:r>
        <w:instrText xml:space="preserve"> REF _Ref373449421 \h </w:instrText>
      </w:r>
      <w:r>
        <w:fldChar w:fldCharType="separate"/>
      </w:r>
      <w:r w:rsidR="00D02520">
        <w:t xml:space="preserve">Figure </w:t>
      </w:r>
      <w:r w:rsidR="00D02520">
        <w:rPr>
          <w:noProof/>
        </w:rPr>
        <w:t>2</w:t>
      </w:r>
      <w:r w:rsidR="00D02520">
        <w:t>–</w:t>
      </w:r>
      <w:r w:rsidR="00D02520">
        <w:rPr>
          <w:noProof/>
        </w:rPr>
        <w:t>6</w:t>
      </w:r>
      <w:r>
        <w:fldChar w:fldCharType="end"/>
      </w:r>
      <w:r>
        <w:t>d].</w:t>
      </w:r>
    </w:p>
    <w:p w14:paraId="7F1D769E" w14:textId="77777777" w:rsidR="004F4A74" w:rsidRDefault="004F4A74" w:rsidP="004F4A74">
      <w:pPr>
        <w:spacing w:line="240" w:lineRule="auto"/>
        <w:rPr>
          <w:rFonts w:ascii="Arial" w:hAnsi="Arial"/>
        </w:rPr>
      </w:pPr>
    </w:p>
    <w:p w14:paraId="285C8ED3" w14:textId="77777777" w:rsidR="004F4A74" w:rsidRDefault="004F4A74" w:rsidP="004F4A74">
      <w:pPr>
        <w:spacing w:line="240" w:lineRule="auto"/>
        <w:rPr>
          <w:rFonts w:ascii="Arial" w:hAnsi="Arial"/>
          <w:lang w:val="en-US"/>
        </w:rPr>
      </w:pPr>
      <w:r>
        <w:br w:type="page"/>
      </w:r>
    </w:p>
    <w:p w14:paraId="01DFFF36" w14:textId="77777777" w:rsidR="004F4A74" w:rsidRDefault="004F4A74" w:rsidP="004F4A74">
      <w:pPr>
        <w:pStyle w:val="PhDFigure"/>
      </w:pPr>
      <w:r>
        <w:lastRenderedPageBreak/>
        <w:t xml:space="preserve">a. </w:t>
      </w:r>
      <w:bookmarkStart w:id="64" w:name="Kennedy1"/>
      <w:r>
        <w:t>Kennedy Class 1</w:t>
      </w:r>
      <w:bookmarkEnd w:id="64"/>
      <w:r w:rsidRPr="00D175DF">
        <w:rPr>
          <w:noProof/>
        </w:rPr>
        <w:drawing>
          <wp:inline distT="0" distB="0" distL="0" distR="0" wp14:anchorId="0A4F45CE" wp14:editId="1E359E38">
            <wp:extent cx="1795695" cy="1315016"/>
            <wp:effectExtent l="50800" t="50800" r="135255" b="133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99102" cy="1317511"/>
                    </a:xfrm>
                    <a:prstGeom prst="rect">
                      <a:avLst/>
                    </a:prstGeom>
                    <a:ln w="3175"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4E63D5" w14:textId="77777777" w:rsidR="004F4A74" w:rsidRDefault="004F4A74" w:rsidP="004F4A74">
      <w:pPr>
        <w:pStyle w:val="PhDFigure"/>
      </w:pPr>
      <w:r>
        <w:t xml:space="preserve">b. </w:t>
      </w:r>
      <w:bookmarkStart w:id="65" w:name="Kennedy2"/>
      <w:r>
        <w:t>Kennedy Class 2</w:t>
      </w:r>
      <w:bookmarkEnd w:id="65"/>
      <w:r w:rsidRPr="00692FD2">
        <w:t xml:space="preserve"> </w:t>
      </w:r>
      <w:r w:rsidRPr="00D175DF">
        <w:rPr>
          <w:noProof/>
        </w:rPr>
        <w:drawing>
          <wp:inline distT="0" distB="0" distL="0" distR="0" wp14:anchorId="0A038E88" wp14:editId="457FB61F">
            <wp:extent cx="1776743" cy="1369035"/>
            <wp:effectExtent l="50800" t="50800" r="128270" b="130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1777988" cy="1369994"/>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66" w:name="Kennedy3"/>
    </w:p>
    <w:p w14:paraId="1F58921D" w14:textId="77777777" w:rsidR="004F4A74" w:rsidRDefault="004F4A74" w:rsidP="004F4A74">
      <w:pPr>
        <w:pStyle w:val="PhDFigure"/>
      </w:pPr>
      <w:r w:rsidRPr="00D175DF">
        <w:t>c</w:t>
      </w:r>
      <w:r>
        <w:t>.</w:t>
      </w:r>
      <w:r w:rsidRPr="00D175DF">
        <w:t xml:space="preserve"> Kennedy C</w:t>
      </w:r>
      <w:r>
        <w:t>lass 3</w:t>
      </w:r>
      <w:bookmarkEnd w:id="66"/>
      <w:r w:rsidRPr="00692FD2">
        <w:t xml:space="preserve"> </w:t>
      </w:r>
      <w:r>
        <w:tab/>
      </w:r>
      <w:r w:rsidRPr="00D175DF">
        <w:rPr>
          <w:noProof/>
        </w:rPr>
        <w:drawing>
          <wp:inline distT="0" distB="0" distL="0" distR="0" wp14:anchorId="4F7A9E60" wp14:editId="2E1A9DEC">
            <wp:extent cx="1776743" cy="1336438"/>
            <wp:effectExtent l="50800" t="50800" r="128270" b="137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1779819" cy="1338752"/>
                    </a:xfrm>
                    <a:prstGeom prst="rect">
                      <a:avLst/>
                    </a:prstGeom>
                    <a:ln w="3175" cap="sq" cmpd="sng">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67" w:name="Kennedy4"/>
    </w:p>
    <w:p w14:paraId="23EA21B1" w14:textId="77777777" w:rsidR="004F4A74" w:rsidRDefault="004F4A74" w:rsidP="004F4A74">
      <w:pPr>
        <w:pStyle w:val="PhDFigure"/>
        <w:keepNext/>
      </w:pPr>
      <w:r>
        <w:t xml:space="preserve">d. Kennedy Class </w:t>
      </w:r>
      <w:bookmarkEnd w:id="67"/>
      <w:r>
        <w:t>4</w:t>
      </w:r>
      <w:r w:rsidRPr="00D175DF">
        <w:t xml:space="preserve"> </w:t>
      </w:r>
      <w:r w:rsidRPr="00D175DF">
        <w:rPr>
          <w:noProof/>
        </w:rPr>
        <w:drawing>
          <wp:inline distT="0" distB="0" distL="0" distR="0" wp14:anchorId="4E29206E" wp14:editId="1ACDF08F">
            <wp:extent cx="1776743" cy="1359196"/>
            <wp:effectExtent l="50800" t="50800" r="128270" b="139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1778395" cy="1360460"/>
                    </a:xfrm>
                    <a:prstGeom prst="rect">
                      <a:avLst/>
                    </a:prstGeom>
                    <a:ln w="3175" cap="sq" cmpd="sng">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81B529C" w14:textId="77777777" w:rsidR="004F4A74" w:rsidRDefault="004F4A74" w:rsidP="004F4A74">
      <w:pPr>
        <w:pStyle w:val="Caption"/>
      </w:pPr>
      <w:bookmarkStart w:id="68" w:name="_Ref373449421"/>
      <w:bookmarkStart w:id="69" w:name="_Toc373604061"/>
      <w:bookmarkStart w:id="70" w:name="_Toc380333186"/>
      <w:r>
        <w:t xml:space="preserve">Figure </w:t>
      </w:r>
      <w:fldSimple w:instr=" STYLEREF 1 \s ">
        <w:r w:rsidR="00D02520">
          <w:rPr>
            <w:noProof/>
          </w:rPr>
          <w:t>2</w:t>
        </w:r>
      </w:fldSimple>
      <w:r>
        <w:t>–</w:t>
      </w:r>
      <w:fldSimple w:instr=" SEQ Figure \* ARABIC \s 1 ">
        <w:r w:rsidR="00D02520">
          <w:rPr>
            <w:noProof/>
          </w:rPr>
          <w:t>6</w:t>
        </w:r>
      </w:fldSimple>
      <w:bookmarkEnd w:id="68"/>
      <w:r>
        <w:t xml:space="preserve"> Kennedy Classifications</w:t>
      </w:r>
      <w:bookmarkEnd w:id="69"/>
      <w:bookmarkEnd w:id="70"/>
    </w:p>
    <w:p w14:paraId="7B3D21EB" w14:textId="77777777" w:rsidR="004F4A74" w:rsidRDefault="004F4A74" w:rsidP="004F4A74">
      <w:pPr>
        <w:pStyle w:val="PhDNormalText"/>
      </w:pPr>
      <w:r>
        <w:t>Addition</w:t>
      </w:r>
      <w:r w:rsidRPr="005B2A96">
        <w:t xml:space="preserve"> of other partially dentate regions would require the use of the modifications system in which the Kennedy classification is based on the most posterior saddle and then any additional edentulous areas are termed modifications. For example, a patient with a bilateral free end saddle and </w:t>
      </w:r>
      <w:r w:rsidRPr="005B2A96">
        <w:lastRenderedPageBreak/>
        <w:t xml:space="preserve">missing teeth in one anterior region, </w:t>
      </w:r>
      <w:r>
        <w:t>the RPD would be Kennedy class 1 modification I [</w:t>
      </w:r>
      <w:r>
        <w:fldChar w:fldCharType="begin"/>
      </w:r>
      <w:r>
        <w:instrText xml:space="preserve"> REF _Ref373478038 \h </w:instrText>
      </w:r>
      <w:r>
        <w:fldChar w:fldCharType="separate"/>
      </w:r>
      <w:r w:rsidR="00D02520">
        <w:t xml:space="preserve">Figure </w:t>
      </w:r>
      <w:r w:rsidR="00D02520">
        <w:rPr>
          <w:noProof/>
        </w:rPr>
        <w:t>2</w:t>
      </w:r>
      <w:r w:rsidR="00D02520">
        <w:t>–</w:t>
      </w:r>
      <w:r w:rsidR="00D02520">
        <w:rPr>
          <w:noProof/>
        </w:rPr>
        <w:t>7</w:t>
      </w:r>
      <w:r>
        <w:fldChar w:fldCharType="end"/>
      </w:r>
      <w:r>
        <w:t xml:space="preserve">a]. </w:t>
      </w:r>
      <w:r w:rsidRPr="005B2A96">
        <w:t xml:space="preserve">If the same patient were to later loose the upper right lateral incisor they would have two anterior bounded saddles and bilateral free-end saddles </w:t>
      </w:r>
      <w:r>
        <w:t>resulting in</w:t>
      </w:r>
      <w:r w:rsidRPr="005B2A96">
        <w:t xml:space="preserve"> Kennedy class</w:t>
      </w:r>
      <w:r>
        <w:t>ification 1 m</w:t>
      </w:r>
      <w:r w:rsidRPr="005B2A96">
        <w:t>odification II</w:t>
      </w:r>
      <w:r>
        <w:t xml:space="preserve"> [</w:t>
      </w:r>
      <w:r>
        <w:fldChar w:fldCharType="begin"/>
      </w:r>
      <w:r>
        <w:instrText xml:space="preserve"> REF _Ref373478038 \h </w:instrText>
      </w:r>
      <w:r>
        <w:fldChar w:fldCharType="separate"/>
      </w:r>
      <w:r w:rsidR="00D02520">
        <w:t xml:space="preserve">Figure </w:t>
      </w:r>
      <w:r w:rsidR="00D02520">
        <w:rPr>
          <w:noProof/>
        </w:rPr>
        <w:t>2</w:t>
      </w:r>
      <w:r w:rsidR="00D02520">
        <w:t>–</w:t>
      </w:r>
      <w:r w:rsidR="00D02520">
        <w:rPr>
          <w:noProof/>
        </w:rPr>
        <w:t>7</w:t>
      </w:r>
      <w:r>
        <w:fldChar w:fldCharType="end"/>
      </w:r>
      <w:r>
        <w:t>b]</w:t>
      </w:r>
      <w:r w:rsidRPr="00A21F51">
        <w:t>.</w:t>
      </w:r>
      <w:r>
        <w:t xml:space="preserve"> </w:t>
      </w:r>
      <w:r w:rsidRPr="005B2A96">
        <w:t xml:space="preserve">If they then </w:t>
      </w:r>
      <w:r>
        <w:t>lost</w:t>
      </w:r>
      <w:r w:rsidRPr="005B2A96">
        <w:t xml:space="preserve"> both upper central i</w:t>
      </w:r>
      <w:r>
        <w:t>ncisors they would return to a class I m</w:t>
      </w:r>
      <w:r w:rsidRPr="005B2A96">
        <w:t>odification I</w:t>
      </w:r>
      <w:r>
        <w:t xml:space="preserve"> [</w:t>
      </w:r>
      <w:r>
        <w:fldChar w:fldCharType="begin"/>
      </w:r>
      <w:r>
        <w:instrText xml:space="preserve"> REF _Ref373478038 \h </w:instrText>
      </w:r>
      <w:r>
        <w:fldChar w:fldCharType="separate"/>
      </w:r>
      <w:r w:rsidR="00D02520">
        <w:t xml:space="preserve">Figure </w:t>
      </w:r>
      <w:r w:rsidR="00D02520">
        <w:rPr>
          <w:noProof/>
        </w:rPr>
        <w:t>2</w:t>
      </w:r>
      <w:r w:rsidR="00D02520">
        <w:t>–</w:t>
      </w:r>
      <w:r w:rsidR="00D02520">
        <w:rPr>
          <w:noProof/>
        </w:rPr>
        <w:t>7</w:t>
      </w:r>
      <w:r>
        <w:fldChar w:fldCharType="end"/>
      </w:r>
      <w:r>
        <w:t>c]. The relevance of Kennedy classification is that the classifications representing “bounded saddles” can be supported by teeth at both ends; class 3, 4 and any classification with modifications. “Free-end saddles” on the other hand are only supported by teeth at one end; class 1 and 2.</w:t>
      </w:r>
    </w:p>
    <w:p w14:paraId="734B2476" w14:textId="77777777" w:rsidR="004F4A74" w:rsidRDefault="004F4A74" w:rsidP="004F4A74">
      <w:pPr>
        <w:spacing w:line="240" w:lineRule="auto"/>
        <w:rPr>
          <w:rFonts w:ascii="Arial" w:hAnsi="Arial"/>
          <w:lang w:val="en-US"/>
        </w:rPr>
      </w:pPr>
      <w:bookmarkStart w:id="71" w:name="Kennedy1mod1"/>
      <w:r>
        <w:br w:type="page"/>
      </w:r>
    </w:p>
    <w:p w14:paraId="24C2B8E2" w14:textId="77777777" w:rsidR="004F4A74" w:rsidRDefault="004F4A74" w:rsidP="009334EF">
      <w:pPr>
        <w:pStyle w:val="PhDFigure"/>
        <w:numPr>
          <w:ilvl w:val="0"/>
          <w:numId w:val="26"/>
        </w:numPr>
        <w:jc w:val="right"/>
        <w:rPr>
          <w:noProof/>
        </w:rPr>
      </w:pPr>
      <w:r>
        <w:lastRenderedPageBreak/>
        <w:t>Kennedy Class 1 modification I</w:t>
      </w:r>
      <w:bookmarkEnd w:id="71"/>
      <w:r>
        <w:rPr>
          <w:noProof/>
        </w:rPr>
        <w:t xml:space="preserve"> </w:t>
      </w:r>
      <w:r>
        <w:rPr>
          <w:noProof/>
        </w:rPr>
        <w:drawing>
          <wp:inline distT="0" distB="0" distL="0" distR="0" wp14:anchorId="69925432" wp14:editId="2DB4EF7C">
            <wp:extent cx="1728890" cy="1449686"/>
            <wp:effectExtent l="50800" t="50800" r="125730" b="1257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1730567" cy="1451092"/>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D3B6CDF" w14:textId="77777777" w:rsidR="004F4A74" w:rsidRDefault="004F4A74" w:rsidP="009334EF">
      <w:pPr>
        <w:pStyle w:val="PhDFigure"/>
        <w:keepNext/>
        <w:numPr>
          <w:ilvl w:val="0"/>
          <w:numId w:val="26"/>
        </w:numPr>
        <w:jc w:val="right"/>
      </w:pPr>
      <w:bookmarkStart w:id="72" w:name="Kennedy1mod2"/>
      <w:r>
        <w:t>Kennedy Class 1 modification II</w:t>
      </w:r>
      <w:bookmarkEnd w:id="72"/>
      <w:r>
        <w:rPr>
          <w:noProof/>
        </w:rPr>
        <w:t xml:space="preserve"> </w:t>
      </w:r>
      <w:r>
        <w:rPr>
          <w:noProof/>
        </w:rPr>
        <w:drawing>
          <wp:inline distT="0" distB="0" distL="0" distR="0" wp14:anchorId="1154426A" wp14:editId="6884923B">
            <wp:extent cx="1727794" cy="1621702"/>
            <wp:effectExtent l="50800" t="50800" r="127000" b="131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27934" cy="1621833"/>
                    </a:xfrm>
                    <a:prstGeom prst="rect">
                      <a:avLst/>
                    </a:prstGeom>
                    <a:ln w="3175"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t xml:space="preserve"> </w:t>
      </w:r>
    </w:p>
    <w:p w14:paraId="4BCC9EBF" w14:textId="77777777" w:rsidR="004F4A74" w:rsidRDefault="004F4A74" w:rsidP="009334EF">
      <w:pPr>
        <w:pStyle w:val="PhDFigure"/>
        <w:keepNext/>
        <w:numPr>
          <w:ilvl w:val="0"/>
          <w:numId w:val="26"/>
        </w:numPr>
        <w:jc w:val="right"/>
      </w:pPr>
      <w:bookmarkStart w:id="73" w:name="Kennedy1mod1a"/>
      <w:r>
        <w:t>Kennedy Class 1 modification I</w:t>
      </w:r>
      <w:bookmarkEnd w:id="73"/>
      <w:r>
        <w:rPr>
          <w:noProof/>
        </w:rPr>
        <w:t xml:space="preserve"> </w:t>
      </w:r>
      <w:r>
        <w:rPr>
          <w:noProof/>
        </w:rPr>
        <w:drawing>
          <wp:inline distT="0" distB="0" distL="0" distR="0" wp14:anchorId="40EAC457" wp14:editId="097B0E75">
            <wp:extent cx="1716763" cy="1390909"/>
            <wp:effectExtent l="50800" t="50800" r="137795" b="133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716763" cy="1390909"/>
                    </a:xfrm>
                    <a:prstGeom prst="rect">
                      <a:avLst/>
                    </a:prstGeom>
                    <a:ln w="3175"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F2E945" w14:textId="77777777" w:rsidR="004F4A74" w:rsidRPr="00102704" w:rsidRDefault="004F4A74" w:rsidP="004F4A74">
      <w:pPr>
        <w:pStyle w:val="Caption"/>
      </w:pPr>
      <w:bookmarkStart w:id="74" w:name="_Ref373478038"/>
      <w:bookmarkStart w:id="75" w:name="_Toc373604062"/>
      <w:bookmarkStart w:id="76" w:name="_Toc380333187"/>
      <w:r>
        <w:t xml:space="preserve">Figure </w:t>
      </w:r>
      <w:fldSimple w:instr=" STYLEREF 1 \s ">
        <w:r w:rsidR="00D02520">
          <w:rPr>
            <w:noProof/>
          </w:rPr>
          <w:t>2</w:t>
        </w:r>
      </w:fldSimple>
      <w:r>
        <w:t>–</w:t>
      </w:r>
      <w:fldSimple w:instr=" SEQ Figure \* ARABIC \s 1 ">
        <w:r w:rsidR="00D02520">
          <w:rPr>
            <w:noProof/>
          </w:rPr>
          <w:t>7</w:t>
        </w:r>
      </w:fldSimple>
      <w:bookmarkEnd w:id="74"/>
      <w:r>
        <w:t xml:space="preserve"> Kennedy classifications with modifications</w:t>
      </w:r>
      <w:bookmarkEnd w:id="75"/>
      <w:bookmarkEnd w:id="76"/>
    </w:p>
    <w:p w14:paraId="18EBB46A" w14:textId="77777777" w:rsidR="004F4A74" w:rsidRDefault="004F4A74" w:rsidP="00D95578">
      <w:pPr>
        <w:pStyle w:val="Heading4"/>
      </w:pPr>
      <w:r>
        <w:t>Support</w:t>
      </w:r>
    </w:p>
    <w:p w14:paraId="257510C4" w14:textId="77777777" w:rsidR="004F4A74" w:rsidRDefault="004F4A74" w:rsidP="004F4A74">
      <w:pPr>
        <w:pStyle w:val="PhDNormalText"/>
      </w:pPr>
      <w:r>
        <w:t xml:space="preserve">RPDs may be further classified according to the nature of support. Support is the foundation area on which a prosthesis rests and provides a base for resistance of movement of the prosthesis towards the alveolar ridge </w:t>
      </w:r>
      <w:r>
        <w:fldChar w:fldCharType="begin"/>
      </w:r>
      <w:r>
        <w:instrText xml:space="preserve"> ADDIN EN.CITE &lt;EndNote&gt;&lt;Cite&gt;&lt;Author&gt;Ferro&lt;/Author&gt;&lt;Year&gt;2017&lt;/Year&gt;&lt;RecNum&gt;107&lt;/RecNum&gt;&lt;DisplayText&gt;(Ferro et al., 2017)&lt;/DisplayText&gt;&lt;record&gt;&lt;rec-number&gt;107&lt;/rec-number&gt;&lt;foreign-keys&gt;&lt;key app="EN" db-id="2zswwsx0qtxpa9etzr1v22rz9v05p2f9ffz2" timestamp="1518101517"&gt;107&lt;/key&gt;&lt;/foreign-keys&gt;&lt;ref-type name="Journal Article"&gt;17&lt;/ref-type&gt;&lt;contributors&gt;&lt;authors&gt;&lt;author&gt;Ferro, K. J. &lt;/author&gt;&lt;author&gt;Morgano, S. M.&lt;/author&gt;&lt;author&gt;Driscoll, C. F.  &lt;/author&gt;&lt;author&gt;Freilich, M. A.&lt;/author&gt;&lt;author&gt;Guckes, A. D. &lt;/author&gt;&lt;author&gt;Knoernschild, K. L. &lt;/author&gt;&lt;author&gt;McGarry, T. J. &lt;/author&gt;&lt;/authors&gt;&lt;/contributors&gt;&lt;titles&gt;&lt;title&gt;The Glossary of Prosthodontic Terms: Ninth Edition&lt;/title&gt;&lt;secondary-title&gt;J Prosthet Dent&lt;/secondary-title&gt;&lt;/titles&gt;&lt;periodical&gt;&lt;full-title&gt;J Prosthet Dent&lt;/full-title&gt;&lt;/periodical&gt;&lt;pages&gt;e1-e105&lt;/pages&gt;&lt;volume&gt;117&lt;/volume&gt;&lt;number&gt;5S&lt;/number&gt;&lt;dates&gt;&lt;year&gt;2017&lt;/year&gt;&lt;pub-dates&gt;&lt;date&gt;May&lt;/date&gt;&lt;/pub-dates&gt;&lt;/dates&gt;&lt;isbn&gt;1097-6841 (Electronic)&amp;#xD;0022-3913 (Linking)&lt;/isbn&gt;&lt;accession-num&gt;28418832&lt;/accession-num&gt;&lt;urls&gt;&lt;related-urls&gt;&lt;url&gt;https://www.ncbi.nlm.nih.gov/pubmed/28418832&lt;/url&gt;&lt;/related-urls&gt;&lt;/urls&gt;&lt;electronic-resource-num&gt;10.1016/j.prosdent.2016.12.001&lt;/electronic-resource-num&gt;&lt;/record&gt;&lt;/Cite&gt;&lt;/EndNote&gt;</w:instrText>
      </w:r>
      <w:r>
        <w:fldChar w:fldCharType="separate"/>
      </w:r>
      <w:r>
        <w:rPr>
          <w:noProof/>
        </w:rPr>
        <w:t>(Ferro et al., 2017)</w:t>
      </w:r>
      <w:r>
        <w:fldChar w:fldCharType="end"/>
      </w:r>
      <w:r>
        <w:t xml:space="preserve">. </w:t>
      </w:r>
      <w:r w:rsidRPr="005B2A96">
        <w:t>RPDs traditionally are categorised as be</w:t>
      </w:r>
      <w:r>
        <w:t>ing either tooth-borne [</w:t>
      </w:r>
      <w:r>
        <w:fldChar w:fldCharType="begin"/>
      </w:r>
      <w:r>
        <w:instrText xml:space="preserve"> REF _Ref373478801 \h </w:instrText>
      </w:r>
      <w:r>
        <w:fldChar w:fldCharType="separate"/>
      </w:r>
      <w:r w:rsidR="00D02520">
        <w:t xml:space="preserve">Figure </w:t>
      </w:r>
      <w:r w:rsidR="00D02520">
        <w:rPr>
          <w:noProof/>
        </w:rPr>
        <w:t>2</w:t>
      </w:r>
      <w:r w:rsidR="00D02520">
        <w:t>–</w:t>
      </w:r>
      <w:r w:rsidR="00D02520">
        <w:rPr>
          <w:noProof/>
        </w:rPr>
        <w:t>8</w:t>
      </w:r>
      <w:r>
        <w:fldChar w:fldCharType="end"/>
      </w:r>
      <w:r>
        <w:t>a]</w:t>
      </w:r>
      <w:r w:rsidRPr="005B2A96">
        <w:t>, t</w:t>
      </w:r>
      <w:r>
        <w:t>ooth-and-mucosa borne [</w:t>
      </w:r>
      <w:r>
        <w:fldChar w:fldCharType="begin"/>
      </w:r>
      <w:r>
        <w:instrText xml:space="preserve"> REF _Ref373478801 \h </w:instrText>
      </w:r>
      <w:r>
        <w:fldChar w:fldCharType="separate"/>
      </w:r>
      <w:r w:rsidR="00D02520">
        <w:t xml:space="preserve">Figure </w:t>
      </w:r>
      <w:r w:rsidR="00D02520">
        <w:rPr>
          <w:noProof/>
        </w:rPr>
        <w:t>2</w:t>
      </w:r>
      <w:r w:rsidR="00D02520">
        <w:t>–</w:t>
      </w:r>
      <w:r w:rsidR="00D02520">
        <w:rPr>
          <w:noProof/>
        </w:rPr>
        <w:t>8</w:t>
      </w:r>
      <w:r>
        <w:fldChar w:fldCharType="end"/>
      </w:r>
      <w:r>
        <w:t>b]</w:t>
      </w:r>
      <w:r w:rsidRPr="005B2A96">
        <w:t xml:space="preserve"> or </w:t>
      </w:r>
      <w:r>
        <w:t>entirely mucosal borne [</w:t>
      </w:r>
      <w:r>
        <w:fldChar w:fldCharType="begin"/>
      </w:r>
      <w:r>
        <w:instrText xml:space="preserve"> REF _Ref373478801 \h </w:instrText>
      </w:r>
      <w:r>
        <w:fldChar w:fldCharType="separate"/>
      </w:r>
      <w:r w:rsidR="00D02520">
        <w:t xml:space="preserve">Figure </w:t>
      </w:r>
      <w:r w:rsidR="00D02520">
        <w:rPr>
          <w:noProof/>
        </w:rPr>
        <w:t>2</w:t>
      </w:r>
      <w:r w:rsidR="00D02520">
        <w:t>–</w:t>
      </w:r>
      <w:r w:rsidR="00D02520">
        <w:rPr>
          <w:noProof/>
        </w:rPr>
        <w:t>8</w:t>
      </w:r>
      <w:r>
        <w:fldChar w:fldCharType="end"/>
      </w:r>
      <w:r>
        <w:t>c]</w:t>
      </w:r>
      <w:r w:rsidRPr="005B2A96">
        <w:t xml:space="preserve"> </w:t>
      </w:r>
      <w:r>
        <w:fldChar w:fldCharType="begin"/>
      </w:r>
      <w:r>
        <w:instrText xml:space="preserve"> ADDIN EN.CITE &lt;EndNote&gt;&lt;Cite&gt;&lt;Author&gt;Bailyn&lt;/Author&gt;&lt;Year&gt;1928&lt;/Year&gt;&lt;RecNum&gt;131&lt;/RecNum&gt;&lt;DisplayText&gt;(Bailyn, 1928)&lt;/DisplayText&gt;&lt;record&gt;&lt;rec-number&gt;131&lt;/rec-number&gt;&lt;foreign-keys&gt;&lt;key app="EN" db-id="2zswwsx0qtxpa9etzr1v22rz9v05p2f9ffz2" timestamp="1518101517"&gt;131&lt;/key&gt;&lt;/foreign-keys&gt;&lt;ref-type name="Journal Article"&gt;17&lt;/ref-type&gt;&lt;contributors&gt;&lt;authors&gt;&lt;author&gt;Bailyn, C.&lt;/author&gt;&lt;/authors&gt;&lt;/contributors&gt;&lt;titles&gt;&lt;title&gt;Tissue support in partial denture construction&lt;/title&gt;&lt;secondary-title&gt;Dent Cosmos&lt;/secondary-title&gt;&lt;/titles&gt;&lt;periodical&gt;&lt;full-title&gt;Dent Cosmos&lt;/full-title&gt;&lt;/periodical&gt;&lt;pages&gt;988-997&lt;/pages&gt;&lt;volume&gt;70&lt;/volume&gt;&lt;section&gt;988&lt;/section&gt;&lt;dates&gt;&lt;year&gt;1928&lt;/year&gt;&lt;/dates&gt;&lt;urls&gt;&lt;/urls&gt;&lt;/record&gt;&lt;/Cite&gt;&lt;/EndNote&gt;</w:instrText>
      </w:r>
      <w:r>
        <w:fldChar w:fldCharType="separate"/>
      </w:r>
      <w:r>
        <w:rPr>
          <w:noProof/>
        </w:rPr>
        <w:t>(Bailyn, 1928)</w:t>
      </w:r>
      <w:r>
        <w:fldChar w:fldCharType="end"/>
      </w:r>
      <w:r>
        <w:t xml:space="preserve">. </w:t>
      </w:r>
    </w:p>
    <w:p w14:paraId="1710E2E8" w14:textId="77777777" w:rsidR="004F4A74" w:rsidRDefault="004F4A74" w:rsidP="004F4A74">
      <w:pPr>
        <w:pStyle w:val="PhDFigure"/>
        <w:pBdr>
          <w:bottom w:val="single" w:sz="18" w:space="0" w:color="auto"/>
        </w:pBdr>
        <w:jc w:val="right"/>
      </w:pPr>
      <w:r w:rsidRPr="00E82186">
        <w:lastRenderedPageBreak/>
        <w:t>a</w:t>
      </w:r>
      <w:r>
        <w:t>.</w:t>
      </w:r>
      <w:r w:rsidRPr="00E82186">
        <w:t xml:space="preserve"> </w:t>
      </w:r>
      <w:bookmarkStart w:id="77" w:name="Toothsupported"/>
      <w:r w:rsidRPr="00E82186">
        <w:t>Tooth-supported RPD</w:t>
      </w:r>
      <w:bookmarkEnd w:id="77"/>
      <w:r>
        <w:rPr>
          <w:noProof/>
        </w:rPr>
        <w:t xml:space="preserve"> </w:t>
      </w:r>
      <w:r>
        <w:rPr>
          <w:noProof/>
        </w:rPr>
        <w:drawing>
          <wp:inline distT="0" distB="0" distL="0" distR="0" wp14:anchorId="50E6519B" wp14:editId="2ED57C81">
            <wp:extent cx="2259814" cy="1503880"/>
            <wp:effectExtent l="50800" t="50800" r="128270" b="121920"/>
            <wp:docPr id="17" name="Picture 17" descr="Fig 4a Tooth born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descr="Fig 4a Tooth borne framework"/>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265302" cy="1507532"/>
                    </a:xfrm>
                    <a:prstGeom prst="rect">
                      <a:avLst/>
                    </a:prstGeom>
                    <a:ln w="3175"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p>
    <w:p w14:paraId="7DDD9E7E" w14:textId="77777777" w:rsidR="004F4A74" w:rsidRDefault="004F4A74" w:rsidP="004F4A74">
      <w:pPr>
        <w:pStyle w:val="PhDFigure"/>
        <w:pBdr>
          <w:bottom w:val="single" w:sz="18" w:space="0" w:color="auto"/>
        </w:pBdr>
        <w:jc w:val="right"/>
        <w:rPr>
          <w:noProof/>
        </w:rPr>
      </w:pPr>
      <w:r>
        <w:t xml:space="preserve">b. </w:t>
      </w:r>
      <w:bookmarkStart w:id="78" w:name="Toothandmucosasupported"/>
      <w:r>
        <w:t>Tooth-and-mucosa supported RPD</w:t>
      </w:r>
      <w:bookmarkEnd w:id="78"/>
      <w:r>
        <w:rPr>
          <w:noProof/>
        </w:rPr>
        <w:t xml:space="preserve"> </w:t>
      </w:r>
      <w:r>
        <w:rPr>
          <w:noProof/>
        </w:rPr>
        <w:drawing>
          <wp:inline distT="0" distB="0" distL="0" distR="0" wp14:anchorId="4F16287E" wp14:editId="201C5C7E">
            <wp:extent cx="2249917" cy="1502596"/>
            <wp:effectExtent l="50800" t="50800" r="137795" b="123190"/>
            <wp:docPr id="18" name="Picture 18" descr="Figure 4b Tooth and mucosa b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descr="Figure 4b Tooth and mucosa borne"/>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252771" cy="1504502"/>
                    </a:xfrm>
                    <a:prstGeom prst="rect">
                      <a:avLst/>
                    </a:prstGeom>
                    <a:ln w="3175"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t xml:space="preserve"> </w:t>
      </w:r>
    </w:p>
    <w:p w14:paraId="3A163B2A" w14:textId="77777777" w:rsidR="004F4A74" w:rsidRDefault="004F4A74" w:rsidP="004F4A74">
      <w:pPr>
        <w:pStyle w:val="PhDFigure"/>
        <w:keepNext/>
        <w:pBdr>
          <w:bottom w:val="single" w:sz="18" w:space="0" w:color="auto"/>
        </w:pBdr>
        <w:jc w:val="right"/>
      </w:pPr>
      <w:r>
        <w:t xml:space="preserve">c. </w:t>
      </w:r>
      <w:bookmarkStart w:id="79" w:name="Mucosasupported"/>
      <w:r>
        <w:t>Mucosa-supported RPD</w:t>
      </w:r>
      <w:bookmarkEnd w:id="79"/>
      <w:r>
        <w:rPr>
          <w:noProof/>
        </w:rPr>
        <w:t xml:space="preserve"> </w:t>
      </w:r>
      <w:r>
        <w:rPr>
          <w:noProof/>
        </w:rPr>
        <w:drawing>
          <wp:inline distT="0" distB="0" distL="0" distR="0" wp14:anchorId="7B1504C4" wp14:editId="7064DFD7">
            <wp:extent cx="2257607" cy="1511585"/>
            <wp:effectExtent l="50800" t="50800" r="130175" b="139700"/>
            <wp:docPr id="19" name="Picture 19" descr="Figure 4c  mucosa borne d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Figure 4c  mucosa borne denture"/>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260669" cy="1513635"/>
                    </a:xfrm>
                    <a:prstGeom prst="rect">
                      <a:avLst/>
                    </a:prstGeom>
                    <a:ln w="3175"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E8899C" w14:textId="77777777" w:rsidR="004F4A74" w:rsidRPr="00E82186" w:rsidRDefault="004F4A74" w:rsidP="004F4A74">
      <w:pPr>
        <w:pStyle w:val="Caption"/>
      </w:pPr>
      <w:bookmarkStart w:id="80" w:name="_Ref373478801"/>
      <w:bookmarkStart w:id="81" w:name="_Toc373604063"/>
      <w:bookmarkStart w:id="82" w:name="_Toc380333188"/>
      <w:r>
        <w:t xml:space="preserve">Figure </w:t>
      </w:r>
      <w:fldSimple w:instr=" STYLEREF 1 \s ">
        <w:r w:rsidR="00D02520">
          <w:rPr>
            <w:noProof/>
          </w:rPr>
          <w:t>2</w:t>
        </w:r>
      </w:fldSimple>
      <w:r>
        <w:t>–</w:t>
      </w:r>
      <w:fldSimple w:instr=" SEQ Figure \* ARABIC \s 1 ">
        <w:r w:rsidR="00D02520">
          <w:rPr>
            <w:noProof/>
          </w:rPr>
          <w:t>8</w:t>
        </w:r>
      </w:fldSimple>
      <w:bookmarkEnd w:id="80"/>
      <w:r>
        <w:t xml:space="preserve"> Categories of RPD support</w:t>
      </w:r>
      <w:bookmarkEnd w:id="81"/>
      <w:bookmarkEnd w:id="82"/>
    </w:p>
    <w:p w14:paraId="50F3E6DC" w14:textId="77777777" w:rsidR="004F4A74" w:rsidRDefault="004F4A74" w:rsidP="004F4A74">
      <w:pPr>
        <w:pStyle w:val="PhDNormalText"/>
      </w:pPr>
      <w:r>
        <w:t>Mucosa-supported components of an RPD may</w:t>
      </w:r>
      <w:r w:rsidRPr="005B2A96">
        <w:t xml:space="preserve"> encroach upon the gingival margi</w:t>
      </w:r>
      <w:r>
        <w:t>n of remaining teeth. T</w:t>
      </w:r>
      <w:r w:rsidRPr="005B2A96">
        <w:t>ooth support reduces or prevents the sinking of the denture into the tissues and thereby reduces the harmful effects of mucosa support</w:t>
      </w:r>
      <w:r>
        <w:t xml:space="preserve"> such as “gum stripping”</w:t>
      </w:r>
      <w:r w:rsidRPr="005B2A96">
        <w:t xml:space="preserve"> </w:t>
      </w:r>
      <w:r>
        <w:fldChar w:fldCharType="begin"/>
      </w:r>
      <w:r>
        <w:instrText xml:space="preserve"> ADDIN EN.CITE &lt;EndNote&gt;&lt;Cite&gt;&lt;Author&gt;McCord&lt;/Author&gt;&lt;Year&gt;2002&lt;/Year&gt;&lt;RecNum&gt;133&lt;/RecNum&gt;&lt;DisplayText&gt;(McCord et al., 2002b)&lt;/DisplayText&gt;&lt;record&gt;&lt;rec-number&gt;133&lt;/rec-number&gt;&lt;foreign-keys&gt;&lt;key app="EN" db-id="2zswwsx0qtxpa9etzr1v22rz9v05p2f9ffz2" timestamp="1518101517"&gt;133&lt;/key&gt;&lt;/foreign-keys&gt;&lt;ref-type name="Journal Article"&gt;17&lt;/ref-type&gt;&lt;contributors&gt;&lt;authors&gt;&lt;author&gt;McCord, J. F.&lt;/author&gt;&lt;author&gt;Grey, N. J.&lt;/author&gt;&lt;author&gt;Winstanley, R. B.&lt;/author&gt;&lt;author&gt;Johnson, A.&lt;/author&gt;&lt;/authors&gt;&lt;/contributors&gt;&lt;auth-address&gt;Unit of Prosthodontics, University Dental Hospital of Manchester.&lt;/auth-address&gt;&lt;titles&gt;&lt;title&gt;A clinical overview of removable prostheses: 3. Principles of design for removable partial dentures&lt;/title&gt;&lt;secondary-title&gt;Dent Update&lt;/secondary-title&gt;&lt;/titles&gt;&lt;periodical&gt;&lt;full-title&gt;Dent Update&lt;/full-title&gt;&lt;/periodical&gt;&lt;pages&gt;474-81&lt;/pages&gt;&lt;volume&gt;29&lt;/volume&gt;&lt;number&gt;10&lt;/number&gt;&lt;keywords&gt;&lt;keyword&gt;Dental Abutments&lt;/keyword&gt;&lt;keyword&gt;Dental Clasps&lt;/keyword&gt;&lt;keyword&gt;Dental Materials&lt;/keyword&gt;&lt;keyword&gt;*Dental Models&lt;/keyword&gt;&lt;keyword&gt;Denture Design/*methods&lt;/keyword&gt;&lt;keyword&gt;Denture Precision Attachment&lt;/keyword&gt;&lt;keyword&gt;*Denture, Partial, Removable/adverse effects/classification&lt;/keyword&gt;&lt;keyword&gt;Humans&lt;/keyword&gt;&lt;keyword&gt;Jaw, Edentulous, Partially/rehabilitation&lt;/keyword&gt;&lt;keyword&gt;Mandible&lt;/keyword&gt;&lt;keyword&gt;Maxilla&lt;/keyword&gt;&lt;keyword&gt;Prosthesis Fitting&lt;/keyword&gt;&lt;/keywords&gt;&lt;dates&gt;&lt;year&gt;2002&lt;/year&gt;&lt;pub-dates&gt;&lt;date&gt;Dec&lt;/date&gt;&lt;/pub-dates&gt;&lt;/dates&gt;&lt;isbn&gt;0305-5000 (Print)&amp;#xD;0305-5000 (Linking)&lt;/isbn&gt;&lt;accession-num&gt;12572192&lt;/accession-num&gt;&lt;urls&gt;&lt;related-urls&gt;&lt;url&gt;https://www.ncbi.nlm.nih.gov/pubmed/12572192&lt;/url&gt;&lt;/related-urls&gt;&lt;/urls&gt;&lt;/record&gt;&lt;/Cite&gt;&lt;/EndNote&gt;</w:instrText>
      </w:r>
      <w:r>
        <w:fldChar w:fldCharType="separate"/>
      </w:r>
      <w:r>
        <w:rPr>
          <w:noProof/>
        </w:rPr>
        <w:t>(McCord et al., 2002b)</w:t>
      </w:r>
      <w:r>
        <w:fldChar w:fldCharType="end"/>
      </w:r>
      <w:r w:rsidRPr="005B2A96">
        <w:t>. Tooth su</w:t>
      </w:r>
      <w:r>
        <w:t>pported designs improve</w:t>
      </w:r>
      <w:r w:rsidRPr="005B2A96">
        <w:t xml:space="preserve"> stability a</w:t>
      </w:r>
      <w:r>
        <w:t>nd protect</w:t>
      </w:r>
      <w:r w:rsidRPr="005B2A96">
        <w:t xml:space="preserve"> the alveolar ridges from masticatory </w:t>
      </w:r>
      <w:r>
        <w:t>forces, which may accelerate bone</w:t>
      </w:r>
      <w:r w:rsidRPr="005B2A96">
        <w:t xml:space="preserve"> resorption and contribute to </w:t>
      </w:r>
      <w:r>
        <w:t xml:space="preserve">gingival </w:t>
      </w:r>
      <w:r w:rsidRPr="005B2A96">
        <w:t xml:space="preserve">recession. Current principles of prosthodontic practice with RPDs from the American Academy of Prosthodontics suggests that, </w:t>
      </w:r>
      <w:r w:rsidRPr="005B2A96">
        <w:rPr>
          <w:i/>
        </w:rPr>
        <w:t xml:space="preserve">“Multiple occlusal rests and other supportive elements may provide a more </w:t>
      </w:r>
      <w:r w:rsidRPr="005B2A96">
        <w:rPr>
          <w:i/>
        </w:rPr>
        <w:lastRenderedPageBreak/>
        <w:t>advantageous transfer and distribution of forces to the existing natural teeth”</w:t>
      </w:r>
      <w:r w:rsidRPr="005B2A96">
        <w:t xml:space="preserve"> </w:t>
      </w:r>
      <w:r>
        <w:fldChar w:fldCharType="begin"/>
      </w:r>
      <w:r>
        <w:instrText xml:space="preserve"> ADDIN EN.CITE &lt;EndNote&gt;&lt;Cite&gt;&lt;Author&gt;Jarvis&lt;/Author&gt;&lt;Year&gt;1995&lt;/Year&gt;&lt;RecNum&gt;134&lt;/RecNum&gt;&lt;DisplayText&gt;(Jarvis et al., 1995)&lt;/DisplayText&gt;&lt;record&gt;&lt;rec-number&gt;134&lt;/rec-number&gt;&lt;foreign-keys&gt;&lt;key app="EN" db-id="2zswwsx0qtxpa9etzr1v22rz9v05p2f9ffz2" timestamp="1518101517"&gt;134&lt;/key&gt;&lt;/foreign-keys&gt;&lt;ref-type name="Journal Article"&gt;17&lt;/ref-type&gt;&lt;contributors&gt;&lt;authors&gt;&lt;author&gt;Jarvis, R. H.&lt;/author&gt;&lt;author&gt;Moore, D. J. &lt;/author&gt;&lt;author&gt;Fenton, A. H. &lt;/author&gt;&lt;author&gt;Wilkie, N. D. &lt;/author&gt;&lt;author&gt;Grisius, R. J. &lt;/author&gt;&lt;author&gt;Riley, E. J. &lt;/author&gt;&lt;author&gt;Barrack, G. M.&lt;/author&gt;&lt;/authors&gt;&lt;/contributors&gt;&lt;titles&gt;&lt;title&gt;Principles, concepts, and practices in prosthodontics--1994. Academy of Prosthodontics&lt;/title&gt;&lt;secondary-title&gt;J Prosthet Dent&lt;/secondary-title&gt;&lt;/titles&gt;&lt;periodical&gt;&lt;full-title&gt;J Prosthet Dent&lt;/full-title&gt;&lt;/periodical&gt;&lt;pages&gt;73-94&lt;/pages&gt;&lt;volume&gt;73&lt;/volume&gt;&lt;number&gt;1&lt;/number&gt;&lt;keywords&gt;&lt;keyword&gt;Dental Implants&lt;/keyword&gt;&lt;keyword&gt;Dentist-Patient Relations&lt;/keyword&gt;&lt;keyword&gt;Denture Design&lt;/keyword&gt;&lt;keyword&gt;Denture, Complete&lt;/keyword&gt;&lt;keyword&gt;Denture, Partial&lt;/keyword&gt;&lt;keyword&gt;Humans&lt;/keyword&gt;&lt;keyword&gt;Interprofessional Relations&lt;/keyword&gt;&lt;keyword&gt;Maxillofacial Prosthesis&lt;/keyword&gt;&lt;keyword&gt;Mouth Rehabilitation&lt;/keyword&gt;&lt;keyword&gt;Patient Care Planning&lt;/keyword&gt;&lt;keyword&gt;*Prosthodontics/education/legislation &amp;amp; jurisprudence/manpower/standards&lt;/keyword&gt;&lt;/keywords&gt;&lt;dates&gt;&lt;year&gt;1995&lt;/year&gt;&lt;pub-dates&gt;&lt;date&gt;Jan&lt;/date&gt;&lt;/pub-dates&gt;&lt;/dates&gt;&lt;isbn&gt;0022-3913 (Print)&amp;#xD;0022-3913 (Linking)&lt;/isbn&gt;&lt;accession-num&gt;7699604&lt;/accession-num&gt;&lt;urls&gt;&lt;related-urls&gt;&lt;url&gt;https://www.ncbi.nlm.nih.gov/pubmed/7699604&lt;/url&gt;&lt;/related-urls&gt;&lt;/urls&gt;&lt;/record&gt;&lt;/Cite&gt;&lt;/EndNote&gt;</w:instrText>
      </w:r>
      <w:r>
        <w:fldChar w:fldCharType="separate"/>
      </w:r>
      <w:r>
        <w:rPr>
          <w:noProof/>
        </w:rPr>
        <w:t>(Jarvis et al., 1995)</w:t>
      </w:r>
      <w:r>
        <w:fldChar w:fldCharType="end"/>
      </w:r>
      <w:r w:rsidRPr="005B2A96">
        <w:t xml:space="preserve">. </w:t>
      </w:r>
    </w:p>
    <w:p w14:paraId="37EC60D0" w14:textId="77777777" w:rsidR="004F4A74" w:rsidRDefault="004F4A74" w:rsidP="00D95578">
      <w:pPr>
        <w:pStyle w:val="Heading4"/>
      </w:pPr>
      <w:r>
        <w:t>Inter-maxillary occlusal relationships</w:t>
      </w:r>
    </w:p>
    <w:p w14:paraId="024AE2B5" w14:textId="77777777" w:rsidR="004F4A74" w:rsidRDefault="004F4A74" w:rsidP="004F4A74">
      <w:pPr>
        <w:pStyle w:val="PhDNormalText"/>
      </w:pPr>
      <w:r>
        <w:t xml:space="preserve">Partially dentate patients may be classified according to inter-maxillary relationships. The Eichner classification describes the occlusal stability of the dentition according to the number and positions of posterior occluding pairs of teeth </w:t>
      </w:r>
      <w:r>
        <w:fldChar w:fldCharType="begin"/>
      </w:r>
      <w:r>
        <w:instrText xml:space="preserve"> ADDIN EN.CITE &lt;EndNote&gt;&lt;Cite&gt;&lt;Author&gt;Eichner&lt;/Author&gt;&lt;Year&gt;1990&lt;/Year&gt;&lt;RecNum&gt;132&lt;/RecNum&gt;&lt;DisplayText&gt;(Eichner, 1990)&lt;/DisplayText&gt;&lt;record&gt;&lt;rec-number&gt;132&lt;/rec-number&gt;&lt;foreign-keys&gt;&lt;key app="EN" db-id="2zswwsx0qtxpa9etzr1v22rz9v05p2f9ffz2" timestamp="1518101517"&gt;132&lt;/key&gt;&lt;/foreign-keys&gt;&lt;ref-type name="Journal Article"&gt;17&lt;/ref-type&gt;&lt;contributors&gt;&lt;authors&gt;&lt;author&gt;Eichner, K.&lt;/author&gt;&lt;/authors&gt;&lt;/contributors&gt;&lt;auth-address&gt;Fachbereichs Zahn-, Mund- und Kieferheilkunde der Freien Universitat Berlin.&lt;/auth-address&gt;&lt;titles&gt;&lt;title&gt;[Renewed examination of the group classification of partially edentulous arches by Eichner and application advices for studies on morbidity statistics]&lt;/title&gt;&lt;secondary-title&gt;Stomatol DDR&lt;/secondary-title&gt;&lt;/titles&gt;&lt;periodical&gt;&lt;full-title&gt;Stomatol DDR&lt;/full-title&gt;&lt;/periodical&gt;&lt;pages&gt;321-5&lt;/pages&gt;&lt;volume&gt;40&lt;/volume&gt;&lt;number&gt;8&lt;/number&gt;&lt;keywords&gt;&lt;keyword&gt;Adult&lt;/keyword&gt;&lt;keyword&gt;Aged&lt;/keyword&gt;&lt;keyword&gt;Berlin/epidemiology&lt;/keyword&gt;&lt;keyword&gt;Dental Arch/pathology&lt;/keyword&gt;&lt;keyword&gt;Female&lt;/keyword&gt;&lt;keyword&gt;Humans&lt;/keyword&gt;&lt;keyword&gt;Jaw, Edentulous, Partially/*classification&lt;/keyword&gt;&lt;keyword&gt;Male&lt;/keyword&gt;&lt;keyword&gt;Middle Aged&lt;/keyword&gt;&lt;keyword&gt;Tooth Loss/classification/*epidemiology&lt;/keyword&gt;&lt;/keywords&gt;&lt;dates&gt;&lt;year&gt;1990&lt;/year&gt;&lt;pub-dates&gt;&lt;date&gt;Aug&lt;/date&gt;&lt;/pub-dates&gt;&lt;/dates&gt;&lt;orig-pub&gt;Erneute Uberprufung der Gruppeneinteilung von Luckengebissen nach Eichner und Anwendungshinweise fur morbiditatsstatistische Untersuchungen.&lt;/orig-pub&gt;&lt;isbn&gt;0302-4725 (Print)&amp;#xD;0302-4725 (Linking)&lt;/isbn&gt;&lt;accession-num&gt;2270610&lt;/accession-num&gt;&lt;urls&gt;&lt;related-urls&gt;&lt;url&gt;https://www.ncbi.nlm.nih.gov/pubmed/2270610&lt;/url&gt;&lt;/related-urls&gt;&lt;/urls&gt;&lt;/record&gt;&lt;/Cite&gt;&lt;/EndNote&gt;</w:instrText>
      </w:r>
      <w:r>
        <w:fldChar w:fldCharType="separate"/>
      </w:r>
      <w:r>
        <w:rPr>
          <w:noProof/>
        </w:rPr>
        <w:t>(Eichner, 1990)</w:t>
      </w:r>
      <w:r>
        <w:fldChar w:fldCharType="end"/>
      </w:r>
      <w:r>
        <w:t xml:space="preserve">. Premolars, first molars and second molar teeth are grouped together as occluding units; referred to as “occlusal supports”. Bridge pontics, third molars, implant prostheses and supernumerary teeth are not included. Eichner classification A describes a patient with four occlusal supports. Class B1 has three posterior occluding supports, Class B2 has two posterior occluding supports, B3 has only one posterior occlusal support and B4 has no posterior occluding supports. All A and B classifications do have anterior occluding supports maintaining the occlusal vertical dimension. Finally, Eichner class C has no occluding supports either posteriorly or anteriorly and thus there is no natural means of maintaining a stable occlusion. </w:t>
      </w:r>
    </w:p>
    <w:p w14:paraId="0DE7F6C0" w14:textId="77777777" w:rsidR="004F4A74" w:rsidRDefault="004F4A74" w:rsidP="004F4A74">
      <w:pPr>
        <w:pStyle w:val="PhDNormalText"/>
      </w:pPr>
      <w:r>
        <w:t xml:space="preserve">Do variables such as the number of missing teeth, their location, the occlusal features, and others such as patient age and gender etc. influence OHRQoL for RPD users? This issue has yet to be explored and represents a significant gap in the understanding how clinicians can prescribe RPDs appropriately and how their performance can be optimised for patients. </w:t>
      </w:r>
    </w:p>
    <w:p w14:paraId="16F1D1B0" w14:textId="77777777" w:rsidR="004F4A74" w:rsidRPr="00BD0CC6" w:rsidRDefault="004F4A74" w:rsidP="004F4A74">
      <w:pPr>
        <w:pStyle w:val="Heading3"/>
      </w:pPr>
      <w:bookmarkStart w:id="83" w:name="_Toc506551370"/>
      <w:r w:rsidRPr="00BD0CC6">
        <w:t>Materials used in RPD fabrication</w:t>
      </w:r>
      <w:bookmarkEnd w:id="83"/>
    </w:p>
    <w:p w14:paraId="5605FE50" w14:textId="77777777" w:rsidR="004F4A74" w:rsidRDefault="004F4A74" w:rsidP="004F4A74">
      <w:pPr>
        <w:pStyle w:val="PhDNormalText"/>
      </w:pPr>
      <w:r>
        <w:t>Another important variable may be the material being used for the RPD framework. M</w:t>
      </w:r>
      <w:r w:rsidRPr="005B2A96">
        <w:t xml:space="preserve">aterials available for the fabrication of </w:t>
      </w:r>
      <w:r>
        <w:t>RPD</w:t>
      </w:r>
      <w:r w:rsidRPr="005B2A96">
        <w:t xml:space="preserve"> components</w:t>
      </w:r>
      <w:r>
        <w:t xml:space="preserve"> include:</w:t>
      </w:r>
    </w:p>
    <w:p w14:paraId="3EFA37CD" w14:textId="77777777" w:rsidR="004F4A74" w:rsidRDefault="004F4A74" w:rsidP="004F4A74">
      <w:pPr>
        <w:pStyle w:val="PhDbulletlistintext"/>
      </w:pPr>
      <w:r w:rsidRPr="005B2A96">
        <w:t>Polymethylmethacrylate (PMMA)</w:t>
      </w:r>
    </w:p>
    <w:p w14:paraId="203B8D2A" w14:textId="77777777" w:rsidR="004F4A74" w:rsidRDefault="004F4A74" w:rsidP="004F4A74">
      <w:pPr>
        <w:pStyle w:val="PhDbulletlistintext"/>
      </w:pPr>
      <w:r>
        <w:t>Polyamide (Nylon)</w:t>
      </w:r>
    </w:p>
    <w:p w14:paraId="27A347FF" w14:textId="77777777" w:rsidR="004F4A74" w:rsidRDefault="004F4A74" w:rsidP="004F4A74">
      <w:pPr>
        <w:pStyle w:val="PhDbulletlistintext"/>
      </w:pPr>
      <w:r w:rsidRPr="005B2A96">
        <w:lastRenderedPageBreak/>
        <w:t>Cobalt Chromium (CoCr)</w:t>
      </w:r>
    </w:p>
    <w:p w14:paraId="3E0DBCE8" w14:textId="77777777" w:rsidR="004F4A74" w:rsidRDefault="004F4A74" w:rsidP="004F4A74">
      <w:pPr>
        <w:pStyle w:val="PhDbulletlistintext"/>
      </w:pPr>
      <w:r w:rsidRPr="005B2A96">
        <w:t>Titanium (Ti)</w:t>
      </w:r>
    </w:p>
    <w:p w14:paraId="3014DDC2" w14:textId="77777777" w:rsidR="004F4A74" w:rsidRDefault="004F4A74" w:rsidP="004F4A74">
      <w:pPr>
        <w:pStyle w:val="PhDbulletlistintext"/>
      </w:pPr>
      <w:r w:rsidRPr="005B2A96">
        <w:t>Nickel Chromium (</w:t>
      </w:r>
      <w:proofErr w:type="spellStart"/>
      <w:r w:rsidRPr="005B2A96">
        <w:t>NiCr</w:t>
      </w:r>
      <w:proofErr w:type="spellEnd"/>
      <w:r w:rsidRPr="005B2A96">
        <w:t>)</w:t>
      </w:r>
    </w:p>
    <w:p w14:paraId="2B8C2E46" w14:textId="77777777" w:rsidR="004F4A74" w:rsidRPr="005B2A96" w:rsidRDefault="004F4A74" w:rsidP="004F4A74">
      <w:pPr>
        <w:pStyle w:val="PhDbulletlistintext"/>
      </w:pPr>
      <w:r>
        <w:t xml:space="preserve">High performance polymers (HPP) e.g. </w:t>
      </w:r>
      <w:r w:rsidRPr="005B2A96">
        <w:t>Poly</w:t>
      </w:r>
      <w:r>
        <w:t>-</w:t>
      </w:r>
      <w:r w:rsidRPr="005B2A96">
        <w:t>ether</w:t>
      </w:r>
      <w:r>
        <w:t>-</w:t>
      </w:r>
      <w:r w:rsidRPr="005B2A96">
        <w:t>ether</w:t>
      </w:r>
      <w:r>
        <w:t>-</w:t>
      </w:r>
      <w:r w:rsidRPr="005B2A96">
        <w:t>ketone (PEEK)</w:t>
      </w:r>
    </w:p>
    <w:p w14:paraId="3BD80241" w14:textId="77777777" w:rsidR="004F4A74" w:rsidRPr="005B2A96" w:rsidRDefault="004F4A74" w:rsidP="00D95578">
      <w:pPr>
        <w:pStyle w:val="Heading4"/>
      </w:pPr>
      <w:r w:rsidRPr="00D64C16">
        <w:t>Poly-methyl-methacrylate (PMMA)</w:t>
      </w:r>
    </w:p>
    <w:p w14:paraId="68DB54BF" w14:textId="77777777" w:rsidR="004F4A74" w:rsidRDefault="004F4A74" w:rsidP="004F4A74">
      <w:pPr>
        <w:pStyle w:val="PhDNormalText"/>
      </w:pPr>
      <w:r w:rsidRPr="005B2A96">
        <w:t xml:space="preserve">PMMA is the most common resin polymer used in the construction of removable dentures </w:t>
      </w:r>
      <w:r>
        <w:fldChar w:fldCharType="begin"/>
      </w:r>
      <w:r>
        <w:instrText xml:space="preserve"> ADDIN EN.CITE &lt;EndNote&gt;&lt;Cite&gt;&lt;Author&gt;Ucar&lt;/Author&gt;&lt;Year&gt;2012&lt;/Year&gt;&lt;RecNum&gt;135&lt;/RecNum&gt;&lt;DisplayText&gt;(Ucar et al., 2012)&lt;/DisplayText&gt;&lt;record&gt;&lt;rec-number&gt;135&lt;/rec-number&gt;&lt;foreign-keys&gt;&lt;key app="EN" db-id="2zswwsx0qtxpa9etzr1v22rz9v05p2f9ffz2" timestamp="1518101518"&gt;135&lt;/key&gt;&lt;/foreign-keys&gt;&lt;ref-type name="Journal Article"&gt;17&lt;/ref-type&gt;&lt;contributors&gt;&lt;authors&gt;&lt;author&gt;Ucar, Y.&lt;/author&gt;&lt;author&gt;Akova, T.&lt;/author&gt;&lt;author&gt;Aysan, I.&lt;/author&gt;&lt;/authors&gt;&lt;/contributors&gt;&lt;auth-address&gt;Department of Prosthetic Dentistry, College of Dentistry, Cukurova University, Balcali, Adana, Turkey. ysanli@cu.edu.tr&lt;/auth-address&gt;&lt;titles&gt;&lt;title&gt;Mechanical properties of polyamide versus different PMMA denture base materials&lt;/title&gt;&lt;secondary-title&gt;J Prosthodont&lt;/secondary-title&gt;&lt;/titles&gt;&lt;periodical&gt;&lt;full-title&gt;J Prosthodont&lt;/full-title&gt;&lt;/periodical&gt;&lt;pages&gt;173-6&lt;/pages&gt;&lt;volume&gt;21&lt;/volume&gt;&lt;number&gt;3&lt;/number&gt;&lt;keywords&gt;&lt;keyword&gt;Acrylic Resins/chemistry&lt;/keyword&gt;&lt;keyword&gt;Dental Materials/*chemistry&lt;/keyword&gt;&lt;keyword&gt;Dental Stress Analysis/instrumentation&lt;/keyword&gt;&lt;keyword&gt;*Denture Bases&lt;/keyword&gt;&lt;keyword&gt;Elastic Modulus&lt;/keyword&gt;&lt;keyword&gt;Elasticity&lt;/keyword&gt;&lt;keyword&gt;Hardness&lt;/keyword&gt;&lt;keyword&gt;Humans&lt;/keyword&gt;&lt;keyword&gt;Materials Testing&lt;/keyword&gt;&lt;keyword&gt;Methylmethacrylates/chemistry&lt;/keyword&gt;&lt;keyword&gt;Nylons/*chemistry&lt;/keyword&gt;&lt;keyword&gt;Pliability&lt;/keyword&gt;&lt;keyword&gt;Polymerization&lt;/keyword&gt;&lt;keyword&gt;Polymethyl Methacrylate/*chemistry&lt;/keyword&gt;&lt;keyword&gt;Pressure&lt;/keyword&gt;&lt;keyword&gt;Stress, Mechanical&lt;/keyword&gt;&lt;keyword&gt;Temperature&lt;/keyword&gt;&lt;keyword&gt;Time Factors&lt;/keyword&gt;&lt;keyword&gt;Water/chemistry&lt;/keyword&gt;&lt;/keywords&gt;&lt;dates&gt;&lt;year&gt;2012&lt;/year&gt;&lt;pub-dates&gt;&lt;date&gt;Apr&lt;/date&gt;&lt;/pub-dates&gt;&lt;/dates&gt;&lt;isbn&gt;1532-849X (Electronic)&amp;#xD;1059-941X (Linking)&lt;/isbn&gt;&lt;accession-num&gt;22372855&lt;/accession-num&gt;&lt;urls&gt;&lt;related-urls&gt;&lt;url&gt;https://www.ncbi.nlm.nih.gov/pubmed/22372855&lt;/url&gt;&lt;/related-urls&gt;&lt;/urls&gt;&lt;electronic-resource-num&gt;10.1111/j.1532-849X.2011.00804.x&lt;/electronic-resource-num&gt;&lt;/record&gt;&lt;/Cite&gt;&lt;/EndNote&gt;</w:instrText>
      </w:r>
      <w:r>
        <w:fldChar w:fldCharType="separate"/>
      </w:r>
      <w:r>
        <w:rPr>
          <w:noProof/>
        </w:rPr>
        <w:t>(Ucar et al., 2012)</w:t>
      </w:r>
      <w:r>
        <w:fldChar w:fldCharType="end"/>
      </w:r>
      <w:r w:rsidRPr="005B2A96">
        <w:t xml:space="preserve">. </w:t>
      </w:r>
      <w:r>
        <w:t>It</w:t>
      </w:r>
      <w:r w:rsidRPr="005B2A96">
        <w:t xml:space="preserve"> has been used in the fabrication of removable dentures since 1935 </w:t>
      </w:r>
      <w:r>
        <w:fldChar w:fldCharType="begin"/>
      </w:r>
      <w:r>
        <w:instrText xml:space="preserve"> ADDIN EN.CITE &lt;EndNote&gt;&lt;Cite&gt;&lt;Author&gt;Stafford&lt;/Author&gt;&lt;Year&gt;1980&lt;/Year&gt;&lt;RecNum&gt;136&lt;/RecNum&gt;&lt;DisplayText&gt;(Stafford et al., 1980a)&lt;/DisplayText&gt;&lt;record&gt;&lt;rec-number&gt;136&lt;/rec-number&gt;&lt;foreign-keys&gt;&lt;key app="EN" db-id="2zswwsx0qtxpa9etzr1v22rz9v05p2f9ffz2" timestamp="1518101518"&gt;136&lt;/key&gt;&lt;/foreign-keys&gt;&lt;ref-type name="Journal Article"&gt;17&lt;/ref-type&gt;&lt;contributors&gt;&lt;authors&gt;&lt;author&gt;Stafford, G. D.&lt;/author&gt;&lt;author&gt;Bates, J. F.&lt;/author&gt;&lt;author&gt;Huggett, R.&lt;/author&gt;&lt;author&gt;Handley, R. W.&lt;/author&gt;&lt;/authors&gt;&lt;/contributors&gt;&lt;titles&gt;&lt;title&gt;A review of the properties of some denture base polymers&lt;/title&gt;&lt;secondary-title&gt;J Dent&lt;/secondary-title&gt;&lt;/titles&gt;&lt;periodical&gt;&lt;full-title&gt;J Dent&lt;/full-title&gt;&lt;/periodical&gt;&lt;pages&gt;292-306&lt;/pages&gt;&lt;volume&gt;8&lt;/volume&gt;&lt;number&gt;4&lt;/number&gt;&lt;keywords&gt;&lt;keyword&gt;Acrylic Resins&lt;/keyword&gt;&lt;keyword&gt;Chemical Phenomena&lt;/keyword&gt;&lt;keyword&gt;Chemistry, Physical&lt;/keyword&gt;&lt;keyword&gt;*Denture Bases&lt;/keyword&gt;&lt;keyword&gt;Molecular Weight&lt;/keyword&gt;&lt;keyword&gt;Particle Size&lt;/keyword&gt;&lt;keyword&gt;Polymers&lt;/keyword&gt;&lt;keyword&gt;*Resins, Synthetic&lt;/keyword&gt;&lt;keyword&gt;Stress, Mechanical&lt;/keyword&gt;&lt;/keywords&gt;&lt;dates&gt;&lt;year&gt;1980&lt;/year&gt;&lt;pub-dates&gt;&lt;date&gt;Dec&lt;/date&gt;&lt;/pub-dates&gt;&lt;/dates&gt;&lt;isbn&gt;0300-5712 (Print)&amp;#xD;0300-5712 (Linking)&lt;/isbn&gt;&lt;accession-num&gt;7007459&lt;/accession-num&gt;&lt;urls&gt;&lt;related-urls&gt;&lt;url&gt;https://www.ncbi.nlm.nih.gov/pubmed/7007459&lt;/url&gt;&lt;/related-urls&gt;&lt;/urls&gt;&lt;/record&gt;&lt;/Cite&gt;&lt;/EndNote&gt;</w:instrText>
      </w:r>
      <w:r>
        <w:fldChar w:fldCharType="separate"/>
      </w:r>
      <w:r>
        <w:rPr>
          <w:noProof/>
        </w:rPr>
        <w:t>(Stafford et al., 1980a)</w:t>
      </w:r>
      <w:r>
        <w:fldChar w:fldCharType="end"/>
      </w:r>
      <w:r w:rsidRPr="005B2A96">
        <w:t xml:space="preserve">. </w:t>
      </w:r>
      <w:r>
        <w:t>Advantages include its</w:t>
      </w:r>
      <w:r w:rsidRPr="005B2A96">
        <w:t xml:space="preserve"> light weight, ease </w:t>
      </w:r>
      <w:r>
        <w:t>of</w:t>
      </w:r>
      <w:r w:rsidRPr="005B2A96">
        <w:t xml:space="preserve"> pigment</w:t>
      </w:r>
      <w:r>
        <w:t>ation</w:t>
      </w:r>
      <w:r w:rsidRPr="005B2A96">
        <w:t xml:space="preserve">, low water solubility, low water sorption, ease of processing, relative non-toxicity in it’s fully polymerised state and ease of adjustment and repair </w:t>
      </w:r>
      <w:r>
        <w:fldChar w:fldCharType="begin"/>
      </w:r>
      <w:r>
        <w:instrText xml:space="preserve"> ADDIN EN.CITE &lt;EndNote&gt;&lt;Cite&gt;&lt;Author&gt;Rickman&lt;/Author&gt;&lt;Year&gt;2012&lt;/Year&gt;&lt;RecNum&gt;126&lt;/RecNum&gt;&lt;DisplayText&gt;(Rickman et al., 2012a)&lt;/DisplayText&gt;&lt;record&gt;&lt;rec-number&gt;126&lt;/rec-number&gt;&lt;foreign-keys&gt;&lt;key app="EN" db-id="2zswwsx0qtxpa9etzr1v22rz9v05p2f9ffz2" timestamp="1518101517"&gt;126&lt;/key&gt;&lt;/foreign-keys&gt;&lt;ref-type name="Journal Article"&gt;17&lt;/ref-type&gt;&lt;contributors&gt;&lt;authors&gt;&lt;author&gt;Rickman, L. J.&lt;/author&gt;&lt;author&gt;Padipatvuthikul, P.&lt;/author&gt;&lt;author&gt;Satterthwaite, J. D.&lt;/author&gt;&lt;/authors&gt;&lt;/contributors&gt;&lt;auth-address&gt;Antley Villa Dental Practice, 432 Blackburn Road, Accrington, Lancashire, UK.&lt;/auth-address&gt;&lt;titles&gt;&lt;title&gt;Contemporary denture base resins: Part 1&lt;/title&gt;&lt;secondary-title&gt;Dent Update&lt;/secondary-title&gt;&lt;/titles&gt;&lt;periodical&gt;&lt;full-title&gt;Dent Update&lt;/full-title&gt;&lt;/periodical&gt;&lt;pages&gt;25-8, 30&lt;/pages&gt;&lt;volume&gt;39&lt;/volume&gt;&lt;number&gt;1&lt;/number&gt;&lt;keywords&gt;&lt;keyword&gt;Acrylic Resins/*chemistry&lt;/keyword&gt;&lt;keyword&gt;Biocompatible Materials/chemistry&lt;/keyword&gt;&lt;keyword&gt;Biomechanical Phenomena&lt;/keyword&gt;&lt;keyword&gt;Dental Materials/*chemistry&lt;/keyword&gt;&lt;keyword&gt;Dental Restoration Failure&lt;/keyword&gt;&lt;keyword&gt;*Denture Bases&lt;/keyword&gt;&lt;keyword&gt;Denture Design&lt;/keyword&gt;&lt;keyword&gt;Denture, Complete&lt;/keyword&gt;&lt;keyword&gt;Denture, Partial, Removable&lt;/keyword&gt;&lt;keyword&gt;Elastic Modulus&lt;/keyword&gt;&lt;keyword&gt;Esthetics, Dental&lt;/keyword&gt;&lt;keyword&gt;Glass/chemistry&lt;/keyword&gt;&lt;keyword&gt;Humans&lt;/keyword&gt;&lt;keyword&gt;Mouth Mucosa/anatomy &amp;amp; histology&lt;/keyword&gt;&lt;keyword&gt;Pliability&lt;/keyword&gt;&lt;keyword&gt;Polyethylene/chemistry&lt;/keyword&gt;&lt;keyword&gt;Polymethyl Methacrylate/chemistry&lt;/keyword&gt;&lt;keyword&gt;Prosthesis Coloring&lt;/keyword&gt;&lt;keyword&gt;Surface Properties&lt;/keyword&gt;&lt;/keywords&gt;&lt;dates&gt;&lt;year&gt;2012&lt;/year&gt;&lt;pub-dates&gt;&lt;date&gt;Jan-Feb&lt;/date&gt;&lt;/pub-dates&gt;&lt;/dates&gt;&lt;isbn&gt;0305-5000 (Print)&amp;#xD;0305-5000 (Linking)&lt;/isbn&gt;&lt;accession-num&gt;22720377&lt;/accession-num&gt;&lt;urls&gt;&lt;related-urls&gt;&lt;url&gt;https://www.ncbi.nlm.nih.gov/pubmed/22720377&lt;/url&gt;&lt;/related-urls&gt;&lt;/urls&gt;&lt;/record&gt;&lt;/Cite&gt;&lt;/EndNote&gt;</w:instrText>
      </w:r>
      <w:r>
        <w:fldChar w:fldCharType="separate"/>
      </w:r>
      <w:r>
        <w:rPr>
          <w:noProof/>
        </w:rPr>
        <w:t>(Rickman et al., 2012a)</w:t>
      </w:r>
      <w:r>
        <w:fldChar w:fldCharType="end"/>
      </w:r>
      <w:r>
        <w:t>.</w:t>
      </w:r>
      <w:r w:rsidRPr="005B2A96">
        <w:t xml:space="preserve"> PMMA </w:t>
      </w:r>
      <w:r>
        <w:t>may be ‘heat-cured</w:t>
      </w:r>
      <w:r w:rsidRPr="005B2A96">
        <w:t xml:space="preserve">’ </w:t>
      </w:r>
      <w:r>
        <w:t>over</w:t>
      </w:r>
      <w:r w:rsidRPr="005B2A96">
        <w:t xml:space="preserve"> approximately 7 hours </w:t>
      </w:r>
      <w:r>
        <w:t>or cold-cured with</w:t>
      </w:r>
      <w:r w:rsidRPr="005B2A96">
        <w:t xml:space="preserve"> amine accelerator</w:t>
      </w:r>
      <w:r>
        <w:t xml:space="preserve">s </w:t>
      </w:r>
      <w:r w:rsidRPr="005B2A96">
        <w:t>to initiate polymerisation</w:t>
      </w:r>
      <w:r>
        <w:t xml:space="preserve">. </w:t>
      </w:r>
      <w:r w:rsidRPr="005B2A96">
        <w:t>‘</w:t>
      </w:r>
      <w:r>
        <w:t>H</w:t>
      </w:r>
      <w:r w:rsidRPr="005B2A96">
        <w:t xml:space="preserve">eat-cured’ resin has greater strength and improved colour stability </w:t>
      </w:r>
      <w:r>
        <w:t xml:space="preserve">but is </w:t>
      </w:r>
      <w:r w:rsidRPr="005B2A96">
        <w:t>associated with considerable shrinkage</w:t>
      </w:r>
      <w:r>
        <w:t xml:space="preserve"> resulting in</w:t>
      </w:r>
      <w:r w:rsidRPr="005B2A96">
        <w:t xml:space="preserve"> distortion of the denture base and movement of the acrylic teeth affecting the occlusal contacts </w:t>
      </w:r>
      <w:r>
        <w:fldChar w:fldCharType="begin">
          <w:fldData xml:space="preserve">PEVuZE5vdGU+PENpdGU+PEF1dGhvcj5SaWNrbWFuPC9BdXRob3I+PFllYXI+MjAxMjwvWWVhcj48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</w:fldData>
        </w:fldChar>
      </w:r>
      <w:r>
        <w:instrText xml:space="preserve"> ADDIN EN.CITE </w:instrText>
      </w:r>
      <w:r>
        <w:fldChar w:fldCharType="begin">
          <w:fldData xml:space="preserve">PEVuZE5vdGU+PENpdGU+PEF1dGhvcj5SaWNrbWFuPC9BdXRob3I+PFllYXI+MjAxMjwvWWVhcj48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</w:fldData>
        </w:fldChar>
      </w:r>
      <w:r>
        <w:instrText xml:space="preserve"> ADDIN EN.CITE.DATA </w:instrText>
      </w:r>
      <w:r>
        <w:fldChar w:fldCharType="end"/>
      </w:r>
      <w:r>
        <w:fldChar w:fldCharType="separate"/>
      </w:r>
      <w:r>
        <w:rPr>
          <w:noProof/>
        </w:rPr>
        <w:t>(Rickman et al., 2012a, Baemmert et al., 1990, Stafford et al., 1980a)</w:t>
      </w:r>
      <w:r>
        <w:fldChar w:fldCharType="end"/>
      </w:r>
      <w:r w:rsidRPr="005B2A96">
        <w:t xml:space="preserve">. </w:t>
      </w:r>
    </w:p>
    <w:p w14:paraId="414F1B1F" w14:textId="77777777" w:rsidR="004F4A74" w:rsidRDefault="004F4A74" w:rsidP="004F4A74">
      <w:pPr>
        <w:pStyle w:val="PhDNormalText"/>
      </w:pPr>
      <w:r>
        <w:t>A major weakness of PMMA is fracture toughness</w:t>
      </w:r>
      <w:r w:rsidRPr="005B2A96">
        <w:t xml:space="preserve">, </w:t>
      </w:r>
      <w:r>
        <w:t>which is associated</w:t>
      </w:r>
      <w:r w:rsidRPr="005B2A96">
        <w:t xml:space="preserve"> </w:t>
      </w:r>
      <w:r>
        <w:t xml:space="preserve">with </w:t>
      </w:r>
      <w:r w:rsidRPr="005B2A96">
        <w:t xml:space="preserve">considerable costs </w:t>
      </w:r>
      <w:r>
        <w:t xml:space="preserve">to </w:t>
      </w:r>
      <w:r w:rsidRPr="005B2A96">
        <w:t xml:space="preserve">the National Health Service in denture repairs, £3.6 million in the year 2004/5 </w:t>
      </w:r>
      <w:r>
        <w:fldChar w:fldCharType="begin">
          <w:fldData xml:space="preserve">PEVuZE5vdGU+PENpdGU+PEF1dGhvcj5TdGFmZm9yZDwvQXV0aG9yPjxZZWFyPjE5ODA8L1llYXI+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</w:fldData>
        </w:fldChar>
      </w:r>
      <w:r>
        <w:instrText xml:space="preserve"> ADDIN EN.CITE </w:instrText>
      </w:r>
      <w:r>
        <w:fldChar w:fldCharType="begin">
          <w:fldData xml:space="preserve">PEVuZE5vdGU+PENpdGU+PEF1dGhvcj5TdGFmZm9yZDwvQXV0aG9yPjxZZWFyPjE5ODA8L1llYXI+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</w:fldData>
        </w:fldChar>
      </w:r>
      <w:r>
        <w:instrText xml:space="preserve"> ADDIN EN.CITE.DATA </w:instrText>
      </w:r>
      <w:r>
        <w:fldChar w:fldCharType="end"/>
      </w:r>
      <w:r>
        <w:fldChar w:fldCharType="separate"/>
      </w:r>
      <w:r>
        <w:rPr>
          <w:noProof/>
        </w:rPr>
        <w:t>(Stafford et al., 1980b, Rickman et al., 2012a)</w:t>
      </w:r>
      <w:r>
        <w:fldChar w:fldCharType="end"/>
      </w:r>
      <w:r w:rsidRPr="005B2A96">
        <w:t xml:space="preserve">. </w:t>
      </w:r>
      <w:r>
        <w:t>Fractures are more likely</w:t>
      </w:r>
      <w:r w:rsidRPr="005B2A96">
        <w:t xml:space="preserve"> where the </w:t>
      </w:r>
      <w:r>
        <w:t>PMMA is thin</w:t>
      </w:r>
      <w:r w:rsidRPr="005B2A96">
        <w:t xml:space="preserve">, around abutment teeth, in notches for fraenal attachments, or where connectors have been kept away from the gingival margins of adjacent teeth. Such areas may fracture when the denture is accidentally dropped or during normal function </w:t>
      </w:r>
      <w:r>
        <w:t xml:space="preserve">following one of 500000 flexes which occur in one year of use </w:t>
      </w:r>
      <w:r>
        <w:fldChar w:fldCharType="begin"/>
      </w:r>
      <w:r>
        <w:instrText xml:space="preserve"> ADDIN EN.CITE &lt;EndNote&gt;&lt;Cite&gt;&lt;Author&gt;Rickman&lt;/Author&gt;&lt;Year&gt;2012&lt;/Year&gt;&lt;RecNum&gt;126&lt;/RecNum&gt;&lt;DisplayText&gt;(Rickman et al., 2012a)&lt;/DisplayText&gt;&lt;record&gt;&lt;rec-number&gt;126&lt;/rec-number&gt;&lt;foreign-keys&gt;&lt;key app="EN" db-id="2zswwsx0qtxpa9etzr1v22rz9v05p2f9ffz2" timestamp="1518101517"&gt;126&lt;/key&gt;&lt;/foreign-keys&gt;&lt;ref-type name="Journal Article"&gt;17&lt;/ref-type&gt;&lt;contributors&gt;&lt;authors&gt;&lt;author&gt;Rickman, L. J.&lt;/author&gt;&lt;author&gt;Padipatvuthikul, P.&lt;/author&gt;&lt;author&gt;Satterthwaite, J. D.&lt;/author&gt;&lt;/authors&gt;&lt;/contributors&gt;&lt;auth-address&gt;Antley Villa Dental Practice, 432 Blackburn Road, Accrington, Lancashire, UK.&lt;/auth-address&gt;&lt;titles&gt;&lt;title&gt;Contemporary denture base resins: Part 1&lt;/title&gt;&lt;secondary-title&gt;Dent Update&lt;/secondary-title&gt;&lt;/titles&gt;&lt;periodical&gt;&lt;full-title&gt;Dent Update&lt;/full-title&gt;&lt;/periodical&gt;&lt;pages&gt;25-8, 30&lt;/pages&gt;&lt;volume&gt;39&lt;/volume&gt;&lt;number&gt;1&lt;/number&gt;&lt;keywords&gt;&lt;keyword&gt;Acrylic Resins/*chemistry&lt;/keyword&gt;&lt;keyword&gt;Biocompatible Materials/chemistry&lt;/keyword&gt;&lt;keyword&gt;Biomechanical Phenomena&lt;/keyword&gt;&lt;keyword&gt;Dental Materials/*chemistry&lt;/keyword&gt;&lt;keyword&gt;Dental Restoration Failure&lt;/keyword&gt;&lt;keyword&gt;*Denture Bases&lt;/keyword&gt;&lt;keyword&gt;Denture Design&lt;/keyword&gt;&lt;keyword&gt;Denture, Complete&lt;/keyword&gt;&lt;keyword&gt;Denture, Partial, Removable&lt;/keyword&gt;&lt;keyword&gt;Elastic Modulus&lt;/keyword&gt;&lt;keyword&gt;Esthetics, Dental&lt;/keyword&gt;&lt;keyword&gt;Glass/chemistry&lt;/keyword&gt;&lt;keyword&gt;Humans&lt;/keyword&gt;&lt;keyword&gt;Mouth Mucosa/anatomy &amp;amp; histology&lt;/keyword&gt;&lt;keyword&gt;Pliability&lt;/keyword&gt;&lt;keyword&gt;Polyethylene/chemistry&lt;/keyword&gt;&lt;keyword&gt;Polymethyl Methacrylate/chemistry&lt;/keyword&gt;&lt;keyword&gt;Prosthesis Coloring&lt;/keyword&gt;&lt;keyword&gt;Surface Properties&lt;/keyword&gt;&lt;/keywords&gt;&lt;dates&gt;&lt;year&gt;2012&lt;/year&gt;&lt;pub-dates&gt;&lt;date&gt;Jan-Feb&lt;/date&gt;&lt;/pub-dates&gt;&lt;/dates&gt;&lt;isbn&gt;0305-5000 (Print)&amp;#xD;0305-5000 (Linking)&lt;/isbn&gt;&lt;accession-num&gt;22720377&lt;/accession-num&gt;&lt;urls&gt;&lt;related-urls&gt;&lt;url&gt;https://www.ncbi.nlm.nih.gov/pubmed/22720377&lt;/url&gt;&lt;/related-urls&gt;&lt;/urls&gt;&lt;/record&gt;&lt;/Cite&gt;&lt;/EndNote&gt;</w:instrText>
      </w:r>
      <w:r>
        <w:fldChar w:fldCharType="separate"/>
      </w:r>
      <w:r>
        <w:rPr>
          <w:noProof/>
        </w:rPr>
        <w:t>(Rickman et al., 2012a)</w:t>
      </w:r>
      <w:r>
        <w:fldChar w:fldCharType="end"/>
      </w:r>
      <w:r w:rsidRPr="005B2A96">
        <w:t>.</w:t>
      </w:r>
      <w:r w:rsidRPr="00CA6491">
        <w:t xml:space="preserve"> </w:t>
      </w:r>
      <w:r w:rsidRPr="005B2A96">
        <w:t xml:space="preserve">PMMA </w:t>
      </w:r>
      <w:r>
        <w:t xml:space="preserve">can be modified </w:t>
      </w:r>
      <w:r w:rsidRPr="005B2A96">
        <w:t>with rubber</w:t>
      </w:r>
      <w:r>
        <w:t xml:space="preserve"> to</w:t>
      </w:r>
      <w:r w:rsidRPr="005B2A96">
        <w:t xml:space="preserve"> enhance the flexural properties of the material and is the basis of the ‘high-impact’ acrylics </w:t>
      </w:r>
      <w:r>
        <w:fldChar w:fldCharType="begin">
          <w:fldData xml:space="preserve">PEVuZE5vdGU+PENpdGU+PEF1dGhvcj5TdGFmZm9yZDwvQXV0aG9yPjxZZWFyPjE5ODA8L1llYXI+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</w:fldData>
        </w:fldChar>
      </w:r>
      <w:r>
        <w:instrText xml:space="preserve"> ADDIN EN.CITE </w:instrText>
      </w:r>
      <w:r>
        <w:fldChar w:fldCharType="begin">
          <w:fldData xml:space="preserve">PEVuZE5vdGU+PENpdGU+PEF1dGhvcj5TdGFmZm9yZDwvQXV0aG9yPjxZZWFyPjE5ODA8L1llYXI+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</w:fldData>
        </w:fldChar>
      </w:r>
      <w:r>
        <w:instrText xml:space="preserve"> ADDIN EN.CITE.DATA </w:instrText>
      </w:r>
      <w:r>
        <w:fldChar w:fldCharType="end"/>
      </w:r>
      <w:r>
        <w:fldChar w:fldCharType="separate"/>
      </w:r>
      <w:r>
        <w:rPr>
          <w:noProof/>
        </w:rPr>
        <w:t>(Stafford et al., 1980b, Rickman et al., 2012a)</w:t>
      </w:r>
      <w:r>
        <w:fldChar w:fldCharType="end"/>
      </w:r>
      <w:r w:rsidRPr="005B2A96">
        <w:t xml:space="preserve">. </w:t>
      </w:r>
      <w:r>
        <w:t xml:space="preserve">The introduction of a rubber interface decelerates propagation of the crack and is a successful means of improving mechanical properties of </w:t>
      </w:r>
      <w:r>
        <w:lastRenderedPageBreak/>
        <w:t xml:space="preserve">the denture base; though at a considerable cost of up to twenty times that of conventional PMMA it is not routinely used </w:t>
      </w:r>
      <w:r>
        <w:fldChar w:fldCharType="begin"/>
      </w:r>
      <w:r>
        <w:instrText xml:space="preserve"> ADDIN EN.CITE &lt;EndNote&gt;&lt;Cite&gt;&lt;Author&gt;Jagger&lt;/Author&gt;&lt;Year&gt;1999&lt;/Year&gt;&lt;RecNum&gt;139&lt;/RecNum&gt;&lt;DisplayText&gt;(Jagger et al., 1999)&lt;/DisplayText&gt;&lt;record&gt;&lt;rec-number&gt;139&lt;/rec-number&gt;&lt;foreign-keys&gt;&lt;key app="EN" db-id="2zswwsx0qtxpa9etzr1v22rz9v05p2f9ffz2" timestamp="1518101518"&gt;139&lt;/key&gt;&lt;/foreign-keys&gt;&lt;ref-type name="Journal Article"&gt;17&lt;/ref-type&gt;&lt;contributors&gt;&lt;authors&gt;&lt;author&gt;Jagger, D. C.&lt;/author&gt;&lt;author&gt;Harrison, A.&lt;/author&gt;&lt;author&gt;Jandt, K. D.&lt;/author&gt;&lt;/authors&gt;&lt;/contributors&gt;&lt;auth-address&gt;Division of Oral and Dental Science, Dental School, University of Bristol. d.c.jagger@bris.ac.uk&lt;/auth-address&gt;&lt;titles&gt;&lt;title&gt;The reinforcement of dentures&lt;/title&gt;&lt;secondary-title&gt;J Oral Rehabil&lt;/secondary-title&gt;&lt;/titles&gt;&lt;periodical&gt;&lt;full-title&gt;J Oral Rehabil&lt;/full-title&gt;&lt;/periodical&gt;&lt;pages&gt;185-94&lt;/pages&gt;&lt;volume&gt;26&lt;/volume&gt;&lt;number&gt;3&lt;/number&gt;&lt;keywords&gt;&lt;keyword&gt;Carbon/chemistry&lt;/keyword&gt;&lt;keyword&gt;Dental Materials/chemistry&lt;/keyword&gt;&lt;keyword&gt;Dental Restoration Failure&lt;/keyword&gt;&lt;keyword&gt;*Denture Bases&lt;/keyword&gt;&lt;keyword&gt;*Denture Design&lt;/keyword&gt;&lt;keyword&gt;*Denture, Complete&lt;/keyword&gt;&lt;keyword&gt;Esthetics, Dental&lt;/keyword&gt;&lt;keyword&gt;Glass/chemistry&lt;/keyword&gt;&lt;keyword&gt;Humans&lt;/keyword&gt;&lt;keyword&gt;Polyethylenes/chemistry&lt;/keyword&gt;&lt;keyword&gt;Polymethyl Methacrylate/*chemistry&lt;/keyword&gt;&lt;keyword&gt;Rubber/chemistry&lt;/keyword&gt;&lt;keyword&gt;Stress, Mechanical&lt;/keyword&gt;&lt;/keywords&gt;&lt;dates&gt;&lt;year&gt;1999&lt;/year&gt;&lt;pub-dates&gt;&lt;date&gt;Mar&lt;/date&gt;&lt;/pub-dates&gt;&lt;/dates&gt;&lt;isbn&gt;0305-182X (Print)&amp;#xD;0305-182X (Linking)&lt;/isbn&gt;&lt;accession-num&gt;10194725&lt;/accession-num&gt;&lt;urls&gt;&lt;related-urls&gt;&lt;url&gt;https://www.ncbi.nlm.nih.gov/pubmed/10194725&lt;/url&gt;&lt;/related-urls&gt;&lt;/urls&gt;&lt;/record&gt;&lt;/Cite&gt;&lt;/EndNote&gt;</w:instrText>
      </w:r>
      <w:r>
        <w:fldChar w:fldCharType="separate"/>
      </w:r>
      <w:r>
        <w:rPr>
          <w:noProof/>
        </w:rPr>
        <w:t>(Jagger et al., 1999)</w:t>
      </w:r>
      <w:r>
        <w:fldChar w:fldCharType="end"/>
      </w:r>
      <w:r>
        <w:t xml:space="preserve">. </w:t>
      </w:r>
    </w:p>
    <w:p w14:paraId="12D05825" w14:textId="77777777" w:rsidR="004F4A74" w:rsidRDefault="004F4A74" w:rsidP="004F4A74">
      <w:pPr>
        <w:pStyle w:val="PhDNormalText"/>
      </w:pPr>
      <w:r w:rsidRPr="005B2A96">
        <w:t>When PMMA has been fully polymerised, the potential for adverse reaction to the material is rare, however problems may arise</w:t>
      </w:r>
      <w:r>
        <w:t xml:space="preserve"> where residual un-cured</w:t>
      </w:r>
      <w:r w:rsidRPr="005B2A96">
        <w:t xml:space="preserve"> monomer or denture base additives come into contact with the mucosa as they have the potential to cause contact allergies, irritation to the oral mucosa and cytotoxic effects </w:t>
      </w:r>
      <w:r>
        <w:fldChar w:fldCharType="begin"/>
      </w:r>
      <w:r>
        <w:instrText xml:space="preserve"> ADDIN EN.CITE &lt;EndNote&gt;&lt;Cite&gt;&lt;Author&gt;Rickman&lt;/Author&gt;&lt;Year&gt;2012&lt;/Year&gt;&lt;RecNum&gt;127&lt;/RecNum&gt;&lt;DisplayText&gt;(Rickman et al., 2012b)&lt;/DisplayText&gt;&lt;record&gt;&lt;rec-number&gt;127&lt;/rec-number&gt;&lt;foreign-keys&gt;&lt;key app="EN" db-id="2zswwsx0qtxpa9etzr1v22rz9v05p2f9ffz2" timestamp="1518101517"&gt;127&lt;/key&gt;&lt;/foreign-keys&gt;&lt;ref-type name="Journal Article"&gt;17&lt;/ref-type&gt;&lt;contributors&gt;&lt;authors&gt;&lt;author&gt;Rickman, L. J.&lt;/author&gt;&lt;author&gt;Padipatvuthikul, P.&lt;/author&gt;&lt;author&gt;Satterthwaite, J. D.&lt;/author&gt;&lt;/authors&gt;&lt;/contributors&gt;&lt;auth-address&gt;Antley Villa Dental Practice, Accrington, Lancashire.&lt;/auth-address&gt;&lt;titles&gt;&lt;title&gt;Contemporary denture base resins: Part 2&lt;/title&gt;&lt;secondary-title&gt;Dent Update&lt;/secondary-title&gt;&lt;/titles&gt;&lt;periodical&gt;&lt;full-title&gt;Dent Update&lt;/full-title&gt;&lt;/periodical&gt;&lt;pages&gt;176-8, 180-2, 184 passim&lt;/pages&gt;&lt;volume&gt;39&lt;/volume&gt;&lt;number&gt;3&lt;/number&gt;&lt;keywords&gt;&lt;keyword&gt;Acrylic Resins/adverse effects/chemistry&lt;/keyword&gt;&lt;keyword&gt;Allergens/adverse effects&lt;/keyword&gt;&lt;keyword&gt;Biocompatible Materials/adverse effects/chemistry&lt;/keyword&gt;&lt;keyword&gt;Dental Abutments&lt;/keyword&gt;&lt;keyword&gt;Dental Clasps&lt;/keyword&gt;&lt;keyword&gt;Dental Disinfectants/chemistry&lt;/keyword&gt;&lt;keyword&gt;Dental Materials/adverse effects/*chemistry&lt;/keyword&gt;&lt;keyword&gt;Dental Polishing/methods&lt;/keyword&gt;&lt;keyword&gt;*Denture Bases&lt;/keyword&gt;&lt;keyword&gt;Denture Cleansers/chemistry&lt;/keyword&gt;&lt;keyword&gt;Denture Design&lt;/keyword&gt;&lt;keyword&gt;Denture Liners&lt;/keyword&gt;&lt;keyword&gt;Denture Retention&lt;/keyword&gt;&lt;keyword&gt;*Denture, Partial&lt;/keyword&gt;&lt;keyword&gt;Humans&lt;/keyword&gt;&lt;keyword&gt;Nylons/adverse effects/*chemistry&lt;/keyword&gt;&lt;keyword&gt;Oral Hygiene&lt;/keyword&gt;&lt;keyword&gt;Pliability&lt;/keyword&gt;&lt;keyword&gt;Silicone Elastomers/chemistry&lt;/keyword&gt;&lt;keyword&gt;Stomatitis, Denture/etiology&lt;/keyword&gt;&lt;keyword&gt;Surface Properties&lt;/keyword&gt;&lt;keyword&gt;Torque&lt;/keyword&gt;&lt;/keywords&gt;&lt;dates&gt;&lt;year&gt;2012&lt;/year&gt;&lt;pub-dates&gt;&lt;date&gt;Apr&lt;/date&gt;&lt;/pub-dates&gt;&lt;/dates&gt;&lt;isbn&gt;0305-5000 (Print)&amp;#xD;0305-5000 (Linking)&lt;/isbn&gt;&lt;accession-num&gt;22675889&lt;/accession-num&gt;&lt;urls&gt;&lt;related-urls&gt;&lt;url&gt;https://www.ncbi.nlm.nih.gov/pubmed/22675889&lt;/url&gt;&lt;/related-urls&gt;&lt;/urls&gt;&lt;/record&gt;&lt;/Cite&gt;&lt;/EndNote&gt;</w:instrText>
      </w:r>
      <w:r>
        <w:fldChar w:fldCharType="separate"/>
      </w:r>
      <w:r>
        <w:rPr>
          <w:noProof/>
        </w:rPr>
        <w:t>(Rickman et al., 2012b)</w:t>
      </w:r>
      <w:r>
        <w:fldChar w:fldCharType="end"/>
      </w:r>
      <w:r w:rsidRPr="005B2A96">
        <w:t xml:space="preserve">. </w:t>
      </w:r>
      <w:r>
        <w:t xml:space="preserve">Initiator and plasticisers </w:t>
      </w:r>
      <w:r w:rsidRPr="005B2A96">
        <w:t xml:space="preserve">may cause oral ulceration, burning mouth syndrome and necrosis of gingival cells </w:t>
      </w:r>
      <w:r>
        <w:fldChar w:fldCharType="begin"/>
      </w:r>
      <w:r>
        <w:instrText xml:space="preserve"> ADDIN EN.CITE &lt;EndNote&gt;&lt;Cite&gt;&lt;Author&gt;Masuki&lt;/Author&gt;&lt;Year&gt;2007&lt;/Year&gt;&lt;RecNum&gt;140&lt;/RecNum&gt;&lt;DisplayText&gt;(Masuki et al., 2007)&lt;/DisplayText&gt;&lt;record&gt;&lt;rec-number&gt;140&lt;/rec-number&gt;&lt;foreign-keys&gt;&lt;key app="EN" db-id="2zswwsx0qtxpa9etzr1v22rz9v05p2f9ffz2" timestamp="1518101518"&gt;140&lt;/key&gt;&lt;/foreign-keys&gt;&lt;ref-type name="Journal Article"&gt;17&lt;/ref-type&gt;&lt;contributors&gt;&lt;authors&gt;&lt;author&gt;Masuki, K.&lt;/author&gt;&lt;author&gt;Nomura, Y.&lt;/author&gt;&lt;author&gt;Bhawal, U. K.&lt;/author&gt;&lt;author&gt;Sawajiri, M.&lt;/author&gt;&lt;author&gt;Hirata, I.&lt;/author&gt;&lt;author&gt;Nahara, Y.&lt;/author&gt;&lt;author&gt;Okazaki, M.&lt;/author&gt;&lt;/authors&gt;&lt;/contributors&gt;&lt;auth-address&gt;Department of Biomaterials Science, Graduate School of Biomedical Science, Hiroshima University, Hiroshima, Japan.&lt;/auth-address&gt;&lt;titles&gt;&lt;title&gt;Apoptotic and necrotic influence of dental resin polymerization initiators in human gingival fibroblast cultures&lt;/title&gt;&lt;secondary-title&gt;Dent Mater J&lt;/secondary-title&gt;&lt;/titles&gt;&lt;periodical&gt;&lt;full-title&gt;Dent Mater J&lt;/full-title&gt;&lt;/periodical&gt;&lt;pages&gt;861-9&lt;/pages&gt;&lt;volume&gt;26&lt;/volume&gt;&lt;number&gt;6&lt;/number&gt;&lt;keywords&gt;&lt;keyword&gt;Annexin A5/metabolism&lt;/keyword&gt;&lt;keyword&gt;Apoptosis&lt;/keyword&gt;&lt;keyword&gt;Benzoyl Peroxide&lt;/keyword&gt;&lt;keyword&gt;Cell Cycle/*drug effects&lt;/keyword&gt;&lt;keyword&gt;Cells, Cultured&lt;/keyword&gt;&lt;keyword&gt;Composite Resins/*toxicity&lt;/keyword&gt;&lt;keyword&gt;Fibroblasts/drug effects&lt;/keyword&gt;&lt;keyword&gt;Fluorescein-5-isothiocyanate/metabolism&lt;/keyword&gt;&lt;keyword&gt;Fluorescent Dyes/metabolism&lt;/keyword&gt;&lt;keyword&gt;Gingiva/cytology/*drug effects&lt;/keyword&gt;&lt;keyword&gt;Humans&lt;/keyword&gt;&lt;keyword&gt;Methacrylates&lt;/keyword&gt;&lt;keyword&gt;Necrosis&lt;/keyword&gt;&lt;keyword&gt;Phase Transition&lt;/keyword&gt;&lt;keyword&gt;Photosensitizing Agents/*toxicity&lt;/keyword&gt;&lt;keyword&gt;Reducing Agents/*toxicity&lt;/keyword&gt;&lt;keyword&gt;Terpenes&lt;/keyword&gt;&lt;keyword&gt;Toluidines&lt;/keyword&gt;&lt;/keywords&gt;&lt;dates&gt;&lt;year&gt;2007&lt;/year&gt;&lt;pub-dates&gt;&lt;date&gt;Nov&lt;/date&gt;&lt;/pub-dates&gt;&lt;/dates&gt;&lt;isbn&gt;0287-4547 (Print)&amp;#xD;0287-4547 (Linking)&lt;/isbn&gt;&lt;accession-num&gt;18203492&lt;/accession-num&gt;&lt;urls&gt;&lt;related-urls&gt;&lt;url&gt;https://www.ncbi.nlm.nih.gov/pubmed/18203492&lt;/url&gt;&lt;/related-urls&gt;&lt;/urls&gt;&lt;/record&gt;&lt;/Cite&gt;&lt;/EndNote&gt;</w:instrText>
      </w:r>
      <w:r>
        <w:fldChar w:fldCharType="separate"/>
      </w:r>
      <w:r>
        <w:rPr>
          <w:noProof/>
        </w:rPr>
        <w:t>(Masuki et al., 2007)</w:t>
      </w:r>
      <w:r>
        <w:fldChar w:fldCharType="end"/>
      </w:r>
      <w:r w:rsidRPr="005B2A96">
        <w:t xml:space="preserve">. Such adverse reactions are, however extremely rare </w:t>
      </w:r>
      <w:r>
        <w:fldChar w:fldCharType="begin"/>
      </w:r>
      <w:r>
        <w:instrText xml:space="preserve"> ADDIN EN.CITE &lt;EndNote&gt;&lt;Cite&gt;&lt;Author&gt;Rickman&lt;/Author&gt;&lt;Year&gt;2012&lt;/Year&gt;&lt;RecNum&gt;127&lt;/RecNum&gt;&lt;DisplayText&gt;(Rickman et al., 2012b)&lt;/DisplayText&gt;&lt;record&gt;&lt;rec-number&gt;127&lt;/rec-number&gt;&lt;foreign-keys&gt;&lt;key app="EN" db-id="2zswwsx0qtxpa9etzr1v22rz9v05p2f9ffz2" timestamp="1518101517"&gt;127&lt;/key&gt;&lt;/foreign-keys&gt;&lt;ref-type name="Journal Article"&gt;17&lt;/ref-type&gt;&lt;contributors&gt;&lt;authors&gt;&lt;author&gt;Rickman, L. J.&lt;/author&gt;&lt;author&gt;Padipatvuthikul, P.&lt;/author&gt;&lt;author&gt;Satterthwaite, J. D.&lt;/author&gt;&lt;/authors&gt;&lt;/contributors&gt;&lt;auth-address&gt;Antley Villa Dental Practice, Accrington, Lancashire.&lt;/auth-address&gt;&lt;titles&gt;&lt;title&gt;Contemporary denture base resins: Part 2&lt;/title&gt;&lt;secondary-title&gt;Dent Update&lt;/secondary-title&gt;&lt;/titles&gt;&lt;periodical&gt;&lt;full-title&gt;Dent Update&lt;/full-title&gt;&lt;/periodical&gt;&lt;pages&gt;176-8, 180-2, 184 passim&lt;/pages&gt;&lt;volume&gt;39&lt;/volume&gt;&lt;number&gt;3&lt;/number&gt;&lt;keywords&gt;&lt;keyword&gt;Acrylic Resins/adverse effects/chemistry&lt;/keyword&gt;&lt;keyword&gt;Allergens/adverse effects&lt;/keyword&gt;&lt;keyword&gt;Biocompatible Materials/adverse effects/chemistry&lt;/keyword&gt;&lt;keyword&gt;Dental Abutments&lt;/keyword&gt;&lt;keyword&gt;Dental Clasps&lt;/keyword&gt;&lt;keyword&gt;Dental Disinfectants/chemistry&lt;/keyword&gt;&lt;keyword&gt;Dental Materials/adverse effects/*chemistry&lt;/keyword&gt;&lt;keyword&gt;Dental Polishing/methods&lt;/keyword&gt;&lt;keyword&gt;*Denture Bases&lt;/keyword&gt;&lt;keyword&gt;Denture Cleansers/chemistry&lt;/keyword&gt;&lt;keyword&gt;Denture Design&lt;/keyword&gt;&lt;keyword&gt;Denture Liners&lt;/keyword&gt;&lt;keyword&gt;Denture Retention&lt;/keyword&gt;&lt;keyword&gt;*Denture, Partial&lt;/keyword&gt;&lt;keyword&gt;Humans&lt;/keyword&gt;&lt;keyword&gt;Nylons/adverse effects/*chemistry&lt;/keyword&gt;&lt;keyword&gt;Oral Hygiene&lt;/keyword&gt;&lt;keyword&gt;Pliability&lt;/keyword&gt;&lt;keyword&gt;Silicone Elastomers/chemistry&lt;/keyword&gt;&lt;keyword&gt;Stomatitis, Denture/etiology&lt;/keyword&gt;&lt;keyword&gt;Surface Properties&lt;/keyword&gt;&lt;keyword&gt;Torque&lt;/keyword&gt;&lt;/keywords&gt;&lt;dates&gt;&lt;year&gt;2012&lt;/year&gt;&lt;pub-dates&gt;&lt;date&gt;Apr&lt;/date&gt;&lt;/pub-dates&gt;&lt;/dates&gt;&lt;isbn&gt;0305-5000 (Print)&amp;#xD;0305-5000 (Linking)&lt;/isbn&gt;&lt;accession-num&gt;22675889&lt;/accession-num&gt;&lt;urls&gt;&lt;related-urls&gt;&lt;url&gt;https://www.ncbi.nlm.nih.gov/pubmed/22675889&lt;/url&gt;&lt;/related-urls&gt;&lt;/urls&gt;&lt;/record&gt;&lt;/Cite&gt;&lt;/EndNote&gt;</w:instrText>
      </w:r>
      <w:r>
        <w:fldChar w:fldCharType="separate"/>
      </w:r>
      <w:r>
        <w:rPr>
          <w:noProof/>
        </w:rPr>
        <w:t>(Rickman et al., 2012b)</w:t>
      </w:r>
      <w:r>
        <w:fldChar w:fldCharType="end"/>
      </w:r>
      <w:r w:rsidRPr="005B2A96">
        <w:t xml:space="preserve">. </w:t>
      </w:r>
    </w:p>
    <w:p w14:paraId="5DD23BC9" w14:textId="77777777" w:rsidR="004F4A74" w:rsidRPr="005B2A96" w:rsidRDefault="004F4A74" w:rsidP="00D95578">
      <w:pPr>
        <w:pStyle w:val="Heading4"/>
      </w:pPr>
      <w:r>
        <w:t>Cobalt Chromium</w:t>
      </w:r>
    </w:p>
    <w:p w14:paraId="654C7EA3" w14:textId="77777777" w:rsidR="004F4A74" w:rsidRDefault="004F4A74" w:rsidP="004F4A74">
      <w:pPr>
        <w:pStyle w:val="PhDNormalText"/>
      </w:pPr>
      <w:r>
        <w:t>A</w:t>
      </w:r>
      <w:r w:rsidRPr="005B2A96">
        <w:t xml:space="preserve"> commonly used framework material in the UK for the provision of tooth-supported RPDs is C</w:t>
      </w:r>
      <w:r>
        <w:t>obalt Chromium (CoCr)</w:t>
      </w:r>
      <w:r w:rsidRPr="005B2A96">
        <w:t>. CoCr is a base metal alloy with a high elastic modulus in the region of 230</w:t>
      </w:r>
      <w:r>
        <w:t xml:space="preserve">GPa and low density at 7.6g/cc </w:t>
      </w:r>
      <w:r>
        <w:fldChar w:fldCharType="begin"/>
      </w:r>
      <w:r>
        <w:instrText xml:space="preserve"> ADDIN EN.CITE &lt;EndNote&gt;&lt;Cite&gt;&lt;Author&gt;Wataha&lt;/Author&gt;&lt;Year&gt;2002&lt;/Year&gt;&lt;RecNum&gt;141&lt;/RecNum&gt;&lt;DisplayText&gt;(Wataha, 2002)&lt;/DisplayText&gt;&lt;record&gt;&lt;rec-number&gt;141&lt;/rec-number&gt;&lt;foreign-keys&gt;&lt;key app="EN" db-id="2zswwsx0qtxpa9etzr1v22rz9v05p2f9ffz2" timestamp="1518101518"&gt;141&lt;/key&gt;&lt;/foreign-keys&gt;&lt;ref-type name="Journal Article"&gt;17&lt;/ref-type&gt;&lt;contributors&gt;&lt;authors&gt;&lt;author&gt;Wataha, J. C.&lt;/author&gt;&lt;/authors&gt;&lt;/contributors&gt;&lt;auth-address&gt;Department of Oral Rehabilitation, School of Dentistry, Medical College of Georgia, Augusta, 30912-1260, USA. watahaj@mail.mcg.edu&lt;/auth-address&gt;&lt;titles&gt;&lt;title&gt;Alloys for prosthodontic restorations&lt;/title&gt;&lt;secondary-title&gt;J Prosthet Dent&lt;/secondary-title&gt;&lt;/titles&gt;&lt;periodical&gt;&lt;full-title&gt;J Prosthet Dent&lt;/full-title&gt;&lt;/periodical&gt;&lt;pages&gt;351-63&lt;/pages&gt;&lt;volume&gt;87&lt;/volume&gt;&lt;number&gt;4&lt;/number&gt;&lt;keywords&gt;&lt;keyword&gt;Biocompatible Materials&lt;/keyword&gt;&lt;keyword&gt;Color&lt;/keyword&gt;&lt;keyword&gt;Corrosion&lt;/keyword&gt;&lt;keyword&gt;*Dental Alloys/chemistry/economics&lt;/keyword&gt;&lt;keyword&gt;Dental Bonding&lt;/keyword&gt;&lt;keyword&gt;Dental Restoration, Permanent&lt;/keyword&gt;&lt;keyword&gt;*Denture, Partial&lt;/keyword&gt;&lt;keyword&gt;Differential Thermal Analysis&lt;/keyword&gt;&lt;keyword&gt;Elasticity&lt;/keyword&gt;&lt;keyword&gt;Hardness&lt;/keyword&gt;&lt;keyword&gt;Humans&lt;/keyword&gt;&lt;keyword&gt;Particle Size&lt;/keyword&gt;&lt;keyword&gt;Tensile Strength&lt;/keyword&gt;&lt;/keywords&gt;&lt;dates&gt;&lt;year&gt;2002&lt;/year&gt;&lt;pub-dates&gt;&lt;date&gt;Apr&lt;/date&gt;&lt;/pub-dates&gt;&lt;/dates&gt;&lt;isbn&gt;0022-3913 (Print)&amp;#xD;0022-3913 (Linking)&lt;/isbn&gt;&lt;accession-num&gt;12011845&lt;/accession-num&gt;&lt;urls&gt;&lt;related-urls&gt;&lt;url&gt;https://www.ncbi.nlm.nih.gov/pubmed/12011845&lt;/url&gt;&lt;/related-urls&gt;&lt;/urls&gt;&lt;/record&gt;&lt;/Cite&gt;&lt;/EndNote&gt;</w:instrText>
      </w:r>
      <w:r>
        <w:fldChar w:fldCharType="separate"/>
      </w:r>
      <w:r>
        <w:rPr>
          <w:noProof/>
        </w:rPr>
        <w:t>(Wataha, 2002)</w:t>
      </w:r>
      <w:r>
        <w:fldChar w:fldCharType="end"/>
      </w:r>
      <w:r>
        <w:t xml:space="preserve">. These properties make CoCr </w:t>
      </w:r>
      <w:r w:rsidRPr="005B2A96">
        <w:t>more rigid</w:t>
      </w:r>
      <w:r>
        <w:t xml:space="preserve"> than gold alloys, which were previously used as RPD framework materials </w:t>
      </w:r>
      <w:r>
        <w:fldChar w:fldCharType="begin"/>
      </w:r>
      <w:r>
        <w:instrText xml:space="preserve"> ADDIN EN.CITE &lt;EndNote&gt;&lt;Cite&gt;&lt;Author&gt;Bange&lt;/Author&gt;&lt;Year&gt;1994&lt;/Year&gt;&lt;RecNum&gt;142&lt;/RecNum&gt;&lt;DisplayText&gt;(Bange et al., 1994)&lt;/DisplayText&gt;&lt;record&gt;&lt;rec-number&gt;142&lt;/rec-number&gt;&lt;foreign-keys&gt;&lt;key app="EN" db-id="2zswwsx0qtxpa9etzr1v22rz9v05p2f9ffz2" timestamp="1518101518"&gt;142&lt;/key&gt;&lt;/foreign-keys&gt;&lt;ref-type name="Journal Article"&gt;17&lt;/ref-type&gt;&lt;contributors&gt;&lt;authors&gt;&lt;author&gt;Bange, A. A.&lt;/author&gt;&lt;author&gt;Phoenix, R. D.&lt;/author&gt;&lt;author&gt;Duncan, R. C.&lt;/author&gt;&lt;/authors&gt;&lt;/contributors&gt;&lt;auth-address&gt;United States Air Force, Haughton, La.&lt;/auth-address&gt;&lt;titles&gt;&lt;title&gt;Gold alloy cast to base metal removable partial denture frameworks&lt;/title&gt;&lt;secondary-title&gt;J Prosthet Dent&lt;/secondary-title&gt;&lt;/titles&gt;&lt;periodical&gt;&lt;full-title&gt;J Prosthet Dent&lt;/full-title&gt;&lt;/periodical&gt;&lt;pages&gt;137-40&lt;/pages&gt;&lt;volume&gt;72&lt;/volume&gt;&lt;number&gt;2&lt;/number&gt;&lt;keywords&gt;&lt;keyword&gt;*Dental Alloys&lt;/keyword&gt;&lt;keyword&gt;*Dental Casting Technique&lt;/keyword&gt;&lt;keyword&gt;Denture Design&lt;/keyword&gt;&lt;keyword&gt;*Denture, Partial, Removable&lt;/keyword&gt;&lt;keyword&gt;Gold Alloys&lt;/keyword&gt;&lt;keyword&gt;Humans&lt;/keyword&gt;&lt;/keywords&gt;&lt;dates&gt;&lt;year&gt;1994&lt;/year&gt;&lt;pub-dates&gt;&lt;date&gt;Aug&lt;/date&gt;&lt;/pub-dates&gt;&lt;/dates&gt;&lt;isbn&gt;0022-3913 (Print)&amp;#xD;0022-3913 (Linking)&lt;/isbn&gt;&lt;accession-num&gt;7932258&lt;/accession-num&gt;&lt;urls&gt;&lt;related-urls&gt;&lt;url&gt;https://www.ncbi.nlm.nih.gov/pubmed/7932258&lt;/url&gt;&lt;/related-urls&gt;&lt;/urls&gt;&lt;/record&gt;&lt;/Cite&gt;&lt;/EndNote&gt;</w:instrText>
      </w:r>
      <w:r>
        <w:fldChar w:fldCharType="separate"/>
      </w:r>
      <w:r>
        <w:rPr>
          <w:noProof/>
        </w:rPr>
        <w:t>(Bange et al., 1994)</w:t>
      </w:r>
      <w:r>
        <w:fldChar w:fldCharType="end"/>
      </w:r>
      <w:r>
        <w:t>. As well as rigidity, CoCr can be made l</w:t>
      </w:r>
      <w:r w:rsidRPr="005B2A96">
        <w:t>ight</w:t>
      </w:r>
      <w:r>
        <w:t>er</w:t>
      </w:r>
      <w:r w:rsidRPr="005B2A96">
        <w:t xml:space="preserve"> and less expensive</w:t>
      </w:r>
      <w:r>
        <w:t>ly</w:t>
      </w:r>
      <w:r w:rsidRPr="005B2A96">
        <w:t xml:space="preserve"> than gold</w:t>
      </w:r>
      <w:r>
        <w:t xml:space="preserve"> </w:t>
      </w:r>
      <w:r>
        <w:fldChar w:fldCharType="begin"/>
      </w:r>
      <w:r>
        <w:instrText xml:space="preserve"> ADDIN EN.CITE &lt;EndNote&gt;&lt;Cite&gt;&lt;Author&gt;Wataha&lt;/Author&gt;&lt;Year&gt;2002&lt;/Year&gt;&lt;RecNum&gt;141&lt;/RecNum&gt;&lt;DisplayText&gt;(Wataha, 2002)&lt;/DisplayText&gt;&lt;record&gt;&lt;rec-number&gt;141&lt;/rec-number&gt;&lt;foreign-keys&gt;&lt;key app="EN" db-id="2zswwsx0qtxpa9etzr1v22rz9v05p2f9ffz2" timestamp="1518101518"&gt;141&lt;/key&gt;&lt;/foreign-keys&gt;&lt;ref-type name="Journal Article"&gt;17&lt;/ref-type&gt;&lt;contributors&gt;&lt;authors&gt;&lt;author&gt;Wataha, J. C.&lt;/author&gt;&lt;/authors&gt;&lt;/contributors&gt;&lt;auth-address&gt;Department of Oral Rehabilitation, School of Dentistry, Medical College of Georgia, Augusta, 30912-1260, USA. watahaj@mail.mcg.edu&lt;/auth-address&gt;&lt;titles&gt;&lt;title&gt;Alloys for prosthodontic restorations&lt;/title&gt;&lt;secondary-title&gt;J Prosthet Dent&lt;/secondary-title&gt;&lt;/titles&gt;&lt;periodical&gt;&lt;full-title&gt;J Prosthet Dent&lt;/full-title&gt;&lt;/periodical&gt;&lt;pages&gt;351-63&lt;/pages&gt;&lt;volume&gt;87&lt;/volume&gt;&lt;number&gt;4&lt;/number&gt;&lt;keywords&gt;&lt;keyword&gt;Biocompatible Materials&lt;/keyword&gt;&lt;keyword&gt;Color&lt;/keyword&gt;&lt;keyword&gt;Corrosion&lt;/keyword&gt;&lt;keyword&gt;*Dental Alloys/chemistry/economics&lt;/keyword&gt;&lt;keyword&gt;Dental Bonding&lt;/keyword&gt;&lt;keyword&gt;Dental Restoration, Permanent&lt;/keyword&gt;&lt;keyword&gt;*Denture, Partial&lt;/keyword&gt;&lt;keyword&gt;Differential Thermal Analysis&lt;/keyword&gt;&lt;keyword&gt;Elasticity&lt;/keyword&gt;&lt;keyword&gt;Hardness&lt;/keyword&gt;&lt;keyword&gt;Humans&lt;/keyword&gt;&lt;keyword&gt;Particle Size&lt;/keyword&gt;&lt;keyword&gt;Tensile Strength&lt;/keyword&gt;&lt;/keywords&gt;&lt;dates&gt;&lt;year&gt;2002&lt;/year&gt;&lt;pub-dates&gt;&lt;date&gt;Apr&lt;/date&gt;&lt;/pub-dates&gt;&lt;/dates&gt;&lt;isbn&gt;0022-3913 (Print)&amp;#xD;0022-3913 (Linking)&lt;/isbn&gt;&lt;accession-num&gt;12011845&lt;/accession-num&gt;&lt;urls&gt;&lt;related-urls&gt;&lt;url&gt;https://www.ncbi.nlm.nih.gov/pubmed/12011845&lt;/url&gt;&lt;/related-urls&gt;&lt;/urls&gt;&lt;/record&gt;&lt;/Cite&gt;&lt;/EndNote&gt;</w:instrText>
      </w:r>
      <w:r>
        <w:fldChar w:fldCharType="separate"/>
      </w:r>
      <w:r>
        <w:rPr>
          <w:noProof/>
        </w:rPr>
        <w:t>(Wataha, 2002)</w:t>
      </w:r>
      <w:r>
        <w:fldChar w:fldCharType="end"/>
      </w:r>
      <w:r>
        <w:t>. The rigidity of</w:t>
      </w:r>
      <w:r w:rsidRPr="005B2A96">
        <w:t xml:space="preserve"> CoCr </w:t>
      </w:r>
      <w:r>
        <w:t>enables its use in thin sections allowing it to provide tooth support in components such as rest seats</w:t>
      </w:r>
      <w:r w:rsidRPr="005B2A96">
        <w:t xml:space="preserve">. </w:t>
      </w:r>
      <w:r>
        <w:t xml:space="preserve">Where rest seats are used the high modulus ensures </w:t>
      </w:r>
      <w:r w:rsidRPr="005B2A96">
        <w:t>that masticatory and other occlusal forc</w:t>
      </w:r>
      <w:r>
        <w:t>es are transmitted to the teeth</w:t>
      </w:r>
      <w:r w:rsidRPr="005B2A96">
        <w:t xml:space="preserve"> rather than the alveolar ridge, avoiding the ‘gum-stripping’ associated with </w:t>
      </w:r>
      <w:r>
        <w:t>mucosa supported prostheses</w:t>
      </w:r>
      <w:r w:rsidRPr="005B2A96">
        <w:t xml:space="preserve"> </w:t>
      </w:r>
      <w:r>
        <w:fldChar w:fldCharType="begin"/>
      </w:r>
      <w:r>
        <w:instrText xml:space="preserve"> ADDIN EN.CITE &lt;EndNote&gt;&lt;Cite&gt;&lt;Author&gt;McCracken&lt;/Author&gt;&lt;Year&gt;1953&lt;/Year&gt;&lt;RecNum&gt;143&lt;/RecNum&gt;&lt;DisplayText&gt;(McCracken, 1953)&lt;/DisplayText&gt;&lt;record&gt;&lt;rec-number&gt;143&lt;/rec-number&gt;&lt;foreign-keys&gt;&lt;key app="EN" db-id="2zswwsx0qtxpa9etzr1v22rz9v05p2f9ffz2" timestamp="1518101518"&gt;143&lt;/key&gt;&lt;/foreign-keys&gt;&lt;ref-type name="Journal Article"&gt;17&lt;/ref-type&gt;&lt;contributors&gt;&lt;authors&gt;&lt;author&gt;McCracken, W. &lt;/author&gt;&lt;/authors&gt;&lt;/contributors&gt;&lt;titles&gt;&lt;title&gt;A comparison of tooth-borne and tooth-tissue borne removable partial dentures.&lt;/title&gt;&lt;secondary-title&gt;Journal of Prosthetic Dentistry&lt;/secondary-title&gt;&lt;/titles&gt;&lt;periodical&gt;&lt;full-title&gt;Journal of Prosthetic Dentistry&lt;/full-title&gt;&lt;/periodical&gt;&lt;pages&gt;375-381&lt;/pages&gt;&lt;volume&gt;3&lt;/volume&gt;&lt;dates&gt;&lt;year&gt;1953&lt;/year&gt;&lt;/dates&gt;&lt;urls&gt;&lt;/urls&gt;&lt;/record&gt;&lt;/Cite&gt;&lt;/EndNote&gt;</w:instrText>
      </w:r>
      <w:r>
        <w:fldChar w:fldCharType="separate"/>
      </w:r>
      <w:r>
        <w:rPr>
          <w:noProof/>
        </w:rPr>
        <w:t>(McCracken, 1953)</w:t>
      </w:r>
      <w:r>
        <w:fldChar w:fldCharType="end"/>
      </w:r>
      <w:r>
        <w:t>.</w:t>
      </w:r>
      <w:r w:rsidRPr="005B2A96">
        <w:t xml:space="preserve"> </w:t>
      </w:r>
    </w:p>
    <w:p w14:paraId="42A30D47" w14:textId="77777777" w:rsidR="004F4A74" w:rsidRDefault="004F4A74" w:rsidP="004F4A74">
      <w:pPr>
        <w:pStyle w:val="PhDNormalText"/>
      </w:pPr>
      <w:r>
        <w:t>Rigidity allows for cross-</w:t>
      </w:r>
      <w:r w:rsidRPr="005B2A96">
        <w:t xml:space="preserve">arch bracing </w:t>
      </w:r>
      <w:r>
        <w:t xml:space="preserve">of </w:t>
      </w:r>
      <w:r w:rsidRPr="005B2A96">
        <w:t xml:space="preserve">components </w:t>
      </w:r>
      <w:r>
        <w:t xml:space="preserve">making the denture </w:t>
      </w:r>
      <w:proofErr w:type="gramStart"/>
      <w:r>
        <w:t>behave</w:t>
      </w:r>
      <w:proofErr w:type="gramEnd"/>
      <w:r>
        <w:t xml:space="preserve"> as one uniform unit but </w:t>
      </w:r>
      <w:r w:rsidRPr="005B2A96">
        <w:t>elastic flexibility of the clasping elements</w:t>
      </w:r>
      <w:r>
        <w:t xml:space="preserve"> is achievable provided the clasp has adequate length</w:t>
      </w:r>
      <w:r w:rsidRPr="005B2A96">
        <w:t>. Notwithstanding this, the fabrication of a CoCr casting for a RPD is a difficult, multi-stage</w:t>
      </w:r>
      <w:r>
        <w:t>, highly technique sensitive</w:t>
      </w:r>
      <w:r w:rsidRPr="005B2A96">
        <w:t xml:space="preserve"> manual</w:t>
      </w:r>
      <w:r>
        <w:t xml:space="preserve"> fabrication</w:t>
      </w:r>
      <w:r w:rsidRPr="005B2A96">
        <w:t xml:space="preserve"> process </w:t>
      </w:r>
      <w:r>
        <w:t xml:space="preserve">using </w:t>
      </w:r>
      <w:r w:rsidRPr="005B2A96">
        <w:t xml:space="preserve">‘dirty’ casting and </w:t>
      </w:r>
      <w:r>
        <w:t xml:space="preserve">time consuming </w:t>
      </w:r>
      <w:r w:rsidRPr="005B2A96">
        <w:t>finishing process</w:t>
      </w:r>
      <w:r>
        <w:t>es</w:t>
      </w:r>
      <w:r w:rsidRPr="005B2A96">
        <w:t xml:space="preserve">. A great deal of skill is required on the part of the technician to </w:t>
      </w:r>
      <w:r>
        <w:t>ensure</w:t>
      </w:r>
      <w:r w:rsidRPr="005B2A96">
        <w:t xml:space="preserve"> retention of acrylic to the denture, overcoming rigidity of cast clasps by shaping them </w:t>
      </w:r>
      <w:r>
        <w:t>to</w:t>
      </w:r>
      <w:r w:rsidRPr="005B2A96">
        <w:t xml:space="preserve"> flex </w:t>
      </w:r>
      <w:r>
        <w:t>and</w:t>
      </w:r>
      <w:r w:rsidRPr="005B2A96">
        <w:t xml:space="preserve"> allow </w:t>
      </w:r>
      <w:r>
        <w:t xml:space="preserve">insertion and removal of the </w:t>
      </w:r>
      <w:r>
        <w:lastRenderedPageBreak/>
        <w:t>denture. This</w:t>
      </w:r>
      <w:r w:rsidRPr="005B2A96">
        <w:t xml:space="preserve"> and other such considerations make the fabrication of metal frameworks dentures a more costly and technically demanding process</w:t>
      </w:r>
      <w:r>
        <w:t xml:space="preserve"> than simple PMMA dentures</w:t>
      </w:r>
      <w:r w:rsidRPr="005B2A96">
        <w:t xml:space="preserve"> </w:t>
      </w:r>
      <w:r>
        <w:fldChar w:fldCharType="begin"/>
      </w:r>
      <w:r>
        <w:instrText xml:space="preserve"> ADDIN EN.CITE &lt;EndNote&gt;&lt;Cite&gt;&lt;Author&gt;Ohkubo&lt;/Author&gt;&lt;Year&gt;1997&lt;/Year&gt;&lt;RecNum&gt;144&lt;/RecNum&gt;&lt;DisplayText&gt;(Ohkubo et al., 1997)&lt;/DisplayText&gt;&lt;record&gt;&lt;rec-number&gt;144&lt;/rec-number&gt;&lt;foreign-keys&gt;&lt;key app="EN" db-id="2zswwsx0qtxpa9etzr1v22rz9v05p2f9ffz2" timestamp="1518101518"&gt;144&lt;/key&gt;&lt;/foreign-keys&gt;&lt;ref-type name="Journal Article"&gt;17&lt;/ref-type&gt;&lt;contributors&gt;&lt;authors&gt;&lt;author&gt;Ohkubo, C.&lt;/author&gt;&lt;author&gt;Abe, M.&lt;/author&gt;&lt;author&gt;Miyata, T.&lt;/author&gt;&lt;author&gt;Obana, J.&lt;/author&gt;&lt;/authors&gt;&lt;/contributors&gt;&lt;auth-address&gt;Department of Removable Partial Prosthodontics, Tsurumi University, School of Dental Medicine, Yokohama, Japan.&lt;/auth-address&gt;&lt;titles&gt;&lt;title&gt;Comparative strengths of metal framework structures for removable partial dentures&lt;/title&gt;&lt;secondary-title&gt;J Prosthet Dent&lt;/secondary-title&gt;&lt;/titles&gt;&lt;periodical&gt;&lt;full-title&gt;J Prosthet Dent&lt;/full-title&gt;&lt;/periodical&gt;&lt;pages&gt;302-8&lt;/pages&gt;&lt;volume&gt;78&lt;/volume&gt;&lt;number&gt;3&lt;/number&gt;&lt;keywords&gt;&lt;keyword&gt;*Chromium Alloys&lt;/keyword&gt;&lt;keyword&gt;Dental Clasps&lt;/keyword&gt;&lt;keyword&gt;Dental Stress Analysis&lt;/keyword&gt;&lt;keyword&gt;Denture Bases&lt;/keyword&gt;&lt;keyword&gt;*Denture Design&lt;/keyword&gt;&lt;keyword&gt;*Denture, Partial, Removable&lt;/keyword&gt;&lt;keyword&gt;Elasticity&lt;/keyword&gt;&lt;keyword&gt;Materials Testing&lt;/keyword&gt;&lt;keyword&gt;Tensile Strength&lt;/keyword&gt;&lt;/keywords&gt;&lt;dates&gt;&lt;year&gt;1997&lt;/year&gt;&lt;pub-dates&gt;&lt;date&gt;Sep&lt;/date&gt;&lt;/pub-dates&gt;&lt;/dates&gt;&lt;isbn&gt;0022-3913 (Print)&amp;#xD;0022-3913 (Linking)&lt;/isbn&gt;&lt;accession-num&gt;9297648&lt;/accession-num&gt;&lt;urls&gt;&lt;related-urls&gt;&lt;url&gt;https://www.ncbi.nlm.nih.gov/pubmed/9297648&lt;/url&gt;&lt;/related-urls&gt;&lt;/urls&gt;&lt;/record&gt;&lt;/Cite&gt;&lt;/EndNote&gt;</w:instrText>
      </w:r>
      <w:r>
        <w:fldChar w:fldCharType="separate"/>
      </w:r>
      <w:r>
        <w:rPr>
          <w:noProof/>
        </w:rPr>
        <w:t>(Ohkubo et al., 1997)</w:t>
      </w:r>
      <w:r>
        <w:fldChar w:fldCharType="end"/>
      </w:r>
      <w:r w:rsidRPr="005B2A96">
        <w:t xml:space="preserve">. </w:t>
      </w:r>
    </w:p>
    <w:p w14:paraId="04414360" w14:textId="77777777" w:rsidR="004F4A74" w:rsidRPr="005B2A96" w:rsidRDefault="004F4A74" w:rsidP="004F4A74">
      <w:pPr>
        <w:pStyle w:val="PhDNormalText"/>
      </w:pPr>
      <w:r>
        <w:t xml:space="preserve">Fracture of clasp arms can be seen with CoCr frameworks. These have been attributed to poor clasp design, work hardening, damage to the metal during adjustment and concentration of casting porosities which have been found in relatively high numbers with casting CoCr </w:t>
      </w:r>
      <w:r>
        <w:fldChar w:fldCharType="begin"/>
      </w:r>
      <w:r>
        <w:instrText xml:space="preserve"> ADDIN EN.CITE &lt;EndNote&gt;&lt;Cite&gt;&lt;Author&gt;Al Jabbari&lt;/Author&gt;&lt;Year&gt;2014&lt;/Year&gt;&lt;RecNum&gt;145&lt;/RecNum&gt;&lt;DisplayText&gt;(Al Jabbari, 2014)&lt;/DisplayText&gt;&lt;record&gt;&lt;rec-number&gt;145&lt;/rec-number&gt;&lt;foreign-keys&gt;&lt;key app="EN" db-id="2zswwsx0qtxpa9etzr1v22rz9v05p2f9ffz2" timestamp="1518101518"&gt;145&lt;/key&gt;&lt;/foreign-keys&gt;&lt;ref-type name="Journal Article"&gt;17&lt;/ref-type&gt;&lt;contributors&gt;&lt;authors&gt;&lt;author&gt;Al Jabbari, Y. S.&lt;/author&gt;&lt;/authors&gt;&lt;/contributors&gt;&lt;auth-address&gt;Dental Biomaterials Research and Development Chair, College of Dentistry, King Saud University, Saudi Arabia. ; Department of Prosthetic Dental Sciences, College of Dentistry, King Saud University, Saudi Arabia.&lt;/auth-address&gt;&lt;titles&gt;&lt;title&gt;Physico-mechanical properties and prosthodontic applications of Co-Cr dental alloys: a review of the literature&lt;/title&gt;&lt;secondary-title&gt;J Adv Prosthodont&lt;/secondary-title&gt;&lt;/titles&gt;&lt;periodical&gt;&lt;full-title&gt;J Adv Prosthodont&lt;/full-title&gt;&lt;/periodical&gt;&lt;pages&gt;138-45&lt;/pages&gt;&lt;volume&gt;6&lt;/volume&gt;&lt;number&gt;2&lt;/number&gt;&lt;keywords&gt;&lt;keyword&gt;Base metal alloys&lt;/keyword&gt;&lt;keyword&gt;Co-Cr alloys&lt;/keyword&gt;&lt;keyword&gt;Mechanical properties&lt;/keyword&gt;&lt;keyword&gt;Metallurgical characterization&lt;/keyword&gt;&lt;keyword&gt;Physical properties&lt;/keyword&gt;&lt;/keywords&gt;&lt;dates&gt;&lt;year&gt;2014&lt;/year&gt;&lt;pub-dates&gt;&lt;date&gt;Apr&lt;/date&gt;&lt;/pub-dates&gt;&lt;/dates&gt;&lt;isbn&gt;2005-7806 (Print)&amp;#xD;2005-7806 (Linking)&lt;/isbn&gt;&lt;accession-num&gt;24843400&lt;/accession-num&gt;&lt;urls&gt;&lt;related-urls&gt;&lt;url&gt;https://www.ncbi.nlm.nih.gov/pubmed/24843400&lt;/url&gt;&lt;/related-urls&gt;&lt;/urls&gt;&lt;custom2&gt;PMC4024559&lt;/custom2&gt;&lt;electronic-resource-num&gt;10.4047/jap.2014.6.2.138&lt;/electronic-resource-num&gt;&lt;/record&gt;&lt;/Cite&gt;&lt;/EndNote&gt;</w:instrText>
      </w:r>
      <w:r>
        <w:fldChar w:fldCharType="separate"/>
      </w:r>
      <w:r>
        <w:rPr>
          <w:noProof/>
        </w:rPr>
        <w:t>(Al Jabbari, 2014)</w:t>
      </w:r>
      <w:r>
        <w:fldChar w:fldCharType="end"/>
      </w:r>
      <w:r>
        <w:t xml:space="preserve">. Porosities occur by the creation of spaces between dendrites of solidified alloy as the melt cools creating ‘inter-dendritic cavities’ </w:t>
      </w:r>
      <w:r>
        <w:fldChar w:fldCharType="begin"/>
      </w:r>
      <w:r>
        <w:instrText xml:space="preserve"> ADDIN EN.CITE &lt;EndNote&gt;&lt;Cite&gt;&lt;Author&gt;Al Jabbari&lt;/Author&gt;&lt;Year&gt;2014&lt;/Year&gt;&lt;RecNum&gt;145&lt;/RecNum&gt;&lt;DisplayText&gt;(Al Jabbari, 2014)&lt;/DisplayText&gt;&lt;record&gt;&lt;rec-number&gt;145&lt;/rec-number&gt;&lt;foreign-keys&gt;&lt;key app="EN" db-id="2zswwsx0qtxpa9etzr1v22rz9v05p2f9ffz2" timestamp="1518101518"&gt;145&lt;/key&gt;&lt;/foreign-keys&gt;&lt;ref-type name="Journal Article"&gt;17&lt;/ref-type&gt;&lt;contributors&gt;&lt;authors&gt;&lt;author&gt;Al Jabbari, Y. S.&lt;/author&gt;&lt;/authors&gt;&lt;/contributors&gt;&lt;auth-address&gt;Dental Biomaterials Research and Development Chair, College of Dentistry, King Saud University, Saudi Arabia. ; Department of Prosthetic Dental Sciences, College of Dentistry, King Saud University, Saudi Arabia.&lt;/auth-address&gt;&lt;titles&gt;&lt;title&gt;Physico-mechanical properties and prosthodontic applications of Co-Cr dental alloys: a review of the literature&lt;/title&gt;&lt;secondary-title&gt;J Adv Prosthodont&lt;/secondary-title&gt;&lt;/titles&gt;&lt;periodical&gt;&lt;full-title&gt;J Adv Prosthodont&lt;/full-title&gt;&lt;/periodical&gt;&lt;pages&gt;138-45&lt;/pages&gt;&lt;volume&gt;6&lt;/volume&gt;&lt;number&gt;2&lt;/number&gt;&lt;keywords&gt;&lt;keyword&gt;Base metal alloys&lt;/keyword&gt;&lt;keyword&gt;Co-Cr alloys&lt;/keyword&gt;&lt;keyword&gt;Mechanical properties&lt;/keyword&gt;&lt;keyword&gt;Metallurgical characterization&lt;/keyword&gt;&lt;keyword&gt;Physical properties&lt;/keyword&gt;&lt;/keywords&gt;&lt;dates&gt;&lt;year&gt;2014&lt;/year&gt;&lt;pub-dates&gt;&lt;date&gt;Apr&lt;/date&gt;&lt;/pub-dates&gt;&lt;/dates&gt;&lt;isbn&gt;2005-7806 (Print)&amp;#xD;2005-7806 (Linking)&lt;/isbn&gt;&lt;accession-num&gt;24843400&lt;/accession-num&gt;&lt;urls&gt;&lt;related-urls&gt;&lt;url&gt;https://www.ncbi.nlm.nih.gov/pubmed/24843400&lt;/url&gt;&lt;/related-urls&gt;&lt;/urls&gt;&lt;custom2&gt;PMC4024559&lt;/custom2&gt;&lt;electronic-resource-num&gt;10.4047/jap.2014.6.2.138&lt;/electronic-resource-num&gt;&lt;/record&gt;&lt;/Cite&gt;&lt;/EndNote&gt;</w:instrText>
      </w:r>
      <w:r>
        <w:fldChar w:fldCharType="separate"/>
      </w:r>
      <w:r>
        <w:rPr>
          <w:noProof/>
        </w:rPr>
        <w:t>(Al Jabbari, 2014)</w:t>
      </w:r>
      <w:r>
        <w:fldChar w:fldCharType="end"/>
      </w:r>
      <w:r>
        <w:t xml:space="preserve">. These may occur in up to a quarter of the area of small and narrow denture components such as occlusal rests or clasp arms </w:t>
      </w:r>
      <w:r>
        <w:fldChar w:fldCharType="begin">
          <w:fldData xml:space="preserve">PEVuZE5vdGU+PENpdGU+PEF1dGhvcj5BbCBKYWJiYXJpPC9BdXRob3I+PFllYXI+MjAxNDwvWWVh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</w:fldData>
        </w:fldChar>
      </w:r>
      <w:r>
        <w:instrText xml:space="preserve"> ADDIN EN.CITE </w:instrText>
      </w:r>
      <w:r>
        <w:fldChar w:fldCharType="begin">
          <w:fldData xml:space="preserve">PEVuZE5vdGU+PENpdGU+PEF1dGhvcj5BbCBKYWJiYXJpPC9BdXRob3I+PFllYXI+MjAxNDwvWWVh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</w:fldData>
        </w:fldChar>
      </w:r>
      <w:r>
        <w:instrText xml:space="preserve"> ADDIN EN.CITE.DATA </w:instrText>
      </w:r>
      <w:r>
        <w:fldChar w:fldCharType="end"/>
      </w:r>
      <w:r>
        <w:fldChar w:fldCharType="separate"/>
      </w:r>
      <w:r>
        <w:rPr>
          <w:noProof/>
        </w:rPr>
        <w:t>(Al Jabbari, 2014, Dharmar et al., 1993)</w:t>
      </w:r>
      <w:r>
        <w:fldChar w:fldCharType="end"/>
      </w:r>
      <w:r>
        <w:t xml:space="preserve">. </w:t>
      </w:r>
    </w:p>
    <w:p w14:paraId="56C26089" w14:textId="77777777" w:rsidR="004F4A74" w:rsidRPr="005B2A96" w:rsidRDefault="004F4A74" w:rsidP="004F4A74">
      <w:pPr>
        <w:pStyle w:val="PhDNormalText"/>
      </w:pPr>
      <w:r>
        <w:t xml:space="preserve">Though the biocompatibility of CoCr is considered generally very good, the post-processing of CoCr frameworks risks exposure of laboratory personnel to inhaled CoCr dust, linked to pneumoconiosis </w:t>
      </w:r>
      <w:r>
        <w:fldChar w:fldCharType="begin"/>
      </w:r>
      <w:r>
        <w:instrText xml:space="preserve"> ADDIN EN.CITE &lt;EndNote&gt;&lt;Cite&gt;&lt;Author&gt;Selden&lt;/Author&gt;&lt;Year&gt;1995&lt;/Year&gt;&lt;RecNum&gt;147&lt;/RecNum&gt;&lt;DisplayText&gt;(Selden et al., 1995)&lt;/DisplayText&gt;&lt;record&gt;&lt;rec-number&gt;147&lt;/rec-number&gt;&lt;foreign-keys&gt;&lt;key app="EN" db-id="2zswwsx0qtxpa9etzr1v22rz9v05p2f9ffz2" timestamp="1518101518"&gt;147&lt;/key&gt;&lt;/foreign-keys&gt;&lt;ref-type name="Journal Article"&gt;17&lt;/ref-type&gt;&lt;contributors&gt;&lt;authors&gt;&lt;author&gt;Selden, A. I.&lt;/author&gt;&lt;author&gt;Persson, B.&lt;/author&gt;&lt;author&gt;Bornberger-Dankvardt, S. I.&lt;/author&gt;&lt;author&gt;Winstrom, L. E.&lt;/author&gt;&lt;author&gt;Bodin, L. S.&lt;/author&gt;&lt;/authors&gt;&lt;/contributors&gt;&lt;auth-address&gt;Department of Occupational and Environmental Medicine, Orebro Medical Center Hospital, Sweden.&lt;/auth-address&gt;&lt;titles&gt;&lt;title&gt;Exposure to cobalt chromium dust and lung disorders in dental technicians&lt;/title&gt;&lt;secondary-title&gt;Thorax&lt;/secondary-title&gt;&lt;/titles&gt;&lt;periodical&gt;&lt;full-title&gt;Thorax&lt;/full-title&gt;&lt;/periodical&gt;&lt;pages&gt;769-72&lt;/pages&gt;&lt;volume&gt;50&lt;/volume&gt;&lt;number&gt;7&lt;/number&gt;&lt;keywords&gt;&lt;keyword&gt;Adult&lt;/keyword&gt;&lt;keyword&gt;Chromium Alloys/*adverse effects&lt;/keyword&gt;&lt;keyword&gt;Cross-Sectional Studies&lt;/keyword&gt;&lt;keyword&gt;*Dental Technicians&lt;/keyword&gt;&lt;keyword&gt;Female&lt;/keyword&gt;&lt;keyword&gt;Humans&lt;/keyword&gt;&lt;keyword&gt;Male&lt;/keyword&gt;&lt;keyword&gt;Middle Aged&lt;/keyword&gt;&lt;keyword&gt;Occupational Exposure/*adverse effects&lt;/keyword&gt;&lt;keyword&gt;Pneumoconiosis/epidemiology/*etiology&lt;/keyword&gt;&lt;keyword&gt;Quartz/adverse effects&lt;/keyword&gt;&lt;keyword&gt;Respiratory Function Tests&lt;/keyword&gt;&lt;keyword&gt;Smoking&lt;/keyword&gt;&lt;keyword&gt;Surveys and Questionnaires&lt;/keyword&gt;&lt;keyword&gt;Sweden/epidemiology&lt;/keyword&gt;&lt;/keywords&gt;&lt;dates&gt;&lt;year&gt;1995&lt;/year&gt;&lt;pub-dates&gt;&lt;date&gt;Jul&lt;/date&gt;&lt;/pub-dates&gt;&lt;/dates&gt;&lt;isbn&gt;0040-6376 (Print)&amp;#xD;0040-6376 (Linking)&lt;/isbn&gt;&lt;accession-num&gt;7570413&lt;/accession-num&gt;&lt;urls&gt;&lt;related-urls&gt;&lt;url&gt;https://www.ncbi.nlm.nih.gov/pubmed/7570413&lt;/url&gt;&lt;/related-urls&gt;&lt;/urls&gt;&lt;custom2&gt;PMC474651&lt;/custom2&gt;&lt;/record&gt;&lt;/Cite&gt;&lt;/EndNote&gt;</w:instrText>
      </w:r>
      <w:r>
        <w:fldChar w:fldCharType="separate"/>
      </w:r>
      <w:r>
        <w:rPr>
          <w:noProof/>
        </w:rPr>
        <w:t>(Selden et al., 1995)</w:t>
      </w:r>
      <w:r>
        <w:fldChar w:fldCharType="end"/>
      </w:r>
      <w:r>
        <w:t>.  C</w:t>
      </w:r>
      <w:r w:rsidRPr="005B2A96">
        <w:t xml:space="preserve">obalt and Chromium </w:t>
      </w:r>
      <w:r>
        <w:t xml:space="preserve">are redox active metals and there are reports that they </w:t>
      </w:r>
      <w:r w:rsidRPr="005B2A96">
        <w:t xml:space="preserve">may be associated with a number of </w:t>
      </w:r>
      <w:r>
        <w:t>undesirable interactions</w:t>
      </w:r>
      <w:r w:rsidRPr="005B2A96">
        <w:t xml:space="preserve"> form</w:t>
      </w:r>
      <w:r>
        <w:t>ing</w:t>
      </w:r>
      <w:r w:rsidRPr="005B2A96">
        <w:t xml:space="preserve"> of reactive radicals with the potential for DNA damage and contact allergy </w:t>
      </w:r>
      <w:r>
        <w:fldChar w:fldCharType="begin">
          <w:fldData xml:space="preserve">PEVuZE5vdGU+PENpdGU+PEF1dGhvcj5Kb21vdmE8L0F1dGhvcj48WWVhcj4yMDExPC9ZZWFyPjxS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</w:fldData>
        </w:fldChar>
      </w:r>
      <w:r>
        <w:instrText xml:space="preserve"> ADDIN EN.CITE </w:instrText>
      </w:r>
      <w:r>
        <w:fldChar w:fldCharType="begin">
          <w:fldData xml:space="preserve">PEVuZE5vdGU+PENpdGU+PEF1dGhvcj5Kb21vdmE8L0F1dGhvcj48WWVhcj4yMDExPC9ZZWFyPjxS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</w:fldData>
        </w:fldChar>
      </w:r>
      <w:r>
        <w:instrText xml:space="preserve"> ADDIN EN.CITE.DATA </w:instrText>
      </w:r>
      <w:r>
        <w:fldChar w:fldCharType="end"/>
      </w:r>
      <w:r>
        <w:fldChar w:fldCharType="separate"/>
      </w:r>
      <w:r>
        <w:rPr>
          <w:noProof/>
        </w:rPr>
        <w:t>(Jomova and Valko, 2011, Forte et al., 2008)</w:t>
      </w:r>
      <w:r>
        <w:fldChar w:fldCharType="end"/>
      </w:r>
      <w:r w:rsidRPr="005B2A96">
        <w:t xml:space="preserve">. Elements released from an RPD framework </w:t>
      </w:r>
      <w:r>
        <w:t xml:space="preserve">by corrosion within </w:t>
      </w:r>
      <w:r w:rsidRPr="005B2A96">
        <w:t xml:space="preserve">the oral cavity are not technically in the body until they have been absorbed by the gastrointestinal epithelium or through the gingival tissues. Once in the body released elements </w:t>
      </w:r>
      <w:r>
        <w:t>are usually</w:t>
      </w:r>
      <w:r w:rsidRPr="005B2A96">
        <w:t xml:space="preserve"> eliminated from the body through the excretory organs within only a few days </w:t>
      </w:r>
      <w:r>
        <w:fldChar w:fldCharType="begin"/>
      </w:r>
      <w:r>
        <w:instrText xml:space="preserve"> ADDIN EN.CITE &lt;EndNote&gt;&lt;Cite&gt;&lt;Author&gt;Wataha&lt;/Author&gt;&lt;Year&gt;2000&lt;/Year&gt;&lt;RecNum&gt;150&lt;/RecNum&gt;&lt;DisplayText&gt;(Wataha, 2000)&lt;/DisplayText&gt;&lt;record&gt;&lt;rec-number&gt;150&lt;/rec-number&gt;&lt;foreign-keys&gt;&lt;key app="EN" db-id="2zswwsx0qtxpa9etzr1v22rz9v05p2f9ffz2" timestamp="1518101518"&gt;150&lt;/key&gt;&lt;/foreign-keys&gt;&lt;ref-type name="Journal Article"&gt;17&lt;/ref-type&gt;&lt;contributors&gt;&lt;authors&gt;&lt;author&gt;Wataha, J. C.&lt;/author&gt;&lt;/authors&gt;&lt;/contributors&gt;&lt;auth-address&gt;Medical College of Georgia, School of Dentistry, Augusta, Ga., USA. watahaj@mail.mcg.edu&lt;/auth-address&gt;&lt;titles&gt;&lt;title&gt;Biocompatibility of dental casting alloys: a review&lt;/title&gt;&lt;secondary-title&gt;J Prosthet Dent&lt;/secondary-title&gt;&lt;/titles&gt;&lt;periodical&gt;&lt;full-title&gt;J Prosthet Dent&lt;/full-title&gt;&lt;/periodical&gt;&lt;pages&gt;223-34&lt;/pages&gt;&lt;volume&gt;83&lt;/volume&gt;&lt;number&gt;2&lt;/number&gt;&lt;keywords&gt;&lt;keyword&gt;Biocompatible Materials/*chemistry/*toxicity&lt;/keyword&gt;&lt;keyword&gt;Carcinogens/analysis&lt;/keyword&gt;&lt;keyword&gt;Corrosion&lt;/keyword&gt;&lt;keyword&gt;Dental Alloys/*chemistry/*toxicity&lt;/keyword&gt;&lt;keyword&gt;Dental Casting Technique&lt;/keyword&gt;&lt;keyword&gt;Epithelial Cells/drug effects&lt;/keyword&gt;&lt;keyword&gt;Gingival Crevicular Fluid&lt;/keyword&gt;&lt;keyword&gt;Humans&lt;/keyword&gt;&lt;keyword&gt;Hydrogen-Ion Concentration&lt;/keyword&gt;&lt;keyword&gt;Hypersensitivity&lt;/keyword&gt;&lt;keyword&gt;Ions&lt;/keyword&gt;&lt;keyword&gt;Metals/analysis/toxicity&lt;/keyword&gt;&lt;keyword&gt;Mouth Mucosa/drug effects&lt;/keyword&gt;&lt;keyword&gt;Mutagens/analysis&lt;/keyword&gt;&lt;keyword&gt;Saliva&lt;/keyword&gt;&lt;keyword&gt;Solubility&lt;/keyword&gt;&lt;/keywords&gt;&lt;dates&gt;&lt;year&gt;2000&lt;/year&gt;&lt;pub-dates&gt;&lt;date&gt;Feb&lt;/date&gt;&lt;/pub-dates&gt;&lt;/dates&gt;&lt;isbn&gt;0022-3913 (Print)&amp;#xD;0022-3913 (Linking)&lt;/isbn&gt;&lt;accession-num&gt;10668036&lt;/accession-num&gt;&lt;urls&gt;&lt;related-urls&gt;&lt;url&gt;https://www.ncbi.nlm.nih.gov/pubmed/10668036&lt;/url&gt;&lt;/related-urls&gt;&lt;/urls&gt;&lt;/record&gt;&lt;/Cite&gt;&lt;/EndNote&gt;</w:instrText>
      </w:r>
      <w:r>
        <w:fldChar w:fldCharType="separate"/>
      </w:r>
      <w:r>
        <w:rPr>
          <w:noProof/>
        </w:rPr>
        <w:t>(Wataha, 2000)</w:t>
      </w:r>
      <w:r>
        <w:fldChar w:fldCharType="end"/>
      </w:r>
      <w:r w:rsidRPr="005B2A96">
        <w:t>. Elements released from CoCr have been shown to be in measurable amounts in the tongue</w:t>
      </w:r>
      <w:r>
        <w:t>s</w:t>
      </w:r>
      <w:r w:rsidRPr="005B2A96">
        <w:t xml:space="preserve"> of patients with removable partial dentures </w:t>
      </w:r>
      <w:r>
        <w:fldChar w:fldCharType="begin">
          <w:fldData xml:space="preserve">PEVuZE5vdGU+PENpdGU+PEF1dGhvcj5XYXRhaGE8L0F1dGhvcj48WWVhcj4yMDAwPC9ZZWFyPjxS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</w:fldData>
        </w:fldChar>
      </w:r>
      <w:r>
        <w:instrText xml:space="preserve"> ADDIN EN.CITE </w:instrText>
      </w:r>
      <w:r>
        <w:fldChar w:fldCharType="begin">
          <w:fldData xml:space="preserve">PEVuZE5vdGU+PENpdGU+PEF1dGhvcj5XYXRhaGE8L0F1dGhvcj48WWVhcj4yMDAwPC9ZZWFyPjxS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</w:fldData>
        </w:fldChar>
      </w:r>
      <w:r>
        <w:instrText xml:space="preserve"> ADDIN EN.CITE.DATA </w:instrText>
      </w:r>
      <w:r>
        <w:fldChar w:fldCharType="end"/>
      </w:r>
      <w:r>
        <w:fldChar w:fldCharType="separate"/>
      </w:r>
      <w:r>
        <w:rPr>
          <w:noProof/>
        </w:rPr>
        <w:t>(Wataha, 2000, Stenberg, 1982)</w:t>
      </w:r>
      <w:r>
        <w:fldChar w:fldCharType="end"/>
      </w:r>
      <w:r w:rsidRPr="005B2A96">
        <w:t xml:space="preserve">. The concentration of elements released and taken up from CoCr frameworks, however, pales in comparison to the concentrations of metal elements ingested as part of normal dietary intake </w:t>
      </w:r>
      <w:r>
        <w:fldChar w:fldCharType="begin">
          <w:fldData xml:space="preserve">PEVuZE5vdGU+PENpdGU+PEF1dGhvcj5XYXRhaGE8L0F1dGhvcj48WWVhcj4yMDAwPC9ZZWFyPjxS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</w:fldData>
        </w:fldChar>
      </w:r>
      <w:r>
        <w:instrText xml:space="preserve"> ADDIN EN.CITE </w:instrText>
      </w:r>
      <w:r>
        <w:fldChar w:fldCharType="begin">
          <w:fldData xml:space="preserve">PEVuZE5vdGU+PENpdGU+PEF1dGhvcj5XYXRhaGE8L0F1dGhvcj48WWVhcj4yMDAwPC9ZZWFyPjxS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</w:fldData>
        </w:fldChar>
      </w:r>
      <w:r>
        <w:instrText xml:space="preserve"> ADDIN EN.CITE.DATA </w:instrText>
      </w:r>
      <w:r>
        <w:fldChar w:fldCharType="end"/>
      </w:r>
      <w:r>
        <w:fldChar w:fldCharType="separate"/>
      </w:r>
      <w:r>
        <w:rPr>
          <w:noProof/>
        </w:rPr>
        <w:t>(Wataha, 2000, Brune, 1986)</w:t>
      </w:r>
      <w:r>
        <w:fldChar w:fldCharType="end"/>
      </w:r>
      <w:r w:rsidRPr="005B2A96">
        <w:t xml:space="preserve">. Allergic reactions may present locally or systemically, though the incidence of both is </w:t>
      </w:r>
      <w:r>
        <w:t>extremely rare and</w:t>
      </w:r>
      <w:r w:rsidRPr="005B2A96">
        <w:t xml:space="preserve"> causal relationship</w:t>
      </w:r>
      <w:r>
        <w:t xml:space="preserve">s are difficult to establish </w:t>
      </w:r>
      <w:r>
        <w:fldChar w:fldCharType="begin"/>
      </w:r>
      <w:r>
        <w:instrText xml:space="preserve"> ADDIN EN.CITE &lt;EndNote&gt;&lt;Cite&gt;&lt;Author&gt;Wataha&lt;/Author&gt;&lt;Year&gt;2000&lt;/Year&gt;&lt;RecNum&gt;150&lt;/RecNum&gt;&lt;DisplayText&gt;(Wataha, 2000)&lt;/DisplayText&gt;&lt;record&gt;&lt;rec-number&gt;150&lt;/rec-number&gt;&lt;foreign-keys&gt;&lt;key app="EN" db-id="2zswwsx0qtxpa9etzr1v22rz9v05p2f9ffz2" timestamp="1518101518"&gt;150&lt;/key&gt;&lt;/foreign-keys&gt;&lt;ref-type name="Journal Article"&gt;17&lt;/ref-type&gt;&lt;contributors&gt;&lt;authors&gt;&lt;author&gt;Wataha, J. C.&lt;/author&gt;&lt;/authors&gt;&lt;/contributors&gt;&lt;auth-address&gt;Medical College of Georgia, School of Dentistry, Augusta, Ga., USA. watahaj@mail.mcg.edu&lt;/auth-address&gt;&lt;titles&gt;&lt;title&gt;Biocompatibility of dental casting alloys: a review&lt;/title&gt;&lt;secondary-title&gt;J Prosthet Dent&lt;/secondary-title&gt;&lt;/titles&gt;&lt;periodical&gt;&lt;full-title&gt;J Prosthet Dent&lt;/full-title&gt;&lt;/periodical&gt;&lt;pages&gt;223-34&lt;/pages&gt;&lt;volume&gt;83&lt;/volume&gt;&lt;number&gt;2&lt;/number&gt;&lt;keywords&gt;&lt;keyword&gt;Biocompatible Materials/*chemistry/*toxicity&lt;/keyword&gt;&lt;keyword&gt;Carcinogens/analysis&lt;/keyword&gt;&lt;keyword&gt;Corrosion&lt;/keyword&gt;&lt;keyword&gt;Dental Alloys/*chemistry/*toxicity&lt;/keyword&gt;&lt;keyword&gt;Dental Casting Technique&lt;/keyword&gt;&lt;keyword&gt;Epithelial Cells/drug effects&lt;/keyword&gt;&lt;keyword&gt;Gingival Crevicular Fluid&lt;/keyword&gt;&lt;keyword&gt;Humans&lt;/keyword&gt;&lt;keyword&gt;Hydrogen-Ion Concentration&lt;/keyword&gt;&lt;keyword&gt;Hypersensitivity&lt;/keyword&gt;&lt;keyword&gt;Ions&lt;/keyword&gt;&lt;keyword&gt;Metals/analysis/toxicity&lt;/keyword&gt;&lt;keyword&gt;Mouth Mucosa/drug effects&lt;/keyword&gt;&lt;keyword&gt;Mutagens/analysis&lt;/keyword&gt;&lt;keyword&gt;Saliva&lt;/keyword&gt;&lt;keyword&gt;Solubility&lt;/keyword&gt;&lt;/keywords&gt;&lt;dates&gt;&lt;year&gt;2000&lt;/year&gt;&lt;pub-dates&gt;&lt;date&gt;Feb&lt;/date&gt;&lt;/pub-dates&gt;&lt;/dates&gt;&lt;isbn&gt;0022-3913 (Print)&amp;#xD;0022-3913 (Linking)&lt;/isbn&gt;&lt;accession-num&gt;10668036&lt;/accession-num&gt;&lt;urls&gt;&lt;related-urls&gt;&lt;url&gt;https://www.ncbi.nlm.nih.gov/pubmed/10668036&lt;/url&gt;&lt;/related-urls&gt;&lt;/urls&gt;&lt;/record&gt;&lt;/Cite&gt;&lt;/EndNote&gt;</w:instrText>
      </w:r>
      <w:r>
        <w:fldChar w:fldCharType="separate"/>
      </w:r>
      <w:r>
        <w:rPr>
          <w:noProof/>
        </w:rPr>
        <w:t>(Wataha, 2000)</w:t>
      </w:r>
      <w:r>
        <w:fldChar w:fldCharType="end"/>
      </w:r>
      <w:r w:rsidRPr="005B2A96">
        <w:t xml:space="preserve">. </w:t>
      </w:r>
      <w:r>
        <w:t xml:space="preserve">It is important to use of alloys from reputable manufacturers with robust quality assurance protocols and for clinicians to be aware of the elements in alloys being prescribed to enable identification of the </w:t>
      </w:r>
      <w:r>
        <w:lastRenderedPageBreak/>
        <w:t xml:space="preserve">cause in the rare event of a reaction to the framework material </w:t>
      </w:r>
      <w:r>
        <w:fldChar w:fldCharType="begin"/>
      </w:r>
      <w:r>
        <w:instrText xml:space="preserve"> ADDIN EN.CITE &lt;EndNote&gt;&lt;Cite&gt;&lt;Author&gt;Wataha&lt;/Author&gt;&lt;Year&gt;2000&lt;/Year&gt;&lt;RecNum&gt;150&lt;/RecNum&gt;&lt;DisplayText&gt;(Wataha, 2000)&lt;/DisplayText&gt;&lt;record&gt;&lt;rec-number&gt;150&lt;/rec-number&gt;&lt;foreign-keys&gt;&lt;key app="EN" db-id="2zswwsx0qtxpa9etzr1v22rz9v05p2f9ffz2" timestamp="1518101518"&gt;150&lt;/key&gt;&lt;/foreign-keys&gt;&lt;ref-type name="Journal Article"&gt;17&lt;/ref-type&gt;&lt;contributors&gt;&lt;authors&gt;&lt;author&gt;Wataha, J. C.&lt;/author&gt;&lt;/authors&gt;&lt;/contributors&gt;&lt;auth-address&gt;Medical College of Georgia, School of Dentistry, Augusta, Ga., USA. watahaj@mail.mcg.edu&lt;/auth-address&gt;&lt;titles&gt;&lt;title&gt;Biocompatibility of dental casting alloys: a review&lt;/title&gt;&lt;secondary-title&gt;J Prosthet Dent&lt;/secondary-title&gt;&lt;/titles&gt;&lt;periodical&gt;&lt;full-title&gt;J Prosthet Dent&lt;/full-title&gt;&lt;/periodical&gt;&lt;pages&gt;223-34&lt;/pages&gt;&lt;volume&gt;83&lt;/volume&gt;&lt;number&gt;2&lt;/number&gt;&lt;keywords&gt;&lt;keyword&gt;Biocompatible Materials/*chemistry/*toxicity&lt;/keyword&gt;&lt;keyword&gt;Carcinogens/analysis&lt;/keyword&gt;&lt;keyword&gt;Corrosion&lt;/keyword&gt;&lt;keyword&gt;Dental Alloys/*chemistry/*toxicity&lt;/keyword&gt;&lt;keyword&gt;Dental Casting Technique&lt;/keyword&gt;&lt;keyword&gt;Epithelial Cells/drug effects&lt;/keyword&gt;&lt;keyword&gt;Gingival Crevicular Fluid&lt;/keyword&gt;&lt;keyword&gt;Humans&lt;/keyword&gt;&lt;keyword&gt;Hydrogen-Ion Concentration&lt;/keyword&gt;&lt;keyword&gt;Hypersensitivity&lt;/keyword&gt;&lt;keyword&gt;Ions&lt;/keyword&gt;&lt;keyword&gt;Metals/analysis/toxicity&lt;/keyword&gt;&lt;keyword&gt;Mouth Mucosa/drug effects&lt;/keyword&gt;&lt;keyword&gt;Mutagens/analysis&lt;/keyword&gt;&lt;keyword&gt;Saliva&lt;/keyword&gt;&lt;keyword&gt;Solubility&lt;/keyword&gt;&lt;/keywords&gt;&lt;dates&gt;&lt;year&gt;2000&lt;/year&gt;&lt;pub-dates&gt;&lt;date&gt;Feb&lt;/date&gt;&lt;/pub-dates&gt;&lt;/dates&gt;&lt;isbn&gt;0022-3913 (Print)&amp;#xD;0022-3913 (Linking)&lt;/isbn&gt;&lt;accession-num&gt;10668036&lt;/accession-num&gt;&lt;urls&gt;&lt;related-urls&gt;&lt;url&gt;https://www.ncbi.nlm.nih.gov/pubmed/10668036&lt;/url&gt;&lt;/related-urls&gt;&lt;/urls&gt;&lt;/record&gt;&lt;/Cite&gt;&lt;/EndNote&gt;</w:instrText>
      </w:r>
      <w:r>
        <w:fldChar w:fldCharType="separate"/>
      </w:r>
      <w:r>
        <w:rPr>
          <w:noProof/>
        </w:rPr>
        <w:t>(Wataha, 2000)</w:t>
      </w:r>
      <w:r>
        <w:fldChar w:fldCharType="end"/>
      </w:r>
      <w:r>
        <w:t>.</w:t>
      </w:r>
    </w:p>
    <w:p w14:paraId="79FE5D7B" w14:textId="77777777" w:rsidR="004F4A74" w:rsidRDefault="004F4A74" w:rsidP="00D95578">
      <w:pPr>
        <w:pStyle w:val="Heading4"/>
      </w:pPr>
      <w:r>
        <w:t>Titanium</w:t>
      </w:r>
    </w:p>
    <w:p w14:paraId="2E551F3C" w14:textId="77777777" w:rsidR="004F4A74" w:rsidRDefault="004F4A74" w:rsidP="004F4A74">
      <w:pPr>
        <w:pStyle w:val="PhDNormalText"/>
      </w:pPr>
      <w:r w:rsidRPr="005B2A96">
        <w:t>Commercially pure titanium alloys have been proposed as</w:t>
      </w:r>
      <w:r>
        <w:t xml:space="preserve"> a</w:t>
      </w:r>
      <w:r w:rsidRPr="005B2A96">
        <w:t xml:space="preserve"> more biocompatible</w:t>
      </w:r>
      <w:r>
        <w:t xml:space="preserve">, lighter weight and more flexible </w:t>
      </w:r>
      <w:r w:rsidRPr="005B2A96">
        <w:t>alternative to CoCr for the fabrication of RPD frameworks</w:t>
      </w:r>
      <w:r>
        <w:t xml:space="preserve"> with an improved fit when used as a palatal plate connector</w:t>
      </w:r>
      <w:r w:rsidRPr="005B2A96">
        <w:t xml:space="preserve"> </w:t>
      </w:r>
      <w:r>
        <w:fldChar w:fldCharType="begin">
          <w:fldData xml:space="preserve">PEVuZE5vdGU+PENpdGU+PEF1dGhvcj5Lb25vbmVuPC9BdXRob3I+PFllYXI+MTk5NTwvWWVhcj48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</w:fldData>
        </w:fldChar>
      </w:r>
      <w:r>
        <w:instrText xml:space="preserve"> ADDIN EN.CITE </w:instrText>
      </w:r>
      <w:r>
        <w:fldChar w:fldCharType="begin">
          <w:fldData xml:space="preserve">PEVuZE5vdGU+PENpdGU+PEF1dGhvcj5Lb25vbmVuPC9BdXRob3I+PFllYXI+MTk5NTwvWWVhcj48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</w:fldData>
        </w:fldChar>
      </w:r>
      <w:r>
        <w:instrText xml:space="preserve"> ADDIN EN.CITE.DATA </w:instrText>
      </w:r>
      <w:r>
        <w:fldChar w:fldCharType="end"/>
      </w:r>
      <w:r>
        <w:fldChar w:fldCharType="separate"/>
      </w:r>
      <w:r>
        <w:rPr>
          <w:noProof/>
        </w:rPr>
        <w:t>(Kononen et al., 1995, Ohkubo et al., 2008)</w:t>
      </w:r>
      <w:r>
        <w:fldChar w:fldCharType="end"/>
      </w:r>
      <w:r w:rsidRPr="005B2A96">
        <w:t xml:space="preserve">. </w:t>
      </w:r>
      <w:r>
        <w:t>Titanium is</w:t>
      </w:r>
      <w:r w:rsidRPr="005B2A96">
        <w:t xml:space="preserve"> more difficult to cast because of its longer burnout time, the presence of a surf</w:t>
      </w:r>
      <w:r>
        <w:t xml:space="preserve">ace ‘reaction’ layer, </w:t>
      </w:r>
      <w:r w:rsidRPr="005B2A96">
        <w:t xml:space="preserve">poor polish, and high set up costs due to the specialised equipment required (Ohkubo et al. 2008). </w:t>
      </w:r>
      <w:r>
        <w:t xml:space="preserve">Machining frameworks is difficult and is not possible to machine clasps due to the size of tooling required </w:t>
      </w:r>
      <w:r>
        <w:fldChar w:fldCharType="begin"/>
      </w:r>
      <w:r>
        <w:instrText xml:space="preserve"> ADDIN EN.CITE &lt;EndNote&gt;&lt;Cite&gt;&lt;Author&gt;Ohkubo&lt;/Author&gt;&lt;Year&gt;2008&lt;/Year&gt;&lt;RecNum&gt;154&lt;/RecNum&gt;&lt;DisplayText&gt;(Ohkubo et al., 2008)&lt;/DisplayText&gt;&lt;record&gt;&lt;rec-number&gt;154&lt;/rec-number&gt;&lt;foreign-keys&gt;&lt;key app="EN" db-id="2zswwsx0qtxpa9etzr1v22rz9v05p2f9ffz2" timestamp="1518101518"&gt;154&lt;/key&gt;&lt;/foreign-keys&gt;&lt;ref-type name="Journal Article"&gt;17&lt;/ref-type&gt;&lt;contributors&gt;&lt;authors&gt;&lt;author&gt;Ohkubo, C.&lt;/author&gt;&lt;author&gt;Hanatani, S.&lt;/author&gt;&lt;author&gt;Hosoi, T.&lt;/author&gt;&lt;/authors&gt;&lt;/contributors&gt;&lt;auth-address&gt;Department of Removable Prosthodontics, Tsurumi University School of Dental Medicine, Yokohama, Japan. okubo-c@tsurumi-u.ac.jp&lt;/auth-address&gt;&lt;titles&gt;&lt;title&gt;Present status of titanium removable dentures--a review of the literature&lt;/title&gt;&lt;secondary-title&gt;J Oral Rehabil&lt;/secondary-title&gt;&lt;/titles&gt;&lt;periodical&gt;&lt;full-title&gt;J Oral Rehabil&lt;/full-title&gt;&lt;/periodical&gt;&lt;pages&gt;706-14&lt;/pages&gt;&lt;volume&gt;35&lt;/volume&gt;&lt;number&gt;9&lt;/number&gt;&lt;keywords&gt;&lt;keyword&gt;*Biocompatible Materials/adverse effects&lt;/keyword&gt;&lt;keyword&gt;Dental Alloys&lt;/keyword&gt;&lt;keyword&gt;Dental Casting Technique/instrumentation&lt;/keyword&gt;&lt;keyword&gt;Denture Design&lt;/keyword&gt;&lt;keyword&gt;*Denture, Partial, Removable/adverse effects&lt;/keyword&gt;&lt;keyword&gt;Humans&lt;/keyword&gt;&lt;keyword&gt;Hypersensitivity/*prevention &amp;amp; control&lt;/keyword&gt;&lt;keyword&gt;*Titanium/adverse effects&lt;/keyword&gt;&lt;/keywords&gt;&lt;dates&gt;&lt;year&gt;2008&lt;/year&gt;&lt;pub-dates&gt;&lt;date&gt;Sep&lt;/date&gt;&lt;/pub-dates&gt;&lt;/dates&gt;&lt;isbn&gt;1365-2842 (Electronic)&amp;#xD;0305-182X (Linking)&lt;/isbn&gt;&lt;accession-num&gt;18793355&lt;/accession-num&gt;&lt;urls&gt;&lt;related-urls&gt;&lt;url&gt;https://www.ncbi.nlm.nih.gov/pubmed/18793355&lt;/url&gt;&lt;/related-urls&gt;&lt;/urls&gt;&lt;electronic-resource-num&gt;10.1111/j.1365-2842.2007.01821.x&lt;/electronic-resource-num&gt;&lt;/record&gt;&lt;/Cite&gt;&lt;/EndNote&gt;</w:instrText>
      </w:r>
      <w:r>
        <w:fldChar w:fldCharType="separate"/>
      </w:r>
      <w:r>
        <w:rPr>
          <w:noProof/>
        </w:rPr>
        <w:t>(Ohkubo et al., 2008)</w:t>
      </w:r>
      <w:r>
        <w:fldChar w:fldCharType="end"/>
      </w:r>
      <w:r>
        <w:t xml:space="preserve">. </w:t>
      </w:r>
    </w:p>
    <w:p w14:paraId="129C1BD6" w14:textId="77777777" w:rsidR="004F4A74" w:rsidRDefault="004F4A74" w:rsidP="004F4A74">
      <w:pPr>
        <w:pStyle w:val="PhDNormalText"/>
      </w:pPr>
      <w:r w:rsidRPr="005B2A96">
        <w:t>Baltag et al</w:t>
      </w:r>
      <w:r>
        <w:t>.</w:t>
      </w:r>
      <w:r w:rsidRPr="005B2A96">
        <w:t xml:space="preserve"> investigated the porosity of titanium clasp</w:t>
      </w:r>
      <w:r>
        <w:t xml:space="preserve"> casting using radiographs of ten</w:t>
      </w:r>
      <w:r w:rsidRPr="005B2A96">
        <w:t xml:space="preserve">-cast titanium frameworks cast with different sprue configurations </w:t>
      </w:r>
      <w:r>
        <w:fldChar w:fldCharType="begin"/>
      </w:r>
      <w:r>
        <w:instrText xml:space="preserve"> ADDIN EN.CITE &lt;EndNote&gt;&lt;Cite&gt;&lt;Author&gt;Baltag&lt;/Author&gt;&lt;Year&gt;2002&lt;/Year&gt;&lt;RecNum&gt;155&lt;/RecNum&gt;&lt;DisplayText&gt;(Baltag et al., 2002)&lt;/DisplayText&gt;&lt;record&gt;&lt;rec-number&gt;155&lt;/rec-number&gt;&lt;foreign-keys&gt;&lt;key app="EN" db-id="2zswwsx0qtxpa9etzr1v22rz9v05p2f9ffz2" timestamp="1518101518"&gt;155&lt;/key&gt;&lt;/foreign-keys&gt;&lt;ref-type name="Journal Article"&gt;17&lt;/ref-type&gt;&lt;contributors&gt;&lt;authors&gt;&lt;author&gt;Baltag, I.&lt;/author&gt;&lt;author&gt;Watanabe, K.&lt;/author&gt;&lt;author&gt;Kusakari, H.&lt;/author&gt;&lt;author&gt;Miyakawa, O.&lt;/author&gt;&lt;/authors&gt;&lt;/contributors&gt;&lt;auth-address&gt;Department of Dental Materials and Technology, Faculty of Dentistry, Niigata University, Niigata, Japan.&lt;/auth-address&gt;&lt;titles&gt;&lt;title&gt;Internal porosity of cast titanium removable partial dentures: Influence of sprue direction on porosity in circumferential clasps of a clinical framework design&lt;/title&gt;&lt;secondary-title&gt;J Prosthet Dent&lt;/secondary-title&gt;&lt;/titles&gt;&lt;periodical&gt;&lt;full-title&gt;J Prosthet Dent&lt;/full-title&gt;&lt;/periodical&gt;&lt;pages&gt;151-8&lt;/pages&gt;&lt;volume&gt;88&lt;/volume&gt;&lt;number&gt;2&lt;/number&gt;&lt;keywords&gt;&lt;keyword&gt;Dental Casting Technique/*instrumentation&lt;/keyword&gt;&lt;keyword&gt;*Dental Clasps&lt;/keyword&gt;&lt;keyword&gt;*Denture Design&lt;/keyword&gt;&lt;keyword&gt;Denture Retention/instrumentation&lt;/keyword&gt;&lt;keyword&gt;*Denture, Partial, Removable&lt;/keyword&gt;&lt;keyword&gt;Equipment Design&lt;/keyword&gt;&lt;keyword&gt;Humans&lt;/keyword&gt;&lt;keyword&gt;Mandible&lt;/keyword&gt;&lt;keyword&gt;Materials Testing&lt;/keyword&gt;&lt;keyword&gt;Porosity&lt;/keyword&gt;&lt;keyword&gt;Titanium/*chemistry&lt;/keyword&gt;&lt;/keywords&gt;&lt;dates&gt;&lt;year&gt;2002&lt;/year&gt;&lt;pub-dates&gt;&lt;date&gt;Aug&lt;/date&gt;&lt;/pub-dates&gt;&lt;/dates&gt;&lt;isbn&gt;0022-3913 (Print)&amp;#xD;0022-3913 (Linking)&lt;/isbn&gt;&lt;accession-num&gt;12397242&lt;/accession-num&gt;&lt;urls&gt;&lt;related-urls&gt;&lt;url&gt;https://www.ncbi.nlm.nih.gov/pubmed/12397242&lt;/url&gt;&lt;/related-urls&gt;&lt;/urls&gt;&lt;/record&gt;&lt;/Cite&gt;&lt;/EndNote&gt;</w:instrText>
      </w:r>
      <w:r>
        <w:fldChar w:fldCharType="separate"/>
      </w:r>
      <w:r>
        <w:rPr>
          <w:noProof/>
        </w:rPr>
        <w:t>(Baltag et al., 2002)</w:t>
      </w:r>
      <w:r>
        <w:fldChar w:fldCharType="end"/>
      </w:r>
      <w:r>
        <w:t>. T</w:t>
      </w:r>
      <w:r w:rsidRPr="005B2A96">
        <w:t>he number and size of porosities</w:t>
      </w:r>
      <w:r>
        <w:t xml:space="preserve"> were reduced </w:t>
      </w:r>
      <w:r w:rsidRPr="005B2A96">
        <w:t xml:space="preserve">in molar lingual clasp arms when curved sprues were used </w:t>
      </w:r>
      <w:r>
        <w:t>but different sprue</w:t>
      </w:r>
      <w:r w:rsidRPr="005B2A96">
        <w:t xml:space="preserve"> configurations made no statistically significant difference at other sites </w:t>
      </w:r>
      <w:r>
        <w:fldChar w:fldCharType="begin"/>
      </w:r>
      <w:r>
        <w:instrText xml:space="preserve"> ADDIN EN.CITE &lt;EndNote&gt;&lt;Cite&gt;&lt;Author&gt;Baltag&lt;/Author&gt;&lt;Year&gt;2002&lt;/Year&gt;&lt;RecNum&gt;155&lt;/RecNum&gt;&lt;DisplayText&gt;(Baltag et al., 2002)&lt;/DisplayText&gt;&lt;record&gt;&lt;rec-number&gt;155&lt;/rec-number&gt;&lt;foreign-keys&gt;&lt;key app="EN" db-id="2zswwsx0qtxpa9etzr1v22rz9v05p2f9ffz2" timestamp="1518101518"&gt;155&lt;/key&gt;&lt;/foreign-keys&gt;&lt;ref-type name="Journal Article"&gt;17&lt;/ref-type&gt;&lt;contributors&gt;&lt;authors&gt;&lt;author&gt;Baltag, I.&lt;/author&gt;&lt;author&gt;Watanabe, K.&lt;/author&gt;&lt;author&gt;Kusakari, H.&lt;/author&gt;&lt;author&gt;Miyakawa, O.&lt;/author&gt;&lt;/authors&gt;&lt;/contributors&gt;&lt;auth-address&gt;Department of Dental Materials and Technology, Faculty of Dentistry, Niigata University, Niigata, Japan.&lt;/auth-address&gt;&lt;titles&gt;&lt;title&gt;Internal porosity of cast titanium removable partial dentures: Influence of sprue direction on porosity in circumferential clasps of a clinical framework design&lt;/title&gt;&lt;secondary-title&gt;J Prosthet Dent&lt;/secondary-title&gt;&lt;/titles&gt;&lt;periodical&gt;&lt;full-title&gt;J Prosthet Dent&lt;/full-title&gt;&lt;/periodical&gt;&lt;pages&gt;151-8&lt;/pages&gt;&lt;volume&gt;88&lt;/volume&gt;&lt;number&gt;2&lt;/number&gt;&lt;keywords&gt;&lt;keyword&gt;Dental Casting Technique/*instrumentation&lt;/keyword&gt;&lt;keyword&gt;*Dental Clasps&lt;/keyword&gt;&lt;keyword&gt;*Denture Design&lt;/keyword&gt;&lt;keyword&gt;Denture Retention/instrumentation&lt;/keyword&gt;&lt;keyword&gt;*Denture, Partial, Removable&lt;/keyword&gt;&lt;keyword&gt;Equipment Design&lt;/keyword&gt;&lt;keyword&gt;Humans&lt;/keyword&gt;&lt;keyword&gt;Mandible&lt;/keyword&gt;&lt;keyword&gt;Materials Testing&lt;/keyword&gt;&lt;keyword&gt;Porosity&lt;/keyword&gt;&lt;keyword&gt;Titanium/*chemistry&lt;/keyword&gt;&lt;/keywords&gt;&lt;dates&gt;&lt;year&gt;2002&lt;/year&gt;&lt;pub-dates&gt;&lt;date&gt;Aug&lt;/date&gt;&lt;/pub-dates&gt;&lt;/dates&gt;&lt;isbn&gt;0022-3913 (Print)&amp;#xD;0022-3913 (Linking)&lt;/isbn&gt;&lt;accession-num&gt;12397242&lt;/accession-num&gt;&lt;urls&gt;&lt;related-urls&gt;&lt;url&gt;https://www.ncbi.nlm.nih.gov/pubmed/12397242&lt;/url&gt;&lt;/related-urls&gt;&lt;/urls&gt;&lt;/record&gt;&lt;/Cite&gt;&lt;/EndNote&gt;</w:instrText>
      </w:r>
      <w:r>
        <w:fldChar w:fldCharType="separate"/>
      </w:r>
      <w:r>
        <w:rPr>
          <w:noProof/>
        </w:rPr>
        <w:t>(Baltag et al., 2002)</w:t>
      </w:r>
      <w:r>
        <w:fldChar w:fldCharType="end"/>
      </w:r>
      <w:r w:rsidRPr="005B2A96">
        <w:t xml:space="preserve">. Other efforts to reduce casting porosities such as the use of air vents and lower casting pressures, have yielded some positive </w:t>
      </w:r>
      <w:r>
        <w:t>results albeit at increased cost and</w:t>
      </w:r>
      <w:r w:rsidRPr="005B2A96">
        <w:t xml:space="preserve"> complexity </w:t>
      </w:r>
      <w:r>
        <w:fldChar w:fldCharType="begin">
          <w:fldData xml:space="preserve">PEVuZE5vdGU+PENpdGU+PEF1dGhvcj5CYWx0YWc8L0F1dGhvcj48WWVhcj4yMDAyPC9ZZWFyPjxS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</w:fldData>
        </w:fldChar>
      </w:r>
      <w:r>
        <w:instrText xml:space="preserve"> ADDIN EN.CITE </w:instrText>
      </w:r>
      <w:r>
        <w:fldChar w:fldCharType="begin">
          <w:fldData xml:space="preserve">PEVuZE5vdGU+PENpdGU+PEF1dGhvcj5CYWx0YWc8L0F1dGhvcj48WWVhcj4yMDAyPC9ZZWFyPjxS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</w:fldData>
        </w:fldChar>
      </w:r>
      <w:r>
        <w:instrText xml:space="preserve"> ADDIN EN.CITE.DATA </w:instrText>
      </w:r>
      <w:r>
        <w:fldChar w:fldCharType="end"/>
      </w:r>
      <w:r>
        <w:fldChar w:fldCharType="separate"/>
      </w:r>
      <w:r>
        <w:rPr>
          <w:noProof/>
        </w:rPr>
        <w:t>(Baltag et al., 2002, Ohkubo et al., 2008, Jang et al., 2001)</w:t>
      </w:r>
      <w:r>
        <w:fldChar w:fldCharType="end"/>
      </w:r>
      <w:r>
        <w:t>.</w:t>
      </w:r>
      <w:r w:rsidRPr="005B2A96">
        <w:t xml:space="preserve"> Titanium undergoes a chemical reaction with elements in the investment materials used in the casting process </w:t>
      </w:r>
      <w:r>
        <w:t>leaving</w:t>
      </w:r>
      <w:r w:rsidRPr="005B2A96">
        <w:t xml:space="preserve"> an undesirable hard, brittle surface known as the</w:t>
      </w:r>
      <w:r>
        <w:t xml:space="preserve"> ‘surface’ or ‘reaction layer’ </w:t>
      </w:r>
      <w:r>
        <w:fldChar w:fldCharType="begin"/>
      </w:r>
      <w:r>
        <w:instrText xml:space="preserve"> ADDIN EN.CITE &lt;EndNote&gt;&lt;Cite&gt;&lt;Author&gt;Ohkubo&lt;/Author&gt;&lt;Year&gt;2008&lt;/Year&gt;&lt;RecNum&gt;154&lt;/RecNum&gt;&lt;DisplayText&gt;(Ohkubo et al., 2008)&lt;/DisplayText&gt;&lt;record&gt;&lt;rec-number&gt;154&lt;/rec-number&gt;&lt;foreign-keys&gt;&lt;key app="EN" db-id="2zswwsx0qtxpa9etzr1v22rz9v05p2f9ffz2" timestamp="1518101518"&gt;154&lt;/key&gt;&lt;/foreign-keys&gt;&lt;ref-type name="Journal Article"&gt;17&lt;/ref-type&gt;&lt;contributors&gt;&lt;authors&gt;&lt;author&gt;Ohkubo, C.&lt;/author&gt;&lt;author&gt;Hanatani, S.&lt;/author&gt;&lt;author&gt;Hosoi, T.&lt;/author&gt;&lt;/authors&gt;&lt;/contributors&gt;&lt;auth-address&gt;Department of Removable Prosthodontics, Tsurumi University School of Dental Medicine, Yokohama, Japan. okubo-c@tsurumi-u.ac.jp&lt;/auth-address&gt;&lt;titles&gt;&lt;title&gt;Present status of titanium removable dentures--a review of the literature&lt;/title&gt;&lt;secondary-title&gt;J Oral Rehabil&lt;/secondary-title&gt;&lt;/titles&gt;&lt;periodical&gt;&lt;full-title&gt;J Oral Rehabil&lt;/full-title&gt;&lt;/periodical&gt;&lt;pages&gt;706-14&lt;/pages&gt;&lt;volume&gt;35&lt;/volume&gt;&lt;number&gt;9&lt;/number&gt;&lt;keywords&gt;&lt;keyword&gt;*Biocompatible Materials/adverse effects&lt;/keyword&gt;&lt;keyword&gt;Dental Alloys&lt;/keyword&gt;&lt;keyword&gt;Dental Casting Technique/instrumentation&lt;/keyword&gt;&lt;keyword&gt;Denture Design&lt;/keyword&gt;&lt;keyword&gt;*Denture, Partial, Removable/adverse effects&lt;/keyword&gt;&lt;keyword&gt;Humans&lt;/keyword&gt;&lt;keyword&gt;Hypersensitivity/*prevention &amp;amp; control&lt;/keyword&gt;&lt;keyword&gt;*Titanium/adverse effects&lt;/keyword&gt;&lt;/keywords&gt;&lt;dates&gt;&lt;year&gt;2008&lt;/year&gt;&lt;pub-dates&gt;&lt;date&gt;Sep&lt;/date&gt;&lt;/pub-dates&gt;&lt;/dates&gt;&lt;isbn&gt;1365-2842 (Electronic)&amp;#xD;0305-182X (Linking)&lt;/isbn&gt;&lt;accession-num&gt;18793355&lt;/accession-num&gt;&lt;urls&gt;&lt;related-urls&gt;&lt;url&gt;https://www.ncbi.nlm.nih.gov/pubmed/18793355&lt;/url&gt;&lt;/related-urls&gt;&lt;/urls&gt;&lt;electronic-resource-num&gt;10.1111/j.1365-2842.2007.01821.x&lt;/electronic-resource-num&gt;&lt;/record&gt;&lt;/Cite&gt;&lt;/EndNote&gt;</w:instrText>
      </w:r>
      <w:r>
        <w:fldChar w:fldCharType="separate"/>
      </w:r>
      <w:r>
        <w:rPr>
          <w:noProof/>
        </w:rPr>
        <w:t>(Ohkubo et al., 2008)</w:t>
      </w:r>
      <w:r>
        <w:fldChar w:fldCharType="end"/>
      </w:r>
      <w:r w:rsidRPr="005B2A96">
        <w:t xml:space="preserve">. It is easily </w:t>
      </w:r>
      <w:r>
        <w:t xml:space="preserve">removed </w:t>
      </w:r>
      <w:r w:rsidRPr="005B2A96">
        <w:t xml:space="preserve">by air abrasion and chemical treatment on the smooth surfaces though the fit surface is more complex and must be carefully treated as excessive removal will compromise the denture fit </w:t>
      </w:r>
      <w:r>
        <w:fldChar w:fldCharType="begin"/>
      </w:r>
      <w:r>
        <w:instrText xml:space="preserve"> ADDIN EN.CITE &lt;EndNote&gt;&lt;Cite&gt;&lt;Author&gt;Ohkubo&lt;/Author&gt;&lt;Year&gt;2008&lt;/Year&gt;&lt;RecNum&gt;154&lt;/RecNum&gt;&lt;DisplayText&gt;(Ohkubo et al., 2008)&lt;/DisplayText&gt;&lt;record&gt;&lt;rec-number&gt;154&lt;/rec-number&gt;&lt;foreign-keys&gt;&lt;key app="EN" db-id="2zswwsx0qtxpa9etzr1v22rz9v05p2f9ffz2" timestamp="1518101518"&gt;154&lt;/key&gt;&lt;/foreign-keys&gt;&lt;ref-type name="Journal Article"&gt;17&lt;/ref-type&gt;&lt;contributors&gt;&lt;authors&gt;&lt;author&gt;Ohkubo, C.&lt;/author&gt;&lt;author&gt;Hanatani, S.&lt;/author&gt;&lt;author&gt;Hosoi, T.&lt;/author&gt;&lt;/authors&gt;&lt;/contributors&gt;&lt;auth-address&gt;Department of Removable Prosthodontics, Tsurumi University School of Dental Medicine, Yokohama, Japan. okubo-c@tsurumi-u.ac.jp&lt;/auth-address&gt;&lt;titles&gt;&lt;title&gt;Present status of titanium removable dentures--a review of the literature&lt;/title&gt;&lt;secondary-title&gt;J Oral Rehabil&lt;/secondary-title&gt;&lt;/titles&gt;&lt;periodical&gt;&lt;full-title&gt;J Oral Rehabil&lt;/full-title&gt;&lt;/periodical&gt;&lt;pages&gt;706-14&lt;/pages&gt;&lt;volume&gt;35&lt;/volume&gt;&lt;number&gt;9&lt;/number&gt;&lt;keywords&gt;&lt;keyword&gt;*Biocompatible Materials/adverse effects&lt;/keyword&gt;&lt;keyword&gt;Dental Alloys&lt;/keyword&gt;&lt;keyword&gt;Dental Casting Technique/instrumentation&lt;/keyword&gt;&lt;keyword&gt;Denture Design&lt;/keyword&gt;&lt;keyword&gt;*Denture, Partial, Removable/adverse effects&lt;/keyword&gt;&lt;keyword&gt;Humans&lt;/keyword&gt;&lt;keyword&gt;Hypersensitivity/*prevention &amp;amp; control&lt;/keyword&gt;&lt;keyword&gt;*Titanium/adverse effects&lt;/keyword&gt;&lt;/keywords&gt;&lt;dates&gt;&lt;year&gt;2008&lt;/year&gt;&lt;pub-dates&gt;&lt;date&gt;Sep&lt;/date&gt;&lt;/pub-dates&gt;&lt;/dates&gt;&lt;isbn&gt;1365-2842 (Electronic)&amp;#xD;0305-182X (Linking)&lt;/isbn&gt;&lt;accession-num&gt;18793355&lt;/accession-num&gt;&lt;urls&gt;&lt;related-urls&gt;&lt;url&gt;https://www.ncbi.nlm.nih.gov/pubmed/18793355&lt;/url&gt;&lt;/related-urls&gt;&lt;/urls&gt;&lt;electronic-resource-num&gt;10.1111/j.1365-2842.2007.01821.x&lt;/electronic-resource-num&gt;&lt;/record&gt;&lt;/Cite&gt;&lt;/EndNote&gt;</w:instrText>
      </w:r>
      <w:r>
        <w:fldChar w:fldCharType="separate"/>
      </w:r>
      <w:r>
        <w:rPr>
          <w:noProof/>
        </w:rPr>
        <w:t>(Ohkubo et al., 2008)</w:t>
      </w:r>
      <w:r>
        <w:fldChar w:fldCharType="end"/>
      </w:r>
      <w:r w:rsidRPr="005B2A96">
        <w:t>.</w:t>
      </w:r>
    </w:p>
    <w:p w14:paraId="09E4AED2" w14:textId="77777777" w:rsidR="004F4A74" w:rsidRDefault="004F4A74" w:rsidP="004F4A74">
      <w:pPr>
        <w:pStyle w:val="PhDNormalText"/>
      </w:pPr>
      <w:r w:rsidRPr="005B2A96">
        <w:t xml:space="preserve">Discolouration of the framework surface has been reported in 5 to 50% of titanium frameworks over 5 years </w:t>
      </w:r>
      <w:r>
        <w:fldChar w:fldCharType="begin"/>
      </w:r>
      <w:r>
        <w:instrText xml:space="preserve"> ADDIN EN.CITE &lt;EndNote&gt;&lt;Cite&gt;&lt;Author&gt;Ohkubo&lt;/Author&gt;&lt;Year&gt;2008&lt;/Year&gt;&lt;RecNum&gt;154&lt;/RecNum&gt;&lt;DisplayText&gt;(Ohkubo et al., 2008)&lt;/DisplayText&gt;&lt;record&gt;&lt;rec-number&gt;154&lt;/rec-number&gt;&lt;foreign-keys&gt;&lt;key app="EN" db-id="2zswwsx0qtxpa9etzr1v22rz9v05p2f9ffz2" timestamp="1518101518"&gt;154&lt;/key&gt;&lt;/foreign-keys&gt;&lt;ref-type name="Journal Article"&gt;17&lt;/ref-type&gt;&lt;contributors&gt;&lt;authors&gt;&lt;author&gt;Ohkubo, C.&lt;/author&gt;&lt;author&gt;Hanatani, S.&lt;/author&gt;&lt;author&gt;Hosoi, T.&lt;/author&gt;&lt;/authors&gt;&lt;/contributors&gt;&lt;auth-address&gt;Department of Removable Prosthodontics, Tsurumi University School of Dental Medicine, Yokohama, Japan. okubo-c@tsurumi-u.ac.jp&lt;/auth-address&gt;&lt;titles&gt;&lt;title&gt;Present status of titanium removable dentures--a review of the literature&lt;/title&gt;&lt;secondary-title&gt;J Oral Rehabil&lt;/secondary-title&gt;&lt;/titles&gt;&lt;periodical&gt;&lt;full-title&gt;J Oral Rehabil&lt;/full-title&gt;&lt;/periodical&gt;&lt;pages&gt;706-14&lt;/pages&gt;&lt;volume&gt;35&lt;/volume&gt;&lt;number&gt;9&lt;/number&gt;&lt;keywords&gt;&lt;keyword&gt;*Biocompatible Materials/adverse effects&lt;/keyword&gt;&lt;keyword&gt;Dental Alloys&lt;/keyword&gt;&lt;keyword&gt;Dental Casting Technique/instrumentation&lt;/keyword&gt;&lt;keyword&gt;Denture Design&lt;/keyword&gt;&lt;keyword&gt;*Denture, Partial, Removable/adverse effects&lt;/keyword&gt;&lt;keyword&gt;Humans&lt;/keyword&gt;&lt;keyword&gt;Hypersensitivity/*prevention &amp;amp; control&lt;/keyword&gt;&lt;keyword&gt;*Titanium/adverse effects&lt;/keyword&gt;&lt;/keywords&gt;&lt;dates&gt;&lt;year&gt;2008&lt;/year&gt;&lt;pub-dates&gt;&lt;date&gt;Sep&lt;/date&gt;&lt;/pub-dates&gt;&lt;/dates&gt;&lt;isbn&gt;1365-2842 (Electronic)&amp;#xD;0305-182X (Linking)&lt;/isbn&gt;&lt;accession-num&gt;18793355&lt;/accession-num&gt;&lt;urls&gt;&lt;related-urls&gt;&lt;url&gt;https://www.ncbi.nlm.nih.gov/pubmed/18793355&lt;/url&gt;&lt;/related-urls&gt;&lt;/urls&gt;&lt;electronic-resource-num&gt;10.1111/j.1365-2842.2007.01821.x&lt;/electronic-resource-num&gt;&lt;/record&gt;&lt;/Cite&gt;&lt;/EndNote&gt;</w:instrText>
      </w:r>
      <w:r>
        <w:fldChar w:fldCharType="separate"/>
      </w:r>
      <w:r>
        <w:rPr>
          <w:noProof/>
        </w:rPr>
        <w:t>(Ohkubo et al., 2008)</w:t>
      </w:r>
      <w:r>
        <w:fldChar w:fldCharType="end"/>
      </w:r>
      <w:r w:rsidRPr="005B2A96">
        <w:t xml:space="preserve">. Furthermore, due to the excellent biocompatibility of titanium studies show excellent adherence </w:t>
      </w:r>
      <w:r w:rsidRPr="005B2A96">
        <w:lastRenderedPageBreak/>
        <w:t xml:space="preserve">and growth of plaque biofilms on its surface, even in the presence of good oral hygiene practices, thus potentially compromising further the periodontal status of abutment teeth </w:t>
      </w:r>
      <w:r>
        <w:fldChar w:fldCharType="begin"/>
      </w:r>
      <w:r>
        <w:instrText xml:space="preserve"> ADDIN EN.CITE &lt;EndNote&gt;&lt;Cite&gt;&lt;Author&gt;Rasperini&lt;/Author&gt;&lt;Year&gt;1998&lt;/Year&gt;&lt;RecNum&gt;157&lt;/RecNum&gt;&lt;DisplayText&gt;(Rasperini et al., 1998)&lt;/DisplayText&gt;&lt;record&gt;&lt;rec-number&gt;157&lt;/rec-number&gt;&lt;foreign-keys&gt;&lt;key app="EN" db-id="2zswwsx0qtxpa9etzr1v22rz9v05p2f9ffz2" timestamp="1518101518"&gt;157&lt;/key&gt;&lt;/foreign-keys&gt;&lt;ref-type name="Journal Article"&gt;17&lt;/ref-type&gt;&lt;contributors&gt;&lt;authors&gt;&lt;author&gt;Rasperini, G.&lt;/author&gt;&lt;author&gt;Maglione, M.&lt;/author&gt;&lt;author&gt;Cocconcelli, P.&lt;/author&gt;&lt;author&gt;Simion, M.&lt;/author&gt;&lt;/authors&gt;&lt;/contributors&gt;&lt;auth-address&gt;Istituto di Discipline, University of Milan, San Raffaele Hospital, School of Dentistry, VIA Olgettina, 48 I-20132 Milano, Italy. grasperini@agonet.it&lt;/auth-address&gt;&lt;titles&gt;&lt;title&gt;In vivo early plaque formation on pure titanium and ceramic abutments: a comparative microbiological and SEM analysis&lt;/title&gt;&lt;secondary-title&gt;Clin Oral Implants Res&lt;/secondary-title&gt;&lt;/titles&gt;&lt;periodical&gt;&lt;full-title&gt;Clin Oral Implants Res&lt;/full-title&gt;&lt;/periodical&gt;&lt;pages&gt;357-64&lt;/pages&gt;&lt;volume&gt;9&lt;/volume&gt;&lt;number&gt;6&lt;/number&gt;&lt;keywords&gt;&lt;keyword&gt;Adenosine Triphosphate/analysis&lt;/keyword&gt;&lt;keyword&gt;Adult&lt;/keyword&gt;&lt;keyword&gt;Bacteria/growth &amp;amp; development/ultrastructure&lt;/keyword&gt;&lt;keyword&gt;Bacterial Adhesion&lt;/keyword&gt;&lt;keyword&gt;Ceramics/*chemistry&lt;/keyword&gt;&lt;keyword&gt;Colony Count, Microbial&lt;/keyword&gt;&lt;keyword&gt;Dental Abutments/*microbiology&lt;/keyword&gt;&lt;keyword&gt;Dental Plaque/*microbiology&lt;/keyword&gt;&lt;keyword&gt;Follow-Up Studies&lt;/keyword&gt;&lt;keyword&gt;Humans&lt;/keyword&gt;&lt;keyword&gt;Luciferases&lt;/keyword&gt;&lt;keyword&gt;Luminescent Measurements&lt;/keyword&gt;&lt;keyword&gt;Male&lt;/keyword&gt;&lt;keyword&gt;Microscopy, Electron, Scanning&lt;/keyword&gt;&lt;keyword&gt;Mouth/microbiology&lt;/keyword&gt;&lt;keyword&gt;Surface Properties&lt;/keyword&gt;&lt;keyword&gt;Time Factors&lt;/keyword&gt;&lt;keyword&gt;Titanium/*chemistry&lt;/keyword&gt;&lt;/keywords&gt;&lt;dates&gt;&lt;year&gt;1998&lt;/year&gt;&lt;pub-dates&gt;&lt;date&gt;Dec&lt;/date&gt;&lt;/pub-dates&gt;&lt;/dates&gt;&lt;isbn&gt;0905-7161 (Print)&amp;#xD;0905-7161 (Linking)&lt;/isbn&gt;&lt;accession-num&gt;11429937&lt;/accession-num&gt;&lt;urls&gt;&lt;related-urls&gt;&lt;url&gt;https://www.ncbi.nlm.nih.gov/pubmed/11429937&lt;/url&gt;&lt;/related-urls&gt;&lt;/urls&gt;&lt;/record&gt;&lt;/Cite&gt;&lt;/EndNote&gt;</w:instrText>
      </w:r>
      <w:r>
        <w:fldChar w:fldCharType="separate"/>
      </w:r>
      <w:r>
        <w:rPr>
          <w:noProof/>
        </w:rPr>
        <w:t>(Rasperini et al., 1998)</w:t>
      </w:r>
      <w:r>
        <w:fldChar w:fldCharType="end"/>
      </w:r>
    </w:p>
    <w:p w14:paraId="25136C1B" w14:textId="77777777" w:rsidR="004F4A74" w:rsidRPr="005B2A96" w:rsidRDefault="004F4A74" w:rsidP="00D95578">
      <w:pPr>
        <w:pStyle w:val="Heading4"/>
      </w:pPr>
      <w:r>
        <w:t>Polyamide (Nylon)</w:t>
      </w:r>
    </w:p>
    <w:p w14:paraId="75271C06" w14:textId="77777777" w:rsidR="004F4A74" w:rsidRDefault="004F4A74" w:rsidP="004F4A74">
      <w:pPr>
        <w:pStyle w:val="PhDNormalText"/>
      </w:pPr>
      <w:r w:rsidRPr="005B2A96">
        <w:t xml:space="preserve">Nylon is a polyamide, </w:t>
      </w:r>
      <w:r>
        <w:t>a thermoplastic polymer</w:t>
      </w:r>
      <w:r w:rsidRPr="005B2A96">
        <w:t xml:space="preserve"> with a di</w:t>
      </w:r>
      <w:r>
        <w:t>-</w:t>
      </w:r>
      <w:r w:rsidRPr="005B2A96">
        <w:t>amine chain of vary</w:t>
      </w:r>
      <w:r>
        <w:t xml:space="preserve">ing lengths and a dibasic acid </w:t>
      </w:r>
      <w:r>
        <w:fldChar w:fldCharType="begin"/>
      </w:r>
      <w:r>
        <w:instrText xml:space="preserve"> ADDIN EN.CITE &lt;EndNote&gt;&lt;Cite&gt;&lt;Author&gt;Rickman&lt;/Author&gt;&lt;Year&gt;2012&lt;/Year&gt;&lt;RecNum&gt;127&lt;/RecNum&gt;&lt;DisplayText&gt;(Rickman et al., 2012b)&lt;/DisplayText&gt;&lt;record&gt;&lt;rec-number&gt;127&lt;/rec-number&gt;&lt;foreign-keys&gt;&lt;key app="EN" db-id="2zswwsx0qtxpa9etzr1v22rz9v05p2f9ffz2" timestamp="1518101517"&gt;127&lt;/key&gt;&lt;/foreign-keys&gt;&lt;ref-type name="Journal Article"&gt;17&lt;/ref-type&gt;&lt;contributors&gt;&lt;authors&gt;&lt;author&gt;Rickman, L. J.&lt;/author&gt;&lt;author&gt;Padipatvuthikul, P.&lt;/author&gt;&lt;author&gt;Satterthwaite, J. D.&lt;/author&gt;&lt;/authors&gt;&lt;/contributors&gt;&lt;auth-address&gt;Antley Villa Dental Practice, Accrington, Lancashire.&lt;/auth-address&gt;&lt;titles&gt;&lt;title&gt;Contemporary denture base resins: Part 2&lt;/title&gt;&lt;secondary-title&gt;Dent Update&lt;/secondary-title&gt;&lt;/titles&gt;&lt;periodical&gt;&lt;full-title&gt;Dent Update&lt;/full-title&gt;&lt;/periodical&gt;&lt;pages&gt;176-8, 180-2, 184 passim&lt;/pages&gt;&lt;volume&gt;39&lt;/volume&gt;&lt;number&gt;3&lt;/number&gt;&lt;keywords&gt;&lt;keyword&gt;Acrylic Resins/adverse effects/chemistry&lt;/keyword&gt;&lt;keyword&gt;Allergens/adverse effects&lt;/keyword&gt;&lt;keyword&gt;Biocompatible Materials/adverse effects/chemistry&lt;/keyword&gt;&lt;keyword&gt;Dental Abutments&lt;/keyword&gt;&lt;keyword&gt;Dental Clasps&lt;/keyword&gt;&lt;keyword&gt;Dental Disinfectants/chemistry&lt;/keyword&gt;&lt;keyword&gt;Dental Materials/adverse effects/*chemistry&lt;/keyword&gt;&lt;keyword&gt;Dental Polishing/methods&lt;/keyword&gt;&lt;keyword&gt;*Denture Bases&lt;/keyword&gt;&lt;keyword&gt;Denture Cleansers/chemistry&lt;/keyword&gt;&lt;keyword&gt;Denture Design&lt;/keyword&gt;&lt;keyword&gt;Denture Liners&lt;/keyword&gt;&lt;keyword&gt;Denture Retention&lt;/keyword&gt;&lt;keyword&gt;*Denture, Partial&lt;/keyword&gt;&lt;keyword&gt;Humans&lt;/keyword&gt;&lt;keyword&gt;Nylons/adverse effects/*chemistry&lt;/keyword&gt;&lt;keyword&gt;Oral Hygiene&lt;/keyword&gt;&lt;keyword&gt;Pliability&lt;/keyword&gt;&lt;keyword&gt;Silicone Elastomers/chemistry&lt;/keyword&gt;&lt;keyword&gt;Stomatitis, Denture/etiology&lt;/keyword&gt;&lt;keyword&gt;Surface Properties&lt;/keyword&gt;&lt;keyword&gt;Torque&lt;/keyword&gt;&lt;/keywords&gt;&lt;dates&gt;&lt;year&gt;2012&lt;/year&gt;&lt;pub-dates&gt;&lt;date&gt;Apr&lt;/date&gt;&lt;/pub-dates&gt;&lt;/dates&gt;&lt;isbn&gt;0305-5000 (Print)&amp;#xD;0305-5000 (Linking)&lt;/isbn&gt;&lt;accession-num&gt;22675889&lt;/accession-num&gt;&lt;urls&gt;&lt;related-urls&gt;&lt;url&gt;https://www.ncbi.nlm.nih.gov/pubmed/22675889&lt;/url&gt;&lt;/related-urls&gt;&lt;/urls&gt;&lt;/record&gt;&lt;/Cite&gt;&lt;/EndNote&gt;</w:instrText>
      </w:r>
      <w:r>
        <w:fldChar w:fldCharType="separate"/>
      </w:r>
      <w:r>
        <w:rPr>
          <w:noProof/>
        </w:rPr>
        <w:t>(Rickman et al., 2012b)</w:t>
      </w:r>
      <w:r>
        <w:fldChar w:fldCharType="end"/>
      </w:r>
      <w:r>
        <w:t>.</w:t>
      </w:r>
      <w:r w:rsidRPr="005B2A96">
        <w:t xml:space="preserve"> A number of manufacturers produce nylon based ‘flexible’ dentures, e.g. Valplast™ (Valplast International Corporation, NY, USA), marketed as lightweight and flexible alternatives to PMMA with the ability to be used as flexible clasps. The clasps are coloured in gingivae pink, which has advantages over metal clasps, however has the disadvantage of having to encroach on the gingival tissues, which may encourage food</w:t>
      </w:r>
      <w:r>
        <w:t xml:space="preserve">-trapping </w:t>
      </w:r>
      <w:r>
        <w:fldChar w:fldCharType="begin"/>
      </w:r>
      <w:r>
        <w:instrText xml:space="preserve"> ADDIN EN.CITE &lt;EndNote&gt;&lt;Cite&gt;&lt;Author&gt;Rickman&lt;/Author&gt;&lt;Year&gt;2012&lt;/Year&gt;&lt;RecNum&gt;127&lt;/RecNum&gt;&lt;DisplayText&gt;(Rickman et al., 2012b)&lt;/DisplayText&gt;&lt;record&gt;&lt;rec-number&gt;127&lt;/rec-number&gt;&lt;foreign-keys&gt;&lt;key app="EN" db-id="2zswwsx0qtxpa9etzr1v22rz9v05p2f9ffz2" timestamp="1518101517"&gt;127&lt;/key&gt;&lt;/foreign-keys&gt;&lt;ref-type name="Journal Article"&gt;17&lt;/ref-type&gt;&lt;contributors&gt;&lt;authors&gt;&lt;author&gt;Rickman, L. J.&lt;/author&gt;&lt;author&gt;Padipatvuthikul, P.&lt;/author&gt;&lt;author&gt;Satterthwaite, J. D.&lt;/author&gt;&lt;/authors&gt;&lt;/contributors&gt;&lt;auth-address&gt;Antley Villa Dental Practice, Accrington, Lancashire.&lt;/auth-address&gt;&lt;titles&gt;&lt;title&gt;Contemporary denture base resins: Part 2&lt;/title&gt;&lt;secondary-title&gt;Dent Update&lt;/secondary-title&gt;&lt;/titles&gt;&lt;periodical&gt;&lt;full-title&gt;Dent Update&lt;/full-title&gt;&lt;/periodical&gt;&lt;pages&gt;176-8, 180-2, 184 passim&lt;/pages&gt;&lt;volume&gt;39&lt;/volume&gt;&lt;number&gt;3&lt;/number&gt;&lt;keywords&gt;&lt;keyword&gt;Acrylic Resins/adverse effects/chemistry&lt;/keyword&gt;&lt;keyword&gt;Allergens/adverse effects&lt;/keyword&gt;&lt;keyword&gt;Biocompatible Materials/adverse effects/chemistry&lt;/keyword&gt;&lt;keyword&gt;Dental Abutments&lt;/keyword&gt;&lt;keyword&gt;Dental Clasps&lt;/keyword&gt;&lt;keyword&gt;Dental Disinfectants/chemistry&lt;/keyword&gt;&lt;keyword&gt;Dental Materials/adverse effects/*chemistry&lt;/keyword&gt;&lt;keyword&gt;Dental Polishing/methods&lt;/keyword&gt;&lt;keyword&gt;*Denture Bases&lt;/keyword&gt;&lt;keyword&gt;Denture Cleansers/chemistry&lt;/keyword&gt;&lt;keyword&gt;Denture Design&lt;/keyword&gt;&lt;keyword&gt;Denture Liners&lt;/keyword&gt;&lt;keyword&gt;Denture Retention&lt;/keyword&gt;&lt;keyword&gt;*Denture, Partial&lt;/keyword&gt;&lt;keyword&gt;Humans&lt;/keyword&gt;&lt;keyword&gt;Nylons/adverse effects/*chemistry&lt;/keyword&gt;&lt;keyword&gt;Oral Hygiene&lt;/keyword&gt;&lt;keyword&gt;Pliability&lt;/keyword&gt;&lt;keyword&gt;Silicone Elastomers/chemistry&lt;/keyword&gt;&lt;keyword&gt;Stomatitis, Denture/etiology&lt;/keyword&gt;&lt;keyword&gt;Surface Properties&lt;/keyword&gt;&lt;keyword&gt;Torque&lt;/keyword&gt;&lt;/keywords&gt;&lt;dates&gt;&lt;year&gt;2012&lt;/year&gt;&lt;pub-dates&gt;&lt;date&gt;Apr&lt;/date&gt;&lt;/pub-dates&gt;&lt;/dates&gt;&lt;isbn&gt;0305-5000 (Print)&amp;#xD;0305-5000 (Linking)&lt;/isbn&gt;&lt;accession-num&gt;22675889&lt;/accession-num&gt;&lt;urls&gt;&lt;related-urls&gt;&lt;url&gt;https://www.ncbi.nlm.nih.gov/pubmed/22675889&lt;/url&gt;&lt;/related-urls&gt;&lt;/urls&gt;&lt;/record&gt;&lt;/Cite&gt;&lt;/EndNote&gt;</w:instrText>
      </w:r>
      <w:r>
        <w:fldChar w:fldCharType="separate"/>
      </w:r>
      <w:r>
        <w:rPr>
          <w:noProof/>
        </w:rPr>
        <w:t>(Rickman et al., 2012b)</w:t>
      </w:r>
      <w:r>
        <w:fldChar w:fldCharType="end"/>
      </w:r>
      <w:r w:rsidRPr="005B2A96">
        <w:t>.</w:t>
      </w:r>
      <w:r>
        <w:t xml:space="preserve"> </w:t>
      </w:r>
    </w:p>
    <w:p w14:paraId="786B18AC" w14:textId="77777777" w:rsidR="004F4A74" w:rsidRDefault="004F4A74" w:rsidP="004F4A74">
      <w:pPr>
        <w:pStyle w:val="PhDNormalText"/>
      </w:pPr>
      <w:r w:rsidRPr="005B2A96">
        <w:t>Early research into nylon dentures indicated inferior accuracy, high water sorption and loss of surfa</w:t>
      </w:r>
      <w:r>
        <w:t>ce finish</w:t>
      </w:r>
      <w:r w:rsidRPr="005B2A96">
        <w:t xml:space="preserve">, though later guidelines were released into appropriate methods of denture processing which sought to overcome these issues </w:t>
      </w:r>
      <w:r>
        <w:fldChar w:fldCharType="begin">
          <w:fldData xml:space="preserve">PEVuZE5vdGU+PENpdGU+PEF1dGhvcj5SaWNrbWFuPC9BdXRob3I+PFllYXI+MjAxMjwvWWVhcj48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</w:fldData>
        </w:fldChar>
      </w:r>
      <w:r>
        <w:instrText xml:space="preserve"> ADDIN EN.CITE </w:instrText>
      </w:r>
      <w:r>
        <w:fldChar w:fldCharType="begin">
          <w:fldData xml:space="preserve">PEVuZE5vdGU+PENpdGU+PEF1dGhvcj5SaWNrbWFuPC9BdXRob3I+PFllYXI+MjAxMjwvWWVhcj48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</w:fldData>
        </w:fldChar>
      </w:r>
      <w:r>
        <w:instrText xml:space="preserve"> ADDIN EN.CITE.DATA </w:instrText>
      </w:r>
      <w:r>
        <w:fldChar w:fldCharType="end"/>
      </w:r>
      <w:r>
        <w:fldChar w:fldCharType="separate"/>
      </w:r>
      <w:r>
        <w:rPr>
          <w:noProof/>
        </w:rPr>
        <w:t>(Rickman et al., 2012b, Hargreaves, 1971)</w:t>
      </w:r>
      <w:r>
        <w:fldChar w:fldCharType="end"/>
      </w:r>
      <w:r w:rsidRPr="005B2A96">
        <w:t xml:space="preserve">. </w:t>
      </w:r>
      <w:r>
        <w:t xml:space="preserve">Nylon 12 overcame the concerns with water absorption and addition of glass fibre reinforcement improved mechanical properties further still </w:t>
      </w:r>
      <w:r>
        <w:fldChar w:fldCharType="begin"/>
      </w:r>
      <w:r>
        <w:instrText xml:space="preserve"> ADDIN EN.CITE &lt;EndNote&gt;&lt;Cite&gt;&lt;Author&gt;Stafford&lt;/Author&gt;&lt;Year&gt;1986&lt;/Year&gt;&lt;RecNum&gt;159&lt;/RecNum&gt;&lt;DisplayText&gt;(Stafford et al., 1986)&lt;/DisplayText&gt;&lt;record&gt;&lt;rec-number&gt;159&lt;/rec-number&gt;&lt;foreign-keys&gt;&lt;key app="EN" db-id="2zswwsx0qtxpa9etzr1v22rz9v05p2f9ffz2" timestamp="1518101518"&gt;159&lt;/key&gt;&lt;/foreign-keys&gt;&lt;ref-type name="Journal Article"&gt;17&lt;/ref-type&gt;&lt;contributors&gt;&lt;authors&gt;&lt;author&gt;Stafford, G. D.&lt;/author&gt;&lt;author&gt;Huggett, R.&lt;/author&gt;&lt;author&gt;MacGregor, A. R.&lt;/author&gt;&lt;author&gt;Graham, J.&lt;/author&gt;&lt;/authors&gt;&lt;/contributors&gt;&lt;titles&gt;&lt;title&gt;The use of nylon as a denture-base material&lt;/title&gt;&lt;secondary-title&gt;J Dent&lt;/secondary-title&gt;&lt;/titles&gt;&lt;periodical&gt;&lt;full-title&gt;J Dent&lt;/full-title&gt;&lt;/periodical&gt;&lt;pages&gt;18-22&lt;/pages&gt;&lt;volume&gt;14&lt;/volume&gt;&lt;number&gt;1&lt;/number&gt;&lt;keywords&gt;&lt;keyword&gt;Acrylic Resins&lt;/keyword&gt;&lt;keyword&gt;Chemical Phenomena&lt;/keyword&gt;&lt;keyword&gt;Chemistry, Physical&lt;/keyword&gt;&lt;keyword&gt;*Denture Bases&lt;/keyword&gt;&lt;keyword&gt;Glass&lt;/keyword&gt;&lt;keyword&gt;*Nylons&lt;/keyword&gt;&lt;keyword&gt;Stress, Mechanical&lt;/keyword&gt;&lt;keyword&gt;Surface Properties&lt;/keyword&gt;&lt;/keywords&gt;&lt;dates&gt;&lt;year&gt;1986&lt;/year&gt;&lt;pub-dates&gt;&lt;date&gt;Feb&lt;/date&gt;&lt;/pub-dates&gt;&lt;/dates&gt;&lt;isbn&gt;0300-5712 (Print)&amp;#xD;0300-5712 (Linking)&lt;/isbn&gt;&lt;accession-num&gt;3469234&lt;/accession-num&gt;&lt;urls&gt;&lt;related-urls&gt;&lt;url&gt;https://www.ncbi.nlm.nih.gov/pubmed/3469234&lt;/url&gt;&lt;/related-urls&gt;&lt;/urls&gt;&lt;/record&gt;&lt;/Cite&gt;&lt;/EndNote&gt;</w:instrText>
      </w:r>
      <w:r>
        <w:fldChar w:fldCharType="separate"/>
      </w:r>
      <w:r>
        <w:rPr>
          <w:noProof/>
        </w:rPr>
        <w:t>(Stafford et al., 1986)</w:t>
      </w:r>
      <w:r>
        <w:fldChar w:fldCharType="end"/>
      </w:r>
      <w:r>
        <w:t xml:space="preserve">. </w:t>
      </w:r>
      <w:r w:rsidRPr="005B2A96">
        <w:t xml:space="preserve">Parvizi et al showed however that nylon denture bases (Valplast™, Valplast International Corporation, NY, USA) deformed up to 2.8 times more than conventional denture bases during polymerisation shrinkage, though the purpose of this study was not to compare denture materials but types of processing </w:t>
      </w:r>
      <w:r>
        <w:fldChar w:fldCharType="begin"/>
      </w:r>
      <w:r>
        <w:instrText xml:space="preserve"> ADDIN EN.CITE &lt;EndNote&gt;&lt;Cite&gt;&lt;Author&gt;Parvizi&lt;/Author&gt;&lt;Year&gt;2004&lt;/Year&gt;&lt;RecNum&gt;160&lt;/RecNum&gt;&lt;DisplayText&gt;(Parvizi et al., 2004)&lt;/DisplayText&gt;&lt;record&gt;&lt;rec-number&gt;160&lt;/rec-number&gt;&lt;foreign-keys&gt;&lt;key app="EN" db-id="2zswwsx0qtxpa9etzr1v22rz9v05p2f9ffz2" timestamp="1518101518"&gt;160&lt;/key&gt;&lt;/foreign-keys&gt;&lt;ref-type name="Journal Article"&gt;17&lt;/ref-type&gt;&lt;contributors&gt;&lt;authors&gt;&lt;author&gt;Parvizi, A.&lt;/author&gt;&lt;author&gt;Lindquist, T.&lt;/author&gt;&lt;author&gt;Schneider, R.&lt;/author&gt;&lt;author&gt;Williamson, D.&lt;/author&gt;&lt;author&gt;Boyer, D.&lt;/author&gt;&lt;author&gt;Dawson, D. V.&lt;/author&gt;&lt;/authors&gt;&lt;/contributors&gt;&lt;auth-address&gt;King&amp;apos;s College of Medicine and Dentistry, London, UK.&lt;/auth-address&gt;&lt;titles&gt;&lt;title&gt;Comparison of the dimensional accuracy of injection-molded denture base materials to that of conventional pressure-pack acrylic resin&lt;/title&gt;&lt;secondary-title&gt;J Prosthodont&lt;/secondary-title&gt;&lt;/titles&gt;&lt;periodical&gt;&lt;full-title&gt;J Prosthodont&lt;/full-title&gt;&lt;/periodical&gt;&lt;pages&gt;83-9&lt;/pages&gt;&lt;volume&gt;13&lt;/volume&gt;&lt;number&gt;2&lt;/number&gt;&lt;keywords&gt;&lt;keyword&gt;Acrylic Resins&lt;/keyword&gt;&lt;keyword&gt;Dental Models&lt;/keyword&gt;&lt;keyword&gt;Dental Stress Analysis&lt;/keyword&gt;&lt;keyword&gt;*Denture Bases&lt;/keyword&gt;&lt;keyword&gt;Denture Design/*methods&lt;/keyword&gt;&lt;keyword&gt;Denture, Complete, Upper&lt;/keyword&gt;&lt;keyword&gt;Humans&lt;/keyword&gt;&lt;keyword&gt;Linear Models&lt;/keyword&gt;&lt;keyword&gt;Materials Testing&lt;/keyword&gt;&lt;keyword&gt;Nylons&lt;/keyword&gt;&lt;keyword&gt;Polymethyl Methacrylate&lt;/keyword&gt;&lt;keyword&gt;Polystyrenes&lt;/keyword&gt;&lt;keyword&gt;Reproducibility of Results&lt;/keyword&gt;&lt;keyword&gt;Waxes&lt;/keyword&gt;&lt;/keywords&gt;&lt;dates&gt;&lt;year&gt;2004&lt;/year&gt;&lt;pub-dates&gt;&lt;date&gt;Jun&lt;/date&gt;&lt;/pub-dates&gt;&lt;/dates&gt;&lt;isbn&gt;1059-941X (Print)&amp;#xD;1059-941X (Linking)&lt;/isbn&gt;&lt;accession-num&gt;15210003&lt;/accession-num&gt;&lt;urls&gt;&lt;related-urls&gt;&lt;url&gt;https://www.ncbi.nlm.nih.gov/pubmed/15210003&lt;/url&gt;&lt;/related-urls&gt;&lt;/urls&gt;&lt;electronic-resource-num&gt;10.1111/j.1532-849X.2004.04014.x&lt;/electronic-resource-num&gt;&lt;/record&gt;&lt;/Cite&gt;&lt;/EndNote&gt;</w:instrText>
      </w:r>
      <w:r>
        <w:fldChar w:fldCharType="separate"/>
      </w:r>
      <w:r>
        <w:rPr>
          <w:noProof/>
        </w:rPr>
        <w:t>(Parvizi et al., 2004)</w:t>
      </w:r>
      <w:r>
        <w:fldChar w:fldCharType="end"/>
      </w:r>
      <w:r w:rsidRPr="005B2A96">
        <w:t xml:space="preserve">. The extreme flexibility exhibited by nylon-based denture materials may be an advantage in some clinical situations </w:t>
      </w:r>
      <w:r>
        <w:t>such as</w:t>
      </w:r>
      <w:r w:rsidRPr="005B2A96">
        <w:t xml:space="preserve"> limited mouth opening, and allows the denture base to be extended into areas of bony undercut to enhance retention of the prosthesis </w:t>
      </w:r>
      <w:r>
        <w:fldChar w:fldCharType="begin"/>
      </w:r>
      <w:r>
        <w:instrText xml:space="preserve"> ADDIN EN.CITE &lt;EndNote&gt;&lt;Cite&gt;&lt;Author&gt;Rickman&lt;/Author&gt;&lt;Year&gt;2012&lt;/Year&gt;&lt;RecNum&gt;127&lt;/RecNum&gt;&lt;DisplayText&gt;(Rickman et al., 2012b)&lt;/DisplayText&gt;&lt;record&gt;&lt;rec-number&gt;127&lt;/rec-number&gt;&lt;foreign-keys&gt;&lt;key app="EN" db-id="2zswwsx0qtxpa9etzr1v22rz9v05p2f9ffz2" timestamp="1518101517"&gt;127&lt;/key&gt;&lt;/foreign-keys&gt;&lt;ref-type name="Journal Article"&gt;17&lt;/ref-type&gt;&lt;contributors&gt;&lt;authors&gt;&lt;author&gt;Rickman, L. J.&lt;/author&gt;&lt;author&gt;Padipatvuthikul, P.&lt;/author&gt;&lt;author&gt;Satterthwaite, J. D.&lt;/author&gt;&lt;/authors&gt;&lt;/contributors&gt;&lt;auth-address&gt;Antley Villa Dental Practice, Accrington, Lancashire.&lt;/auth-address&gt;&lt;titles&gt;&lt;title&gt;Contemporary denture base resins: Part 2&lt;/title&gt;&lt;secondary-title&gt;Dent Update&lt;/secondary-title&gt;&lt;/titles&gt;&lt;periodical&gt;&lt;full-title&gt;Dent Update&lt;/full-title&gt;&lt;/periodical&gt;&lt;pages&gt;176-8, 180-2, 184 passim&lt;/pages&gt;&lt;volume&gt;39&lt;/volume&gt;&lt;number&gt;3&lt;/number&gt;&lt;keywords&gt;&lt;keyword&gt;Acrylic Resins/adverse effects/chemistry&lt;/keyword&gt;&lt;keyword&gt;Allergens/adverse effects&lt;/keyword&gt;&lt;keyword&gt;Biocompatible Materials/adverse effects/chemistry&lt;/keyword&gt;&lt;keyword&gt;Dental Abutments&lt;/keyword&gt;&lt;keyword&gt;Dental Clasps&lt;/keyword&gt;&lt;keyword&gt;Dental Disinfectants/chemistry&lt;/keyword&gt;&lt;keyword&gt;Dental Materials/adverse effects/*chemistry&lt;/keyword&gt;&lt;keyword&gt;Dental Polishing/methods&lt;/keyword&gt;&lt;keyword&gt;*Denture Bases&lt;/keyword&gt;&lt;keyword&gt;Denture Cleansers/chemistry&lt;/keyword&gt;&lt;keyword&gt;Denture Design&lt;/keyword&gt;&lt;keyword&gt;Denture Liners&lt;/keyword&gt;&lt;keyword&gt;Denture Retention&lt;/keyword&gt;&lt;keyword&gt;*Denture, Partial&lt;/keyword&gt;&lt;keyword&gt;Humans&lt;/keyword&gt;&lt;keyword&gt;Nylons/adverse effects/*chemistry&lt;/keyword&gt;&lt;keyword&gt;Oral Hygiene&lt;/keyword&gt;&lt;keyword&gt;Pliability&lt;/keyword&gt;&lt;keyword&gt;Silicone Elastomers/chemistry&lt;/keyword&gt;&lt;keyword&gt;Stomatitis, Denture/etiology&lt;/keyword&gt;&lt;keyword&gt;Surface Properties&lt;/keyword&gt;&lt;keyword&gt;Torque&lt;/keyword&gt;&lt;/keywords&gt;&lt;dates&gt;&lt;year&gt;2012&lt;/year&gt;&lt;pub-dates&gt;&lt;date&gt;Apr&lt;/date&gt;&lt;/pub-dates&gt;&lt;/dates&gt;&lt;isbn&gt;0305-5000 (Print)&amp;#xD;0305-5000 (Linking)&lt;/isbn&gt;&lt;accession-num&gt;22675889&lt;/accession-num&gt;&lt;urls&gt;&lt;related-urls&gt;&lt;url&gt;https://www.ncbi.nlm.nih.gov/pubmed/22675889&lt;/url&gt;&lt;/related-urls&gt;&lt;/urls&gt;&lt;/record&gt;&lt;/Cite&gt;&lt;/EndNote&gt;</w:instrText>
      </w:r>
      <w:r>
        <w:fldChar w:fldCharType="separate"/>
      </w:r>
      <w:r>
        <w:rPr>
          <w:noProof/>
        </w:rPr>
        <w:t>(Rickman et al., 2012b)</w:t>
      </w:r>
      <w:r>
        <w:fldChar w:fldCharType="end"/>
      </w:r>
      <w:r w:rsidRPr="005B2A96">
        <w:t xml:space="preserve">. </w:t>
      </w:r>
    </w:p>
    <w:p w14:paraId="3F9E807C" w14:textId="77777777" w:rsidR="004F4A74" w:rsidRDefault="004F4A74" w:rsidP="004F4A74">
      <w:pPr>
        <w:pStyle w:val="PhDNormalText"/>
      </w:pPr>
      <w:r>
        <w:t xml:space="preserve">Fueki et al. reported the results of a randomised controlled trial (RCT) comparing cast metal RPDs to polyamide non-metal RPDs using the Japanese OHIP and found that the flexible Nylon RPD showed significantly greater improvements to OHRQoL than the metal alternative </w:t>
      </w:r>
      <w:r>
        <w:fldChar w:fldCharType="begin"/>
      </w:r>
      <w:r>
        <w:instrText xml:space="preserve"> ADDIN EN.CITE &lt;EndNote&gt;&lt;Cite&gt;&lt;Author&gt;Fueki&lt;/Author&gt;&lt;Year&gt;2017&lt;/Year&gt;&lt;RecNum&gt;161&lt;/RecNum&gt;&lt;DisplayText&gt;(Fueki et al., 2017)&lt;/DisplayText&gt;&lt;record&gt;&lt;rec-number&gt;161&lt;/rec-number&gt;&lt;foreign-keys&gt;&lt;key app="EN" db-id="2zswwsx0qtxpa9etzr1v22rz9v05p2f9ffz2" timestamp="1518101518"&gt;161&lt;/key&gt;&lt;/foreign-keys&gt;&lt;ref-type name="Journal Article"&gt;17&lt;/ref-type&gt;&lt;contributors&gt;&lt;authors&gt;&lt;author&gt;Fueki, K.&lt;/author&gt;&lt;author&gt;Yoshida-Kohno, E.&lt;/author&gt;&lt;author&gt;Wakabayashi, N.&lt;/author&gt;&lt;/authors&gt;&lt;/contributors&gt;&lt;auth-address&gt;Removable Partial Prosthodontics, Graduate School of Medical and Dental Sciences, Tokyo Medical and Dental University (TMDU), Tokyo, Japan.&lt;/auth-address&gt;&lt;titles&gt;&lt;title&gt;Oral health-related quality of life in patients with non-metal clasp dentures: a randomised cross-over trial&lt;/title&gt;&lt;secondary-title&gt;J Oral Rehabil&lt;/secondary-title&gt;&lt;/titles&gt;&lt;periodical&gt;&lt;full-title&gt;J Oral Rehabil&lt;/full-title&gt;&lt;/periodical&gt;&lt;pages&gt;405-413&lt;/pages&gt;&lt;volume&gt;44&lt;/volume&gt;&lt;number&gt;5&lt;/number&gt;&lt;keywords&gt;&lt;keyword&gt;non-metal clasp denture&lt;/keyword&gt;&lt;keyword&gt;oral health-related quality of life&lt;/keyword&gt;&lt;keyword&gt;randomised controlled trial&lt;/keyword&gt;&lt;keyword&gt;removable partial denture&lt;/keyword&gt;&lt;keyword&gt;thermoplastic denture base resin&lt;/keyword&gt;&lt;/keywords&gt;&lt;dates&gt;&lt;year&gt;2017&lt;/year&gt;&lt;pub-dates&gt;&lt;date&gt;May&lt;/date&gt;&lt;/pub-dates&gt;&lt;/dates&gt;&lt;isbn&gt;1365-2842 (Electronic)&amp;#xD;0305-182X (Linking)&lt;/isbn&gt;&lt;accession-num&gt;28196287&lt;/accession-num&gt;&lt;urls&gt;&lt;related-urls&gt;&lt;url&gt;https://www.ncbi.nlm.nih.gov/pubmed/28196287&lt;/url&gt;&lt;/related-urls&gt;&lt;/urls&gt;&lt;electronic-resource-num&gt;10.1111/joor.12494&lt;/electronic-resource-num&gt;&lt;/record&gt;&lt;/Cite&gt;&lt;/EndNote&gt;</w:instrText>
      </w:r>
      <w:r>
        <w:fldChar w:fldCharType="separate"/>
      </w:r>
      <w:r>
        <w:rPr>
          <w:noProof/>
        </w:rPr>
        <w:t xml:space="preserve">(Fueki et al., </w:t>
      </w:r>
      <w:r>
        <w:rPr>
          <w:noProof/>
        </w:rPr>
        <w:lastRenderedPageBreak/>
        <w:t>2017)</w:t>
      </w:r>
      <w:r>
        <w:fldChar w:fldCharType="end"/>
      </w:r>
      <w:r>
        <w:t xml:space="preserve">. Unfortunately the flexibility of Nylon RPDs prevents the ability to achieve tooth support </w:t>
      </w:r>
      <w:r>
        <w:fldChar w:fldCharType="begin"/>
      </w:r>
      <w:r>
        <w:instrText xml:space="preserve"> ADDIN EN.CITE &lt;EndNote&gt;&lt;Cite&gt;&lt;Author&gt;Rickman&lt;/Author&gt;&lt;Year&gt;2012&lt;/Year&gt;&lt;RecNum&gt;127&lt;/RecNum&gt;&lt;DisplayText&gt;(Rickman et al., 2012b)&lt;/DisplayText&gt;&lt;record&gt;&lt;rec-number&gt;127&lt;/rec-number&gt;&lt;foreign-keys&gt;&lt;key app="EN" db-id="2zswwsx0qtxpa9etzr1v22rz9v05p2f9ffz2" timestamp="1518101517"&gt;127&lt;/key&gt;&lt;/foreign-keys&gt;&lt;ref-type name="Journal Article"&gt;17&lt;/ref-type&gt;&lt;contributors&gt;&lt;authors&gt;&lt;author&gt;Rickman, L. J.&lt;/author&gt;&lt;author&gt;Padipatvuthikul, P.&lt;/author&gt;&lt;author&gt;Satterthwaite, J. D.&lt;/author&gt;&lt;/authors&gt;&lt;/contributors&gt;&lt;auth-address&gt;Antley Villa Dental Practice, Accrington, Lancashire.&lt;/auth-address&gt;&lt;titles&gt;&lt;title&gt;Contemporary denture base resins: Part 2&lt;/title&gt;&lt;secondary-title&gt;Dent Update&lt;/secondary-title&gt;&lt;/titles&gt;&lt;periodical&gt;&lt;full-title&gt;Dent Update&lt;/full-title&gt;&lt;/periodical&gt;&lt;pages&gt;176-8, 180-2, 184 passim&lt;/pages&gt;&lt;volume&gt;39&lt;/volume&gt;&lt;number&gt;3&lt;/number&gt;&lt;keywords&gt;&lt;keyword&gt;Acrylic Resins/adverse effects/chemistry&lt;/keyword&gt;&lt;keyword&gt;Allergens/adverse effects&lt;/keyword&gt;&lt;keyword&gt;Biocompatible Materials/adverse effects/chemistry&lt;/keyword&gt;&lt;keyword&gt;Dental Abutments&lt;/keyword&gt;&lt;keyword&gt;Dental Clasps&lt;/keyword&gt;&lt;keyword&gt;Dental Disinfectants/chemistry&lt;/keyword&gt;&lt;keyword&gt;Dental Materials/adverse effects/*chemistry&lt;/keyword&gt;&lt;keyword&gt;Dental Polishing/methods&lt;/keyword&gt;&lt;keyword&gt;*Denture Bases&lt;/keyword&gt;&lt;keyword&gt;Denture Cleansers/chemistry&lt;/keyword&gt;&lt;keyword&gt;Denture Design&lt;/keyword&gt;&lt;keyword&gt;Denture Liners&lt;/keyword&gt;&lt;keyword&gt;Denture Retention&lt;/keyword&gt;&lt;keyword&gt;*Denture, Partial&lt;/keyword&gt;&lt;keyword&gt;Humans&lt;/keyword&gt;&lt;keyword&gt;Nylons/adverse effects/*chemistry&lt;/keyword&gt;&lt;keyword&gt;Oral Hygiene&lt;/keyword&gt;&lt;keyword&gt;Pliability&lt;/keyword&gt;&lt;keyword&gt;Silicone Elastomers/chemistry&lt;/keyword&gt;&lt;keyword&gt;Stomatitis, Denture/etiology&lt;/keyword&gt;&lt;keyword&gt;Surface Properties&lt;/keyword&gt;&lt;keyword&gt;Torque&lt;/keyword&gt;&lt;/keywords&gt;&lt;dates&gt;&lt;year&gt;2012&lt;/year&gt;&lt;pub-dates&gt;&lt;date&gt;Apr&lt;/date&gt;&lt;/pub-dates&gt;&lt;/dates&gt;&lt;isbn&gt;0305-5000 (Print)&amp;#xD;0305-5000 (Linking)&lt;/isbn&gt;&lt;accession-num&gt;22675889&lt;/accession-num&gt;&lt;urls&gt;&lt;related-urls&gt;&lt;url&gt;https://www.ncbi.nlm.nih.gov/pubmed/22675889&lt;/url&gt;&lt;/related-urls&gt;&lt;/urls&gt;&lt;/record&gt;&lt;/Cite&gt;&lt;/EndNote&gt;</w:instrText>
      </w:r>
      <w:r>
        <w:fldChar w:fldCharType="separate"/>
      </w:r>
      <w:r>
        <w:rPr>
          <w:noProof/>
        </w:rPr>
        <w:t>(Rickman et al., 2012b)</w:t>
      </w:r>
      <w:r>
        <w:fldChar w:fldCharType="end"/>
      </w:r>
      <w:r>
        <w:t xml:space="preserve">. Whilst OHRQoL data is positive, the risks to oral health resulting from deformation and encroachment on the gingival margins cannot be ignored. The encroachment of denture base materials close to the gingival margins has been shown to encourage greater amounts of plaque retention and gingival bleeding </w:t>
      </w:r>
      <w:r>
        <w:fldChar w:fldCharType="begin"/>
      </w:r>
      <w:r>
        <w:instrText xml:space="preserve"> ADDIN EN.CITE &lt;EndNote&gt;&lt;Cite&gt;&lt;Author&gt;Orr&lt;/Author&gt;&lt;Year&gt;1992&lt;/Year&gt;&lt;RecNum&gt;162&lt;/RecNum&gt;&lt;DisplayText&gt;(Orr et al., 1992)&lt;/DisplayText&gt;&lt;record&gt;&lt;rec-number&gt;162&lt;/rec-number&gt;&lt;foreign-keys&gt;&lt;key app="EN" db-id="2zswwsx0qtxpa9etzr1v22rz9v05p2f9ffz2" timestamp="1518101518"&gt;162&lt;/key&gt;&lt;/foreign-keys&gt;&lt;ref-type name="Journal Article"&gt;17&lt;/ref-type&gt;&lt;contributors&gt;&lt;authors&gt;&lt;author&gt;Orr, S.&lt;/author&gt;&lt;author&gt;Linden, G. J.&lt;/author&gt;&lt;author&gt;Newman, H. N.&lt;/author&gt;&lt;/authors&gt;&lt;/contributors&gt;&lt;auth-address&gt;Department of Restorative Dentistry, Queen&amp;apos;s University of Belfast, UK.&lt;/auth-address&gt;&lt;titles&gt;&lt;title&gt;The effect of partial denture connectors on gingival health&lt;/title&gt;&lt;secondary-title&gt;J Clin Periodontol&lt;/secondary-title&gt;&lt;/titles&gt;&lt;periodical&gt;&lt;full-title&gt;J Clin Periodontol&lt;/full-title&gt;&lt;/periodical&gt;&lt;pages&gt;589-94&lt;/pages&gt;&lt;volume&gt;19&lt;/volume&gt;&lt;number&gt;8&lt;/number&gt;&lt;keywords&gt;&lt;keyword&gt;Acrylic Resins&lt;/keyword&gt;&lt;keyword&gt;Adult&lt;/keyword&gt;&lt;keyword&gt;Bacteria/classification/isolation &amp;amp; purification&lt;/keyword&gt;&lt;keyword&gt;*Dental Clasps/adverse effects&lt;/keyword&gt;&lt;keyword&gt;Dental Plaque/microbiology&lt;/keyword&gt;&lt;keyword&gt;Dental Plaque Index&lt;/keyword&gt;&lt;keyword&gt;Denture Design&lt;/keyword&gt;&lt;keyword&gt;*Denture, Partial, Removable/adverse effects&lt;/keyword&gt;&lt;keyword&gt;Gingiva/microbiology/pathology&lt;/keyword&gt;&lt;keyword&gt;Gingival Diseases/*etiology/microbiology&lt;/keyword&gt;&lt;keyword&gt;Gingival Pocket/etiology&lt;/keyword&gt;&lt;keyword&gt;Humans&lt;/keyword&gt;&lt;keyword&gt;Periodontal Index&lt;/keyword&gt;&lt;keyword&gt;Time Factors&lt;/keyword&gt;&lt;/keywords&gt;&lt;dates&gt;&lt;year&gt;1992&lt;/year&gt;&lt;pub-dates&gt;&lt;date&gt;Sep&lt;/date&gt;&lt;/pub-dates&gt;&lt;/dates&gt;&lt;isbn&gt;0303-6979 (Print)&amp;#xD;0303-6979 (Linking)&lt;/isbn&gt;&lt;accession-num&gt;1447384&lt;/accession-num&gt;&lt;urls&gt;&lt;related-urls&gt;&lt;url&gt;https://www.ncbi.nlm.nih.gov/pubmed/1447384&lt;/url&gt;&lt;/related-urls&gt;&lt;/urls&gt;&lt;/record&gt;&lt;/Cite&gt;&lt;/EndNote&gt;</w:instrText>
      </w:r>
      <w:r>
        <w:fldChar w:fldCharType="separate"/>
      </w:r>
      <w:r>
        <w:rPr>
          <w:noProof/>
        </w:rPr>
        <w:t>(Orr et al., 1992)</w:t>
      </w:r>
      <w:r>
        <w:fldChar w:fldCharType="end"/>
      </w:r>
      <w:r>
        <w:t xml:space="preserve">. </w:t>
      </w:r>
    </w:p>
    <w:p w14:paraId="3EB3F495" w14:textId="77777777" w:rsidR="004F4A74" w:rsidRPr="005B2A96" w:rsidRDefault="004F4A74" w:rsidP="004F4A74">
      <w:pPr>
        <w:pStyle w:val="PhDNormalText"/>
      </w:pPr>
      <w:r w:rsidRPr="005B2A96">
        <w:t>Kaplan has made a number of recommendations for the ideal design of</w:t>
      </w:r>
      <w:r>
        <w:t xml:space="preserve"> nylon denture clasps including </w:t>
      </w:r>
      <w:r w:rsidRPr="005B2A96">
        <w:t xml:space="preserve">wrapping around abutment teeth </w:t>
      </w:r>
      <w:r>
        <w:t>by</w:t>
      </w:r>
      <w:r w:rsidRPr="005B2A96">
        <w:t xml:space="preserve"> at least ¾ of the mesio</w:t>
      </w:r>
      <w:r>
        <w:t>-</w:t>
      </w:r>
      <w:r w:rsidRPr="005B2A96">
        <w:t xml:space="preserve">distal width </w:t>
      </w:r>
      <w:r>
        <w:fldChar w:fldCharType="begin"/>
      </w:r>
      <w:r>
        <w:instrText xml:space="preserve"> ADDIN EN.CITE &lt;EndNote&gt;&lt;Cite&gt;&lt;Author&gt;Kaplan&lt;/Author&gt;&lt;Year&gt;2008&lt;/Year&gt;&lt;RecNum&gt;163&lt;/RecNum&gt;&lt;DisplayText&gt;(Kaplan, 2008)&lt;/DisplayText&gt;&lt;record&gt;&lt;rec-number&gt;163&lt;/rec-number&gt;&lt;foreign-keys&gt;&lt;key app="EN" db-id="2zswwsx0qtxpa9etzr1v22rz9v05p2f9ffz2" timestamp="1518101518"&gt;163&lt;/key&gt;&lt;/foreign-keys&gt;&lt;ref-type name="Journal Article"&gt;17&lt;/ref-type&gt;&lt;contributors&gt;&lt;authors&gt;&lt;author&gt;Kaplan, P.&lt;/author&gt;&lt;/authors&gt;&lt;/contributors&gt;&lt;auth-address&gt;gk.dent@gmail.com&lt;/auth-address&gt;&lt;titles&gt;&lt;title&gt;Flexible removable partial dentures: design and clasp concepts&lt;/title&gt;&lt;secondary-title&gt;Dent Today&lt;/secondary-title&gt;&lt;/titles&gt;&lt;periodical&gt;&lt;full-title&gt;Dent Today&lt;/full-title&gt;&lt;/periodical&gt;&lt;pages&gt;120, 122-3&lt;/pages&gt;&lt;volume&gt;27&lt;/volume&gt;&lt;number&gt;12&lt;/number&gt;&lt;keywords&gt;&lt;keyword&gt;Dental Alloys/chemistry&lt;/keyword&gt;&lt;keyword&gt;*Dental Clasps&lt;/keyword&gt;&lt;keyword&gt;Dental Materials/chemistry&lt;/keyword&gt;&lt;keyword&gt;Dental Models&lt;/keyword&gt;&lt;keyword&gt;*Denture Design&lt;/keyword&gt;&lt;keyword&gt;Denture Retention&lt;/keyword&gt;&lt;keyword&gt;*Denture, Partial, Removable&lt;/keyword&gt;&lt;keyword&gt;Humans&lt;/keyword&gt;&lt;keyword&gt;Nylons/chemistry&lt;/keyword&gt;&lt;keyword&gt;Pliability&lt;/keyword&gt;&lt;keyword&gt;Stress, Mechanical&lt;/keyword&gt;&lt;keyword&gt;Surface Properties&lt;/keyword&gt;&lt;keyword&gt;Tooth Preparation, Prosthodontic/instrumentation/methods&lt;/keyword&gt;&lt;/keywords&gt;&lt;dates&gt;&lt;year&gt;2008&lt;/year&gt;&lt;pub-dates&gt;&lt;date&gt;Dec&lt;/date&gt;&lt;/pub-dates&gt;&lt;/dates&gt;&lt;isbn&gt;8750-2186 (Print)&amp;#xD;8750-2186 (Linking)&lt;/isbn&gt;&lt;accession-num&gt;19133643&lt;/accession-num&gt;&lt;urls&gt;&lt;related-urls&gt;&lt;url&gt;https://www.ncbi.nlm.nih.gov/pubmed/19133643&lt;/url&gt;&lt;/related-urls&gt;&lt;/urls&gt;&lt;/record&gt;&lt;/Cite&gt;&lt;/EndNote&gt;</w:instrText>
      </w:r>
      <w:r>
        <w:fldChar w:fldCharType="separate"/>
      </w:r>
      <w:r>
        <w:rPr>
          <w:noProof/>
        </w:rPr>
        <w:t>(Kaplan, 2008)</w:t>
      </w:r>
      <w:r>
        <w:fldChar w:fldCharType="end"/>
      </w:r>
      <w:r w:rsidRPr="005B2A96">
        <w:t xml:space="preserve">. </w:t>
      </w:r>
      <w:r>
        <w:t xml:space="preserve">The design restrictions for these RPDs, that require extensive gingival coverage, with a greater potential for plaque retention, gingivitis and perhaps attachment loss; raise important questions about their fitness for purpose </w:t>
      </w:r>
      <w:r>
        <w:fldChar w:fldCharType="begin"/>
      </w:r>
      <w:r>
        <w:instrText xml:space="preserve"> ADDIN EN.CITE &lt;EndNote&gt;&lt;Cite&gt;&lt;Author&gt;Rickman&lt;/Author&gt;&lt;Year&gt;2012&lt;/Year&gt;&lt;RecNum&gt;127&lt;/RecNum&gt;&lt;DisplayText&gt;(Rickman et al., 2012b)&lt;/DisplayText&gt;&lt;record&gt;&lt;rec-number&gt;127&lt;/rec-number&gt;&lt;foreign-keys&gt;&lt;key app="EN" db-id="2zswwsx0qtxpa9etzr1v22rz9v05p2f9ffz2" timestamp="1518101517"&gt;127&lt;/key&gt;&lt;/foreign-keys&gt;&lt;ref-type name="Journal Article"&gt;17&lt;/ref-type&gt;&lt;contributors&gt;&lt;authors&gt;&lt;author&gt;Rickman, L. J.&lt;/author&gt;&lt;author&gt;Padipatvuthikul, P.&lt;/author&gt;&lt;author&gt;Satterthwaite, J. D.&lt;/author&gt;&lt;/authors&gt;&lt;/contributors&gt;&lt;auth-address&gt;Antley Villa Dental Practice, Accrington, Lancashire.&lt;/auth-address&gt;&lt;titles&gt;&lt;title&gt;Contemporary denture base resins: Part 2&lt;/title&gt;&lt;secondary-title&gt;Dent Update&lt;/secondary-title&gt;&lt;/titles&gt;&lt;periodical&gt;&lt;full-title&gt;Dent Update&lt;/full-title&gt;&lt;/periodical&gt;&lt;pages&gt;176-8, 180-2, 184 passim&lt;/pages&gt;&lt;volume&gt;39&lt;/volume&gt;&lt;number&gt;3&lt;/number&gt;&lt;keywords&gt;&lt;keyword&gt;Acrylic Resins/adverse effects/chemistry&lt;/keyword&gt;&lt;keyword&gt;Allergens/adverse effects&lt;/keyword&gt;&lt;keyword&gt;Biocompatible Materials/adverse effects/chemistry&lt;/keyword&gt;&lt;keyword&gt;Dental Abutments&lt;/keyword&gt;&lt;keyword&gt;Dental Clasps&lt;/keyword&gt;&lt;keyword&gt;Dental Disinfectants/chemistry&lt;/keyword&gt;&lt;keyword&gt;Dental Materials/adverse effects/*chemistry&lt;/keyword&gt;&lt;keyword&gt;Dental Polishing/methods&lt;/keyword&gt;&lt;keyword&gt;*Denture Bases&lt;/keyword&gt;&lt;keyword&gt;Denture Cleansers/chemistry&lt;/keyword&gt;&lt;keyword&gt;Denture Design&lt;/keyword&gt;&lt;keyword&gt;Denture Liners&lt;/keyword&gt;&lt;keyword&gt;Denture Retention&lt;/keyword&gt;&lt;keyword&gt;*Denture, Partial&lt;/keyword&gt;&lt;keyword&gt;Humans&lt;/keyword&gt;&lt;keyword&gt;Nylons/adverse effects/*chemistry&lt;/keyword&gt;&lt;keyword&gt;Oral Hygiene&lt;/keyword&gt;&lt;keyword&gt;Pliability&lt;/keyword&gt;&lt;keyword&gt;Silicone Elastomers/chemistry&lt;/keyword&gt;&lt;keyword&gt;Stomatitis, Denture/etiology&lt;/keyword&gt;&lt;keyword&gt;Surface Properties&lt;/keyword&gt;&lt;keyword&gt;Torque&lt;/keyword&gt;&lt;/keywords&gt;&lt;dates&gt;&lt;year&gt;2012&lt;/year&gt;&lt;pub-dates&gt;&lt;date&gt;Apr&lt;/date&gt;&lt;/pub-dates&gt;&lt;/dates&gt;&lt;isbn&gt;0305-5000 (Print)&amp;#xD;0305-5000 (Linking)&lt;/isbn&gt;&lt;accession-num&gt;22675889&lt;/accession-num&gt;&lt;urls&gt;&lt;related-urls&gt;&lt;url&gt;https://www.ncbi.nlm.nih.gov/pubmed/22675889&lt;/url&gt;&lt;/related-urls&gt;&lt;/urls&gt;&lt;/record&gt;&lt;/Cite&gt;&lt;/EndNote&gt;</w:instrText>
      </w:r>
      <w:r>
        <w:fldChar w:fldCharType="separate"/>
      </w:r>
      <w:r>
        <w:rPr>
          <w:noProof/>
        </w:rPr>
        <w:t>(Rickman et al., 2012b)</w:t>
      </w:r>
      <w:r>
        <w:fldChar w:fldCharType="end"/>
      </w:r>
      <w:r w:rsidRPr="005B2A96">
        <w:t xml:space="preserve">. </w:t>
      </w:r>
    </w:p>
    <w:p w14:paraId="18BAC250" w14:textId="77777777" w:rsidR="004F4A74" w:rsidRDefault="004F4A74" w:rsidP="00D95578">
      <w:pPr>
        <w:pStyle w:val="Heading4"/>
      </w:pPr>
      <w:r>
        <w:t>High Performance Polymers</w:t>
      </w:r>
    </w:p>
    <w:p w14:paraId="4FBD23CB" w14:textId="77777777" w:rsidR="004F4A74" w:rsidRDefault="004F4A74" w:rsidP="004F4A74">
      <w:pPr>
        <w:pStyle w:val="PhDNormalText"/>
      </w:pPr>
      <w:r>
        <w:t xml:space="preserve">A group of thermoplastic polymers known as polyaryletherketones (PAEK) have been introduced recently to the dental market and are widely referred to as high performance polymers (HPP). These materials include </w:t>
      </w:r>
      <w:r w:rsidRPr="000E76B1">
        <w:t>BioHPP®</w:t>
      </w:r>
      <w:r>
        <w:t xml:space="preserve"> (BredentUK, Chesterfield, United Kingdom), </w:t>
      </w:r>
      <w:r w:rsidRPr="000E76B1">
        <w:t xml:space="preserve">Pekkton® </w:t>
      </w:r>
      <w:r>
        <w:t>(</w:t>
      </w:r>
      <w:r w:rsidRPr="000E76B1">
        <w:t>Cen</w:t>
      </w:r>
      <w:r>
        <w:t>d</w:t>
      </w:r>
      <w:r w:rsidRPr="000E76B1">
        <w:t>res</w:t>
      </w:r>
      <w:r>
        <w:t xml:space="preserve"> </w:t>
      </w:r>
      <w:r w:rsidRPr="000E76B1">
        <w:t>&amp; Métaux</w:t>
      </w:r>
      <w:r>
        <w:t>, Biel-Bienne, Switzerland), Vestakeep</w:t>
      </w:r>
      <w:r w:rsidRPr="000E76B1">
        <w:t>®</w:t>
      </w:r>
      <w:r>
        <w:t xml:space="preserve"> (Evonik, Essen, Germany), Ultaire</w:t>
      </w:r>
      <w:r w:rsidRPr="000E76B1">
        <w:t>®</w:t>
      </w:r>
      <w:r>
        <w:t xml:space="preserve"> AKP (arylketonepolymer) (Solvay, Brussels, Belgium) and Juvora</w:t>
      </w:r>
      <w:r w:rsidRPr="000E76B1">
        <w:t>®</w:t>
      </w:r>
      <w:r>
        <w:t xml:space="preserve"> Dental Disc (Juvora Dental Solution, Thornton Cleveleys, UK) to name a few. </w:t>
      </w:r>
    </w:p>
    <w:p w14:paraId="26130D72" w14:textId="77777777" w:rsidR="004F4A74" w:rsidRDefault="004F4A74" w:rsidP="004F4A74">
      <w:pPr>
        <w:pStyle w:val="PhDNormalText"/>
      </w:pPr>
      <w:r>
        <w:t>Poly-ether-ether-ketone (PEEK) is one such PAEK material. PAEK materials have been available for several decades however their use in dentistry had been limited to provisional abutments for single-unit implant retained crowns. Medical grade PEEK has been used in surgical and implantable medical prosthetic</w:t>
      </w:r>
      <w:r w:rsidRPr="00870D3B">
        <w:t xml:space="preserve"> applications including as spinal cages, fracture fixation plates, femoral stems in hip joint replacement and total hip and knee replacements </w:t>
      </w:r>
      <w:r>
        <w:fldChar w:fldCharType="begin"/>
      </w:r>
      <w:r>
        <w:instrText xml:space="preserve"> ADDIN EN.CITE &lt;EndNote&gt;&lt;Cite&gt;&lt;Author&gt;Kurtz&lt;/Author&gt;&lt;Year&gt;2007&lt;/Year&gt;&lt;RecNum&gt;164&lt;/RecNum&gt;&lt;DisplayText&gt;(Kurtz and Devine, 2007)&lt;/DisplayText&gt;&lt;record&gt;&lt;rec-number&gt;164&lt;/rec-number&gt;&lt;foreign-keys&gt;&lt;key app="EN" db-id="2zswwsx0qtxpa9etzr1v22rz9v05p2f9ffz2" timestamp="1518101518"&gt;164&lt;/key&gt;&lt;/foreign-keys&gt;&lt;ref-type name="Journal Article"&gt;17&lt;/ref-type&gt;&lt;contributors&gt;&lt;authors&gt;&lt;author&gt;Kurtz, S. M.&lt;/author&gt;&lt;author&gt;Devine, J. N.&lt;/author&gt;&lt;/authors&gt;&lt;/contributors&gt;&lt;auth-address&gt;Exponent, Inc., 3401 Market Street, Suite 300, Philadelphia, PA 19104, USA. skurtz@exponent.com&lt;/auth-address&gt;&lt;titles&gt;&lt;title&gt;PEEK biomaterials in trauma, orthopedic, and spinal implants&lt;/title&gt;&lt;secondary-title&gt;Biomaterials&lt;/secondary-title&gt;&lt;/titles&gt;&lt;periodical&gt;&lt;full-title&gt;Biomaterials&lt;/full-title&gt;&lt;/periodical&gt;&lt;pages&gt;4845-69&lt;/pages&gt;&lt;volume&gt;28&lt;/volume&gt;&lt;number&gt;32&lt;/number&gt;&lt;keywords&gt;&lt;keyword&gt;Biocompatible Materials/*chemistry&lt;/keyword&gt;&lt;keyword&gt;Humans&lt;/keyword&gt;&lt;keyword&gt;Ketones/*chemistry&lt;/keyword&gt;&lt;keyword&gt;Polyethylene Glycols/*chemistry&lt;/keyword&gt;&lt;keyword&gt;*Prostheses and Implants&lt;/keyword&gt;&lt;keyword&gt;Spinal Cord Injuries/therapy&lt;/keyword&gt;&lt;keyword&gt;Wounds and Injuries/*therapy&lt;/keyword&gt;&lt;/keywords&gt;&lt;dates&gt;&lt;year&gt;2007&lt;/year&gt;&lt;pub-dates&gt;&lt;date&gt;Nov&lt;/date&gt;&lt;/pub-dates&gt;&lt;/dates&gt;&lt;isbn&gt;0142-9612 (Print)&amp;#xD;0142-9612 (Linking)&lt;/isbn&gt;&lt;accession-num&gt;17686513&lt;/accession-num&gt;&lt;urls&gt;&lt;related-urls&gt;&lt;url&gt;https://www.ncbi.nlm.nih.gov/pubmed/17686513&lt;/url&gt;&lt;/related-urls&gt;&lt;/urls&gt;&lt;custom2&gt;PMC2040108&lt;/custom2&gt;&lt;electronic-resource-num&gt;10.1016/j.biomaterials.2007.07.013&lt;/electronic-resource-num&gt;&lt;/record&gt;&lt;/Cite&gt;&lt;/EndNote&gt;</w:instrText>
      </w:r>
      <w:r>
        <w:fldChar w:fldCharType="separate"/>
      </w:r>
      <w:r>
        <w:rPr>
          <w:noProof/>
        </w:rPr>
        <w:t>(Kurtz and Devine, 2007)</w:t>
      </w:r>
      <w:r>
        <w:fldChar w:fldCharType="end"/>
      </w:r>
      <w:r w:rsidRPr="00870D3B">
        <w:t>.</w:t>
      </w:r>
      <w:r>
        <w:t xml:space="preserve"> </w:t>
      </w:r>
      <w:r w:rsidRPr="005B2A96">
        <w:t xml:space="preserve">PEEK is classified as a </w:t>
      </w:r>
      <w:r>
        <w:t xml:space="preserve">‘linear homopolymer’ with repeating units of identical </w:t>
      </w:r>
      <w:r w:rsidRPr="005B2A96">
        <w:t>monomers and cross</w:t>
      </w:r>
      <w:r>
        <w:t>-</w:t>
      </w:r>
      <w:r w:rsidRPr="005B2A96">
        <w:t xml:space="preserve">linkages in a linear, un-branched fashion </w:t>
      </w:r>
      <w:r>
        <w:fldChar w:fldCharType="begin"/>
      </w:r>
      <w:r>
        <w:instrText xml:space="preserve"> ADDIN EN.CITE &lt;EndNote&gt;&lt;Cite&gt;&lt;Author&gt;Kurtz&lt;/Author&gt;&lt;Year&gt;2012&lt;/Year&gt;&lt;RecNum&gt;165&lt;/RecNum&gt;&lt;DisplayText&gt;(Kurtz, 2012)&lt;/DisplayText&gt;&lt;record&gt;&lt;rec-number&gt;165&lt;/rec-number&gt;&lt;foreign-keys&gt;&lt;key app="EN" db-id="2zswwsx0qtxpa9etzr1v22rz9v05p2f9ffz2" timestamp="1518101518"&gt;165&lt;/key&gt;&lt;/foreign-keys&gt;&lt;ref-type name="Book Section"&gt;5&lt;/ref-type&gt;&lt;contributors&gt;&lt;authors&gt;&lt;author&gt;Kurtz, S. M.&lt;/author&gt;&lt;/authors&gt;&lt;secondary-authors&gt;&lt;author&gt;Kurtz, S. M.&lt;/author&gt;&lt;/secondary-authors&gt;&lt;/contributors&gt;&lt;titles&gt;&lt;title&gt;An Overview of PEEK Biomaterials&lt;/title&gt;&lt;secondary-title&gt;PEEK Biomaterials Handbook&lt;/secondary-title&gt;&lt;/titles&gt;&lt;pages&gt;1-7&lt;/pages&gt;&lt;dates&gt;&lt;year&gt;2012&lt;/year&gt;&lt;/dates&gt;&lt;pub-location&gt;Oxford, UK&lt;/pub-location&gt;&lt;publisher&gt;Elsevier&lt;/publisher&gt;&lt;urls&gt;&lt;/urls&gt;&lt;/record&gt;&lt;/Cite&gt;&lt;/EndNote&gt;</w:instrText>
      </w:r>
      <w:r>
        <w:fldChar w:fldCharType="separate"/>
      </w:r>
      <w:r>
        <w:rPr>
          <w:noProof/>
        </w:rPr>
        <w:t>(Kurtz, 2012)</w:t>
      </w:r>
      <w:r>
        <w:fldChar w:fldCharType="end"/>
      </w:r>
      <w:r w:rsidRPr="005B2A96">
        <w:t>. PEE</w:t>
      </w:r>
      <w:r>
        <w:t xml:space="preserve">K is stable at intra-oral temperatures with a melting point of </w:t>
      </w:r>
      <w:r w:rsidRPr="003A7517">
        <w:t>335°C</w:t>
      </w:r>
      <w:r>
        <w:t xml:space="preserve"> </w:t>
      </w:r>
      <w:r>
        <w:fldChar w:fldCharType="begin"/>
      </w:r>
      <w:r>
        <w:instrText xml:space="preserve"> ADDIN EN.CITE &lt;EndNote&gt;&lt;Cite&gt;&lt;Author&gt;Kurtz&lt;/Author&gt;&lt;Year&gt;2012&lt;/Year&gt;&lt;RecNum&gt;165&lt;/RecNum&gt;&lt;DisplayText&gt;(Kurtz, 2012)&lt;/DisplayText&gt;&lt;record&gt;&lt;rec-number&gt;165&lt;/rec-number&gt;&lt;foreign-keys&gt;&lt;key app="EN" db-id="2zswwsx0qtxpa9etzr1v22rz9v05p2f9ffz2" timestamp="1518101518"&gt;165&lt;/key&gt;&lt;/foreign-keys&gt;&lt;ref-type name="Book Section"&gt;5&lt;/ref-type&gt;&lt;contributors&gt;&lt;authors&gt;&lt;author&gt;Kurtz, S. M.&lt;/author&gt;&lt;/authors&gt;&lt;secondary-authors&gt;&lt;author&gt;Kurtz, S. M.&lt;/author&gt;&lt;/secondary-authors&gt;&lt;/contributors&gt;&lt;titles&gt;&lt;title&gt;An Overview of PEEK Biomaterials&lt;/title&gt;&lt;secondary-title&gt;PEEK Biomaterials Handbook&lt;/secondary-title&gt;&lt;/titles&gt;&lt;pages&gt;1-7&lt;/pages&gt;&lt;dates&gt;&lt;year&gt;2012&lt;/year&gt;&lt;/dates&gt;&lt;pub-location&gt;Oxford, UK&lt;/pub-location&gt;&lt;publisher&gt;Elsevier&lt;/publisher&gt;&lt;urls&gt;&lt;/urls&gt;&lt;/record&gt;&lt;/Cite&gt;&lt;/EndNote&gt;</w:instrText>
      </w:r>
      <w:r>
        <w:fldChar w:fldCharType="separate"/>
      </w:r>
      <w:r>
        <w:rPr>
          <w:noProof/>
        </w:rPr>
        <w:t>(Kurtz, 2012)</w:t>
      </w:r>
      <w:r>
        <w:fldChar w:fldCharType="end"/>
      </w:r>
      <w:r w:rsidRPr="005B2A96">
        <w:t xml:space="preserve">. </w:t>
      </w:r>
      <w:r>
        <w:t xml:space="preserve"> It is inert </w:t>
      </w:r>
      <w:r w:rsidRPr="005B2A96">
        <w:t xml:space="preserve">and can be reinforced </w:t>
      </w:r>
      <w:r w:rsidRPr="005B2A96">
        <w:lastRenderedPageBreak/>
        <w:t>carbon or glass fibres to achieve superior strength to many metals</w:t>
      </w:r>
      <w:r>
        <w:t xml:space="preserve"> </w:t>
      </w:r>
      <w:r>
        <w:fldChar w:fldCharType="begin">
          <w:fldData xml:space="preserve">PEVuZE5vdGU+PENpdGU+PEF1dGhvcj5LdXJ0ejwvQXV0aG9yPjxZZWFyPjIwMTI8L1llYXI+PFJl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</w:fldData>
        </w:fldChar>
      </w:r>
      <w:r>
        <w:instrText xml:space="preserve"> ADDIN EN.CITE </w:instrText>
      </w:r>
      <w:r>
        <w:fldChar w:fldCharType="begin">
          <w:fldData xml:space="preserve">PEVuZE5vdGU+PENpdGU+PEF1dGhvcj5LdXJ0ejwvQXV0aG9yPjxZZWFyPjIwMTI8L1llYXI+PFJl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</w:fldData>
        </w:fldChar>
      </w:r>
      <w:r>
        <w:instrText xml:space="preserve"> ADDIN EN.CITE.DATA </w:instrText>
      </w:r>
      <w:r>
        <w:fldChar w:fldCharType="end"/>
      </w:r>
      <w:r>
        <w:fldChar w:fldCharType="separate"/>
      </w:r>
      <w:r>
        <w:rPr>
          <w:noProof/>
        </w:rPr>
        <w:t>(Kurtz, 2012, Najeeb et al., 2016)</w:t>
      </w:r>
      <w:r>
        <w:fldChar w:fldCharType="end"/>
      </w:r>
      <w:r>
        <w:t>.</w:t>
      </w:r>
      <w:r w:rsidRPr="005B2A96">
        <w:t xml:space="preserve"> The configuration of the PEEK polymer </w:t>
      </w:r>
      <w:r>
        <w:t>chains can take the for</w:t>
      </w:r>
      <w:r w:rsidRPr="005B2A96">
        <w:t xml:space="preserve">m </w:t>
      </w:r>
      <w:r>
        <w:t xml:space="preserve">of </w:t>
      </w:r>
      <w:r w:rsidRPr="005B2A96">
        <w:t xml:space="preserve">an amorphous spaghetti-like structure to organised folded chains of polymer </w:t>
      </w:r>
      <w:r>
        <w:fldChar w:fldCharType="begin"/>
      </w:r>
      <w:r>
        <w:instrText xml:space="preserve"> ADDIN EN.CITE &lt;EndNote&gt;&lt;Cite&gt;&lt;Author&gt;Kurtz&lt;/Author&gt;&lt;Year&gt;2012&lt;/Year&gt;&lt;RecNum&gt;165&lt;/RecNum&gt;&lt;DisplayText&gt;(Kurtz, 2012)&lt;/DisplayText&gt;&lt;record&gt;&lt;rec-number&gt;165&lt;/rec-number&gt;&lt;foreign-keys&gt;&lt;key app="EN" db-id="2zswwsx0qtxpa9etzr1v22rz9v05p2f9ffz2" timestamp="1518101518"&gt;165&lt;/key&gt;&lt;/foreign-keys&gt;&lt;ref-type name="Book Section"&gt;5&lt;/ref-type&gt;&lt;contributors&gt;&lt;authors&gt;&lt;author&gt;Kurtz, S. M.&lt;/author&gt;&lt;/authors&gt;&lt;secondary-authors&gt;&lt;author&gt;Kurtz, S. M.&lt;/author&gt;&lt;/secondary-authors&gt;&lt;/contributors&gt;&lt;titles&gt;&lt;title&gt;An Overview of PEEK Biomaterials&lt;/title&gt;&lt;secondary-title&gt;PEEK Biomaterials Handbook&lt;/secondary-title&gt;&lt;/titles&gt;&lt;pages&gt;1-7&lt;/pages&gt;&lt;dates&gt;&lt;year&gt;2012&lt;/year&gt;&lt;/dates&gt;&lt;pub-location&gt;Oxford, UK&lt;/pub-location&gt;&lt;publisher&gt;Elsevier&lt;/publisher&gt;&lt;urls&gt;&lt;/urls&gt;&lt;/record&gt;&lt;/Cite&gt;&lt;/EndNote&gt;</w:instrText>
      </w:r>
      <w:r>
        <w:fldChar w:fldCharType="separate"/>
      </w:r>
      <w:r>
        <w:rPr>
          <w:noProof/>
        </w:rPr>
        <w:t>(Kurtz, 2012)</w:t>
      </w:r>
      <w:r>
        <w:fldChar w:fldCharType="end"/>
      </w:r>
      <w:r w:rsidRPr="005B2A96">
        <w:t>.</w:t>
      </w:r>
      <w:r>
        <w:t xml:space="preserve"> The exact ratios of folded and amorphous phases of the material may have an effect on the material properties </w:t>
      </w:r>
      <w:r>
        <w:fldChar w:fldCharType="begin"/>
      </w:r>
      <w:r>
        <w:instrText xml:space="preserve"> ADDIN EN.CITE &lt;EndNote&gt;&lt;Cite&gt;&lt;Author&gt;Kurtz&lt;/Author&gt;&lt;Year&gt;2012&lt;/Year&gt;&lt;RecNum&gt;165&lt;/RecNum&gt;&lt;DisplayText&gt;(Kurtz, 2012)&lt;/DisplayText&gt;&lt;record&gt;&lt;rec-number&gt;165&lt;/rec-number&gt;&lt;foreign-keys&gt;&lt;key app="EN" db-id="2zswwsx0qtxpa9etzr1v22rz9v05p2f9ffz2" timestamp="1518101518"&gt;165&lt;/key&gt;&lt;/foreign-keys&gt;&lt;ref-type name="Book Section"&gt;5&lt;/ref-type&gt;&lt;contributors&gt;&lt;authors&gt;&lt;author&gt;Kurtz, S. M.&lt;/author&gt;&lt;/authors&gt;&lt;secondary-authors&gt;&lt;author&gt;Kurtz, S. M.&lt;/author&gt;&lt;/secondary-authors&gt;&lt;/contributors&gt;&lt;titles&gt;&lt;title&gt;An Overview of PEEK Biomaterials&lt;/title&gt;&lt;secondary-title&gt;PEEK Biomaterials Handbook&lt;/secondary-title&gt;&lt;/titles&gt;&lt;pages&gt;1-7&lt;/pages&gt;&lt;dates&gt;&lt;year&gt;2012&lt;/year&gt;&lt;/dates&gt;&lt;pub-location&gt;Oxford, UK&lt;/pub-location&gt;&lt;publisher&gt;Elsevier&lt;/publisher&gt;&lt;urls&gt;&lt;/urls&gt;&lt;/record&gt;&lt;/Cite&gt;&lt;/EndNote&gt;</w:instrText>
      </w:r>
      <w:r>
        <w:fldChar w:fldCharType="separate"/>
      </w:r>
      <w:r>
        <w:rPr>
          <w:noProof/>
        </w:rPr>
        <w:t>(Kurtz, 2012)</w:t>
      </w:r>
      <w:r>
        <w:fldChar w:fldCharType="end"/>
      </w:r>
      <w:r>
        <w:t>. These ratios are sensitive to temperature changes during material fabrication; therefore, in a move to standardize properties of prosthetic frameworks, manufacturers provide pre-annealed blanks from which the desired framework shapes are machined [</w:t>
      </w:r>
      <w:r>
        <w:fldChar w:fldCharType="begin"/>
      </w:r>
      <w:r>
        <w:instrText xml:space="preserve"> REF _Ref373660296 \h </w:instrText>
      </w:r>
      <w:r>
        <w:fldChar w:fldCharType="separate"/>
      </w:r>
      <w:r w:rsidR="00D02520">
        <w:t xml:space="preserve">Figure </w:t>
      </w:r>
      <w:r w:rsidR="00D02520">
        <w:rPr>
          <w:noProof/>
        </w:rPr>
        <w:t>2</w:t>
      </w:r>
      <w:r w:rsidR="00D02520">
        <w:t>–</w:t>
      </w:r>
      <w:r w:rsidR="00D02520">
        <w:rPr>
          <w:noProof/>
        </w:rPr>
        <w:t>9</w:t>
      </w:r>
      <w:r>
        <w:fldChar w:fldCharType="end"/>
      </w:r>
      <w:r>
        <w:t>].</w:t>
      </w:r>
    </w:p>
    <w:p w14:paraId="43F79B11" w14:textId="77777777" w:rsidR="004F4A74" w:rsidRDefault="004F4A74" w:rsidP="004F4A74">
      <w:pPr>
        <w:pStyle w:val="PhDFigure"/>
      </w:pPr>
      <w:r>
        <w:rPr>
          <w:noProof/>
        </w:rPr>
        <w:drawing>
          <wp:inline distT="0" distB="0" distL="0" distR="0" wp14:anchorId="68EC390F" wp14:editId="4955DB53">
            <wp:extent cx="3514456" cy="27714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3520129" cy="2775874"/>
                    </a:xfrm>
                    <a:prstGeom prst="rect">
                      <a:avLst/>
                    </a:prstGeom>
                    <a:noFill/>
                    <a:ln>
                      <a:noFill/>
                    </a:ln>
                  </pic:spPr>
                </pic:pic>
              </a:graphicData>
            </a:graphic>
          </wp:inline>
        </w:drawing>
      </w:r>
    </w:p>
    <w:p w14:paraId="0D04AE0D" w14:textId="77777777" w:rsidR="004F4A74" w:rsidRDefault="004F4A74" w:rsidP="004F4A74">
      <w:pPr>
        <w:pStyle w:val="PhDFigure"/>
        <w:jc w:val="right"/>
      </w:pPr>
      <w:proofErr w:type="gramStart"/>
      <w:r>
        <w:t xml:space="preserve">Courtesy of </w:t>
      </w:r>
      <w:proofErr w:type="spellStart"/>
      <w:r>
        <w:t>Juvora</w:t>
      </w:r>
      <w:proofErr w:type="spellEnd"/>
      <w:r w:rsidRPr="00547802">
        <w:rPr>
          <w:rFonts w:ascii="Lucida Grande" w:hAnsi="Lucida Grande" w:cs="Lucida Grande"/>
          <w:b/>
          <w:color w:val="000000"/>
        </w:rPr>
        <w:t>™</w:t>
      </w:r>
      <w:r>
        <w:t xml:space="preserve"> Ltd.</w:t>
      </w:r>
      <w:proofErr w:type="gramEnd"/>
    </w:p>
    <w:p w14:paraId="0795D828" w14:textId="77777777" w:rsidR="004F4A74" w:rsidRDefault="004F4A74" w:rsidP="004F4A74">
      <w:pPr>
        <w:pStyle w:val="PhDFigure"/>
        <w:keepNext/>
      </w:pPr>
    </w:p>
    <w:p w14:paraId="1A92292F" w14:textId="77777777" w:rsidR="004F4A74" w:rsidRDefault="004F4A74" w:rsidP="004F4A74">
      <w:pPr>
        <w:pStyle w:val="Caption"/>
      </w:pPr>
      <w:bookmarkStart w:id="84" w:name="_Ref373660296"/>
      <w:bookmarkStart w:id="85" w:name="_Toc380333189"/>
      <w:r>
        <w:t xml:space="preserve">Figure </w:t>
      </w:r>
      <w:fldSimple w:instr=" STYLEREF 1 \s ">
        <w:r w:rsidR="00D02520">
          <w:rPr>
            <w:noProof/>
          </w:rPr>
          <w:t>2</w:t>
        </w:r>
      </w:fldSimple>
      <w:r>
        <w:t>–</w:t>
      </w:r>
      <w:fldSimple w:instr=" SEQ Figure \* ARABIC \s 1 ">
        <w:r w:rsidR="00D02520">
          <w:rPr>
            <w:noProof/>
          </w:rPr>
          <w:t>9</w:t>
        </w:r>
      </w:fldSimple>
      <w:bookmarkEnd w:id="84"/>
      <w:r>
        <w:t xml:space="preserve"> JUVORA Dental Discs: blank (left) and machined framework (right)</w:t>
      </w:r>
      <w:bookmarkEnd w:id="85"/>
    </w:p>
    <w:p w14:paraId="7442C1D1" w14:textId="77777777" w:rsidR="004F4A74" w:rsidRDefault="004F4A74" w:rsidP="004F4A74">
      <w:pPr>
        <w:pStyle w:val="PhDNormalText"/>
      </w:pPr>
      <w:r w:rsidRPr="005B2A96">
        <w:t>PEEK</w:t>
      </w:r>
      <w:r>
        <w:t xml:space="preserve"> </w:t>
      </w:r>
      <w:r w:rsidRPr="005B2A96">
        <w:t xml:space="preserve">has a modulus of elasticity of approximately 17GPa, which is close to that of bone at 18-20GPa </w:t>
      </w:r>
      <w:r>
        <w:fldChar w:fldCharType="begin">
          <w:fldData xml:space="preserve">PEVuZE5vdGU+PENpdGU+PEF1dGhvcj5OYWplZWI8L0F1dGhvcj48WWVhcj4yMDE2PC9ZZWFyPjxS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</w:fldData>
        </w:fldChar>
      </w:r>
      <w:r>
        <w:instrText xml:space="preserve"> ADDIN EN.CITE </w:instrText>
      </w:r>
      <w:r>
        <w:fldChar w:fldCharType="begin">
          <w:fldData xml:space="preserve">PEVuZE5vdGU+PENpdGU+PEF1dGhvcj5OYWplZWI8L0F1dGhvcj48WWVhcj4yMDE2PC9ZZWFyPjxS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</w:fldData>
        </w:fldChar>
      </w:r>
      <w:r>
        <w:instrText xml:space="preserve"> ADDIN EN.CITE.DATA </w:instrText>
      </w:r>
      <w:r>
        <w:fldChar w:fldCharType="end"/>
      </w:r>
      <w:r>
        <w:fldChar w:fldCharType="separate"/>
      </w:r>
      <w:r>
        <w:rPr>
          <w:noProof/>
        </w:rPr>
        <w:t>(Najeeb et al., 2016, Kurtz and Devine, 2007)</w:t>
      </w:r>
      <w:r>
        <w:fldChar w:fldCharType="end"/>
      </w:r>
      <w:r w:rsidRPr="005B2A96">
        <w:t xml:space="preserve">. </w:t>
      </w:r>
      <w:r>
        <w:t>PEEK can be used to provide tooth supported RPDs. It may be</w:t>
      </w:r>
      <w:r w:rsidRPr="005B2A96">
        <w:t xml:space="preserve"> expected that</w:t>
      </w:r>
      <w:r>
        <w:t xml:space="preserve"> the masticatory forces in well-</w:t>
      </w:r>
      <w:r w:rsidRPr="005B2A96">
        <w:t xml:space="preserve">designed </w:t>
      </w:r>
      <w:r>
        <w:t xml:space="preserve">tooth-supported </w:t>
      </w:r>
      <w:r w:rsidRPr="005B2A96">
        <w:t xml:space="preserve">prostheses will be more evenly distributed to both the abutment teeth and the supporting tissues. In some respects this contravenes the prosthodontic principle of a rigid RPD </w:t>
      </w:r>
      <w:r w:rsidRPr="005B2A96">
        <w:lastRenderedPageBreak/>
        <w:t xml:space="preserve">framework, which </w:t>
      </w:r>
      <w:r>
        <w:t xml:space="preserve">is </w:t>
      </w:r>
      <w:r w:rsidRPr="005B2A96">
        <w:t xml:space="preserve">thought to reduce alveolar bone resorption by increasing the load to abutment teeth and keeping load away from the mucosa and underlying alveolar ridges </w:t>
      </w:r>
      <w:r>
        <w:fldChar w:fldCharType="begin"/>
      </w:r>
      <w:r>
        <w:instrText xml:space="preserve"> ADDIN EN.CITE &lt;EndNote&gt;&lt;Cite&gt;&lt;Author&gt;Steffel&lt;/Author&gt;&lt;Year&gt;1968&lt;/Year&gt;&lt;RecNum&gt;166&lt;/RecNum&gt;&lt;DisplayText&gt;(Steffel, 1968)&lt;/DisplayText&gt;&lt;record&gt;&lt;rec-number&gt;166&lt;/rec-number&gt;&lt;foreign-keys&gt;&lt;key app="EN" db-id="2zswwsx0qtxpa9etzr1v22rz9v05p2f9ffz2" timestamp="1518101518"&gt;166&lt;/key&gt;&lt;/foreign-keys&gt;&lt;ref-type name="Journal Article"&gt;17&lt;/ref-type&gt;&lt;contributors&gt;&lt;authors&gt;&lt;author&gt;Steffel, V. L.&lt;/author&gt;&lt;/authors&gt;&lt;/contributors&gt;&lt;titles&gt;&lt;title&gt;Current concepts in removable partial denture service&lt;/title&gt;&lt;secondary-title&gt;J Prosthet Dent&lt;/secondary-title&gt;&lt;/titles&gt;&lt;periodical&gt;&lt;full-title&gt;J Prosthet Dent&lt;/full-title&gt;&lt;/periodical&gt;&lt;pages&gt;387-95&lt;/pages&gt;&lt;volume&gt;20&lt;/volume&gt;&lt;number&gt;5&lt;/number&gt;&lt;keywords&gt;&lt;keyword&gt;Dental Impression Materials&lt;/keyword&gt;&lt;keyword&gt;Dental Impression Technique&lt;/keyword&gt;&lt;keyword&gt;Dental Technicians&lt;/keyword&gt;&lt;keyword&gt;*Denture Retention&lt;/keyword&gt;&lt;keyword&gt;Denture, Partial&lt;/keyword&gt;&lt;keyword&gt;Denture, Partial, Removable/*standards&lt;/keyword&gt;&lt;keyword&gt;Humans&lt;/keyword&gt;&lt;keyword&gt;Laboratories&lt;/keyword&gt;&lt;keyword&gt;Metals&lt;/keyword&gt;&lt;/keywords&gt;&lt;dates&gt;&lt;year&gt;1968&lt;/year&gt;&lt;pub-dates&gt;&lt;date&gt;Nov&lt;/date&gt;&lt;/pub-dates&gt;&lt;/dates&gt;&lt;isbn&gt;0022-3913 (Print)&amp;#xD;0022-3913 (Linking)&lt;/isbn&gt;&lt;accession-num&gt;4878985&lt;/accession-num&gt;&lt;urls&gt;&lt;related-urls&gt;&lt;url&gt;https://www.ncbi.nlm.nih.gov/pubmed/4878985&lt;/url&gt;&lt;/related-urls&gt;&lt;/urls&gt;&lt;/record&gt;&lt;/Cite&gt;&lt;/EndNote&gt;</w:instrText>
      </w:r>
      <w:r>
        <w:fldChar w:fldCharType="separate"/>
      </w:r>
      <w:r>
        <w:rPr>
          <w:noProof/>
        </w:rPr>
        <w:t>(Steffel, 1968)</w:t>
      </w:r>
      <w:r>
        <w:fldChar w:fldCharType="end"/>
      </w:r>
      <w:r w:rsidRPr="005B2A96">
        <w:t>.</w:t>
      </w:r>
      <w:r>
        <w:t xml:space="preserve"> The principles of tooth support with rest seats apply very well to cast metal frameworks as these rest seats may be made in relatively thin section, however, a</w:t>
      </w:r>
      <w:r w:rsidRPr="005B2A96">
        <w:t>s the availability of a wider range of materials has developed</w:t>
      </w:r>
      <w:r>
        <w:t xml:space="preserve"> so too may appropriate design principles. </w:t>
      </w:r>
    </w:p>
    <w:p w14:paraId="401275A6" w14:textId="77777777" w:rsidR="004F4A74" w:rsidRPr="005B2A96" w:rsidRDefault="004F4A74" w:rsidP="004F4A74">
      <w:pPr>
        <w:pStyle w:val="PhDNormalText"/>
      </w:pPr>
      <w:r w:rsidRPr="005B2A96">
        <w:t xml:space="preserve">If we consider that the modulus of elasticity for CoCr is greater than that of PEEK, the capacity for </w:t>
      </w:r>
      <w:r>
        <w:t>‘</w:t>
      </w:r>
      <w:r w:rsidRPr="005B2A96">
        <w:t>spreading the load</w:t>
      </w:r>
      <w:r>
        <w:t>’ is significantly lower. This may</w:t>
      </w:r>
      <w:r w:rsidRPr="005B2A96">
        <w:t xml:space="preserve"> resu</w:t>
      </w:r>
      <w:r>
        <w:t>lt</w:t>
      </w:r>
      <w:r w:rsidRPr="005B2A96">
        <w:t xml:space="preserve"> in higher forces being directed through small points of contact between the metal framework and abutment teeth</w:t>
      </w:r>
      <w:r>
        <w:t>.</w:t>
      </w:r>
      <w:r w:rsidRPr="005B2A96">
        <w:t xml:space="preserve"> </w:t>
      </w:r>
      <w:r>
        <w:t xml:space="preserve"> With </w:t>
      </w:r>
      <w:r w:rsidRPr="005B2A96">
        <w:t xml:space="preserve">flexural strength of 320MPa, PEEK </w:t>
      </w:r>
      <w:r>
        <w:t>can</w:t>
      </w:r>
      <w:r w:rsidRPr="005B2A96">
        <w:t xml:space="preserve"> withstand repeated deformation of clasps during insertion and removal of the device</w:t>
      </w:r>
      <w:r>
        <w:t>. Cast metals clasps do not flex in the same way due to a higher flexural strength (e.g. greater than 1900MPa</w:t>
      </w:r>
      <w:r w:rsidRPr="005B2A96">
        <w:t xml:space="preserve"> </w:t>
      </w:r>
      <w:r>
        <w:t xml:space="preserve">in the case of CoCr) </w:t>
      </w:r>
      <w:r>
        <w:fldChar w:fldCharType="begin"/>
      </w:r>
      <w:r>
        <w:instrText xml:space="preserve"> ADDIN EN.CITE &lt;EndNote&gt;&lt;Cite&gt;&lt;Author&gt;Gustavsen&lt;/Author&gt;&lt;Year&gt;1989&lt;/Year&gt;&lt;RecNum&gt;167&lt;/RecNum&gt;&lt;DisplayText&gt;(Gustavsen et al., 1989)&lt;/DisplayText&gt;&lt;record&gt;&lt;rec-number&gt;167&lt;/rec-number&gt;&lt;foreign-keys&gt;&lt;key app="EN" db-id="2zswwsx0qtxpa9etzr1v22rz9v05p2f9ffz2" timestamp="1518101518"&gt;167&lt;/key&gt;&lt;/foreign-keys&gt;&lt;ref-type name="Journal Article"&gt;17&lt;/ref-type&gt;&lt;contributors&gt;&lt;authors&gt;&lt;author&gt;Gustavsen, F.&lt;/author&gt;&lt;author&gt;Berge, M.&lt;/author&gt;&lt;author&gt;Hegdahl, T.&lt;/author&gt;&lt;/authors&gt;&lt;/contributors&gt;&lt;auth-address&gt;Department of Prosthodontics, University of Bergen, Faculty of Dentistry, Norway.&lt;/auth-address&gt;&lt;titles&gt;&lt;title&gt;Flexural strength of a high-temperature soldered cobalt-chromium alloy&lt;/title&gt;&lt;secondary-title&gt;J Prosthet Dent&lt;/secondary-title&gt;&lt;/titles&gt;&lt;periodical&gt;&lt;full-title&gt;J Prosthet Dent&lt;/full-title&gt;&lt;/periodical&gt;&lt;pages&gt;568-71&lt;/pages&gt;&lt;volume&gt;61&lt;/volume&gt;&lt;number&gt;5&lt;/number&gt;&lt;keywords&gt;&lt;keyword&gt;*Chromium Alloys&lt;/keyword&gt;&lt;keyword&gt;*Dental Soldering&lt;/keyword&gt;&lt;keyword&gt;Dental Stress Analysis&lt;/keyword&gt;&lt;keyword&gt;Elasticity&lt;/keyword&gt;&lt;keyword&gt;Hot Temperature&lt;/keyword&gt;&lt;keyword&gt;Materials Testing&lt;/keyword&gt;&lt;keyword&gt;Stress, Mechanical&lt;/keyword&gt;&lt;keyword&gt;Tensile Strength&lt;/keyword&gt;&lt;keyword&gt;Vitallium&lt;/keyword&gt;&lt;/keywords&gt;&lt;dates&gt;&lt;year&gt;1989&lt;/year&gt;&lt;pub-dates&gt;&lt;date&gt;May&lt;/date&gt;&lt;/pub-dates&gt;&lt;/dates&gt;&lt;isbn&gt;0022-3913 (Print)&amp;#xD;0022-3913 (Linking)&lt;/isbn&gt;&lt;accession-num&gt;2568484&lt;/accession-num&gt;&lt;urls&gt;&lt;related-urls&gt;&lt;url&gt;https://www.ncbi.nlm.nih.gov/pubmed/2568484&lt;/url&gt;&lt;/related-urls&gt;&lt;/urls&gt;&lt;/record&gt;&lt;/Cite&gt;&lt;/EndNote&gt;</w:instrText>
      </w:r>
      <w:r>
        <w:fldChar w:fldCharType="separate"/>
      </w:r>
      <w:r>
        <w:rPr>
          <w:noProof/>
        </w:rPr>
        <w:t>(Gustavsen et al., 1989)</w:t>
      </w:r>
      <w:r>
        <w:fldChar w:fldCharType="end"/>
      </w:r>
      <w:r w:rsidRPr="005B2A96">
        <w:t>.</w:t>
      </w:r>
      <w:r>
        <w:t xml:space="preserve"> In a CoCr framework any deviation from a singular path of insertion during insertion or removal of an RPD may lead to distortions in framework components over time and a reduction in the retentiveness or accuracy of framework fit. This restriction was proposed as one of the suggested reasons for improved OHRQoL findings with more flexible prostheses </w:t>
      </w:r>
      <w:r>
        <w:fldChar w:fldCharType="begin"/>
      </w:r>
      <w:r>
        <w:instrText xml:space="preserve"> ADDIN EN.CITE &lt;EndNote&gt;&lt;Cite&gt;&lt;Author&gt;Fueki&lt;/Author&gt;&lt;Year&gt;2017&lt;/Year&gt;&lt;RecNum&gt;161&lt;/RecNum&gt;&lt;DisplayText&gt;(Fueki et al., 2017)&lt;/DisplayText&gt;&lt;record&gt;&lt;rec-number&gt;161&lt;/rec-number&gt;&lt;foreign-keys&gt;&lt;key app="EN" db-id="2zswwsx0qtxpa9etzr1v22rz9v05p2f9ffz2" timestamp="1518101518"&gt;161&lt;/key&gt;&lt;/foreign-keys&gt;&lt;ref-type name="Journal Article"&gt;17&lt;/ref-type&gt;&lt;contributors&gt;&lt;authors&gt;&lt;author&gt;Fueki, K.&lt;/author&gt;&lt;author&gt;Yoshida-Kohno, E.&lt;/author&gt;&lt;author&gt;Wakabayashi, N.&lt;/author&gt;&lt;/authors&gt;&lt;/contributors&gt;&lt;auth-address&gt;Removable Partial Prosthodontics, Graduate School of Medical and Dental Sciences, Tokyo Medical and Dental University (TMDU), Tokyo, Japan.&lt;/auth-address&gt;&lt;titles&gt;&lt;title&gt;Oral health-related quality of life in patients with non-metal clasp dentures: a randomised cross-over trial&lt;/title&gt;&lt;secondary-title&gt;J Oral Rehabil&lt;/secondary-title&gt;&lt;/titles&gt;&lt;periodical&gt;&lt;full-title&gt;J Oral Rehabil&lt;/full-title&gt;&lt;/periodical&gt;&lt;pages&gt;405-413&lt;/pages&gt;&lt;volume&gt;44&lt;/volume&gt;&lt;number&gt;5&lt;/number&gt;&lt;keywords&gt;&lt;keyword&gt;non-metal clasp denture&lt;/keyword&gt;&lt;keyword&gt;oral health-related quality of life&lt;/keyword&gt;&lt;keyword&gt;randomised controlled trial&lt;/keyword&gt;&lt;keyword&gt;removable partial denture&lt;/keyword&gt;&lt;keyword&gt;thermoplastic denture base resin&lt;/keyword&gt;&lt;/keywords&gt;&lt;dates&gt;&lt;year&gt;2017&lt;/year&gt;&lt;pub-dates&gt;&lt;date&gt;May&lt;/date&gt;&lt;/pub-dates&gt;&lt;/dates&gt;&lt;isbn&gt;1365-2842 (Electronic)&amp;#xD;0305-182X (Linking)&lt;/isbn&gt;&lt;accession-num&gt;28196287&lt;/accession-num&gt;&lt;urls&gt;&lt;related-urls&gt;&lt;url&gt;https://www.ncbi.nlm.nih.gov/pubmed/28196287&lt;/url&gt;&lt;/related-urls&gt;&lt;/urls&gt;&lt;electronic-resource-num&gt;10.1111/joor.12494&lt;/electronic-resource-num&gt;&lt;/record&gt;&lt;/Cite&gt;&lt;/EndNote&gt;</w:instrText>
      </w:r>
      <w:r>
        <w:fldChar w:fldCharType="separate"/>
      </w:r>
      <w:r>
        <w:rPr>
          <w:noProof/>
        </w:rPr>
        <w:t>(Fueki et al., 2017)</w:t>
      </w:r>
      <w:r>
        <w:fldChar w:fldCharType="end"/>
      </w:r>
      <w:r>
        <w:t xml:space="preserve">. </w:t>
      </w:r>
    </w:p>
    <w:p w14:paraId="1F382B90" w14:textId="77777777" w:rsidR="004F4A74" w:rsidRPr="005B2A96" w:rsidRDefault="004F4A74" w:rsidP="004F4A74">
      <w:pPr>
        <w:pStyle w:val="PhDNormalText"/>
      </w:pPr>
      <w:r>
        <w:t xml:space="preserve">To date there have been no clinical trials comparing the results of PEEK frameworks to either acrylic or cast metal framework dentures </w:t>
      </w:r>
      <w:r>
        <w:fldChar w:fldCharType="begin">
          <w:fldData xml:space="preserve">PEVuZE5vdGU+PENpdGU+PEF1dGhvcj5OYWplZWI8L0F1dGhvcj48WWVhcj4yMDE2PC9ZZWFyPjxS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</w:fldData>
        </w:fldChar>
      </w:r>
      <w:r>
        <w:instrText xml:space="preserve"> ADDIN EN.CITE </w:instrText>
      </w:r>
      <w:r>
        <w:fldChar w:fldCharType="begin">
          <w:fldData xml:space="preserve">PEVuZE5vdGU+PENpdGU+PEF1dGhvcj5OYWplZWI8L0F1dGhvcj48WWVhcj4yMDE2PC9ZZWFyPjxS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</w:fldData>
        </w:fldChar>
      </w:r>
      <w:r>
        <w:instrText xml:space="preserve"> ADDIN EN.CITE.DATA </w:instrText>
      </w:r>
      <w:r>
        <w:fldChar w:fldCharType="end"/>
      </w:r>
      <w:r>
        <w:fldChar w:fldCharType="separate"/>
      </w:r>
      <w:r>
        <w:rPr>
          <w:noProof/>
        </w:rPr>
        <w:t>(Najeeb et al., 2016)</w:t>
      </w:r>
      <w:r>
        <w:fldChar w:fldCharType="end"/>
      </w:r>
      <w:r>
        <w:t>. Indeed any c</w:t>
      </w:r>
      <w:r w:rsidRPr="005B2A96">
        <w:t>linical reports of the use of PEEK in removable prosthodontics are limited. Costa-Palau reported the use of a PEEK maxillary obturator prosthesis for a patient following hemi-maxillectomy as part of treatment for a “rhino</w:t>
      </w:r>
      <w:r>
        <w:t>-sinusal tumour”, though</w:t>
      </w:r>
      <w:r w:rsidRPr="005B2A96">
        <w:t xml:space="preserve"> they we</w:t>
      </w:r>
      <w:r>
        <w:t>re only able to report that at six-</w:t>
      </w:r>
      <w:r w:rsidRPr="005B2A96">
        <w:t xml:space="preserve">months the prosthesis continued to have satisfactory appearance and seal </w:t>
      </w:r>
      <w:r>
        <w:fldChar w:fldCharType="begin">
          <w:fldData xml:space="preserve">PEVuZE5vdGU+PENpdGU+PEF1dGhvcj5Db3N0YS1QYWxhdTwvQXV0aG9yPjxZZWFyPjIwMTQ8L1ll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</w:fldData>
        </w:fldChar>
      </w:r>
      <w:r>
        <w:instrText xml:space="preserve"> ADDIN EN.CITE </w:instrText>
      </w:r>
      <w:r>
        <w:fldChar w:fldCharType="begin">
          <w:fldData xml:space="preserve">PEVuZE5vdGU+PENpdGU+PEF1dGhvcj5Db3N0YS1QYWxhdTwvQXV0aG9yPjxZZWFyPjIwMTQ8L1ll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</w:fldData>
        </w:fldChar>
      </w:r>
      <w:r>
        <w:instrText xml:space="preserve"> ADDIN EN.CITE.DATA </w:instrText>
      </w:r>
      <w:r>
        <w:fldChar w:fldCharType="end"/>
      </w:r>
      <w:r>
        <w:fldChar w:fldCharType="separate"/>
      </w:r>
      <w:r>
        <w:rPr>
          <w:noProof/>
        </w:rPr>
        <w:t>(Costa-Palau et al., 2014)</w:t>
      </w:r>
      <w:r>
        <w:fldChar w:fldCharType="end"/>
      </w:r>
      <w:r w:rsidRPr="005B2A96">
        <w:t xml:space="preserve">. </w:t>
      </w:r>
    </w:p>
    <w:p w14:paraId="48EBE703" w14:textId="77777777" w:rsidR="004F4A74" w:rsidRPr="005B2A96" w:rsidRDefault="004F4A74" w:rsidP="004F4A74">
      <w:pPr>
        <w:pStyle w:val="PhDNormalText"/>
      </w:pPr>
      <w:r>
        <w:t xml:space="preserve">The ideal design for PEEK RPDs is yet to be fully described in the same way that cast RPDs have a well-established system of design </w:t>
      </w:r>
      <w:r>
        <w:fldChar w:fldCharType="begin"/>
      </w:r>
      <w:r>
        <w:instrText xml:space="preserve"> ADDIN EN.CITE &lt;EndNote&gt;&lt;Cite&gt;&lt;Author&gt;Davenport&lt;/Author&gt;&lt;Year&gt;2000&lt;/Year&gt;&lt;RecNum&gt;10&lt;/RecNum&gt;&lt;DisplayText&gt;(Davenport et al., 2000)&lt;/DisplayText&gt;&lt;record&gt;&lt;rec-number&gt;10&lt;/rec-number&gt;&lt;foreign-keys&gt;&lt;key app="EN" db-id="2zswwsx0qtxpa9etzr1v22rz9v05p2f9ffz2" timestamp="1518101515"&gt;10&lt;/key&gt;&lt;/foreign-keys&gt;&lt;ref-type name="Journal Article"&gt;17&lt;/ref-type&gt;&lt;contributors&gt;&lt;authors&gt;&lt;author&gt;Davenport, J. C.&lt;/author&gt;&lt;author&gt;Basker, R. M.&lt;/author&gt;&lt;author&gt;Heath, J. R.&lt;/author&gt;&lt;author&gt;Ralph, J. P.&lt;/author&gt;&lt;author&gt;Glantz, P. O.&lt;/author&gt;&lt;/authors&gt;&lt;/contributors&gt;&lt;auth-address&gt;University of Birmingham, UK. john.davenport@btclick.com&lt;/auth-address&gt;&lt;titles&gt;&lt;title&gt;A system of design&lt;/title&gt;&lt;secondary-title&gt;Br Dent J&lt;/secondary-title&gt;&lt;/titles&gt;&lt;periodical&gt;&lt;full-title&gt;Br Dent J&lt;/full-title&gt;&lt;/periodical&gt;&lt;pages&gt;586-90&lt;/pages&gt;&lt;volume&gt;189&lt;/volume&gt;&lt;number&gt;11&lt;/number&gt;&lt;keywords&gt;&lt;keyword&gt;Communication&lt;/keyword&gt;&lt;keyword&gt;Dental Technicians&lt;/keyword&gt;&lt;keyword&gt;*Denture Design&lt;/keyword&gt;&lt;keyword&gt;Denture Retention&lt;/keyword&gt;&lt;keyword&gt;*Denture, Partial, Removable&lt;/keyword&gt;&lt;keyword&gt;Humans&lt;/keyword&gt;&lt;/keywords&gt;&lt;dates&gt;&lt;year&gt;2000&lt;/year&gt;&lt;pub-dates&gt;&lt;date&gt;Dec 09&lt;/date&gt;&lt;/pub-dates&gt;&lt;/dates&gt;&lt;isbn&gt;0007-0610 (Print)&amp;#xD;0007-0610 (Linking)&lt;/isbn&gt;&lt;accession-num&gt;11132688&lt;/accession-num&gt;&lt;urls&gt;&lt;related-urls&gt;&lt;url&gt;https://www.ncbi.nlm.nih.gov/pubmed/11132688&lt;/url&gt;&lt;/related-urls&gt;&lt;/urls&gt;&lt;/record&gt;&lt;/Cite&gt;&lt;/EndNote&gt;</w:instrText>
      </w:r>
      <w:r>
        <w:fldChar w:fldCharType="separate"/>
      </w:r>
      <w:r>
        <w:rPr>
          <w:noProof/>
        </w:rPr>
        <w:t>(Davenport et al., 2000)</w:t>
      </w:r>
      <w:r>
        <w:fldChar w:fldCharType="end"/>
      </w:r>
      <w:r>
        <w:t xml:space="preserve">. Kaplan uses the term “survey zone” when discussing clasp design for flexible nylon dentures, rather than the traditional ‘survey line’ which is a </w:t>
      </w:r>
      <w:r>
        <w:lastRenderedPageBreak/>
        <w:t xml:space="preserve">concept commonly used when describing clasp designs for metal framework dentures </w:t>
      </w:r>
      <w:r>
        <w:fldChar w:fldCharType="begin"/>
      </w:r>
      <w:r>
        <w:instrText xml:space="preserve"> ADDIN EN.CITE &lt;EndNote&gt;&lt;Cite&gt;&lt;Author&gt;Kaplan&lt;/Author&gt;&lt;Year&gt;2008&lt;/Year&gt;&lt;RecNum&gt;163&lt;/RecNum&gt;&lt;DisplayText&gt;(Kaplan, 2008)&lt;/DisplayText&gt;&lt;record&gt;&lt;rec-number&gt;163&lt;/rec-number&gt;&lt;foreign-keys&gt;&lt;key app="EN" db-id="2zswwsx0qtxpa9etzr1v22rz9v05p2f9ffz2" timestamp="1518101518"&gt;163&lt;/key&gt;&lt;/foreign-keys&gt;&lt;ref-type name="Journal Article"&gt;17&lt;/ref-type&gt;&lt;contributors&gt;&lt;authors&gt;&lt;author&gt;Kaplan, P.&lt;/author&gt;&lt;/authors&gt;&lt;/contributors&gt;&lt;auth-address&gt;gk.dent@gmail.com&lt;/auth-address&gt;&lt;titles&gt;&lt;title&gt;Flexible removable partial dentures: design and clasp concepts&lt;/title&gt;&lt;secondary-title&gt;Dent Today&lt;/secondary-title&gt;&lt;/titles&gt;&lt;periodical&gt;&lt;full-title&gt;Dent Today&lt;/full-title&gt;&lt;/periodical&gt;&lt;pages&gt;120, 122-3&lt;/pages&gt;&lt;volume&gt;27&lt;/volume&gt;&lt;number&gt;12&lt;/number&gt;&lt;keywords&gt;&lt;keyword&gt;Dental Alloys/chemistry&lt;/keyword&gt;&lt;keyword&gt;*Dental Clasps&lt;/keyword&gt;&lt;keyword&gt;Dental Materials/chemistry&lt;/keyword&gt;&lt;keyword&gt;Dental Models&lt;/keyword&gt;&lt;keyword&gt;*Denture Design&lt;/keyword&gt;&lt;keyword&gt;Denture Retention&lt;/keyword&gt;&lt;keyword&gt;*Denture, Partial, Removable&lt;/keyword&gt;&lt;keyword&gt;Humans&lt;/keyword&gt;&lt;keyword&gt;Nylons/chemistry&lt;/keyword&gt;&lt;keyword&gt;Pliability&lt;/keyword&gt;&lt;keyword&gt;Stress, Mechanical&lt;/keyword&gt;&lt;keyword&gt;Surface Properties&lt;/keyword&gt;&lt;keyword&gt;Tooth Preparation, Prosthodontic/instrumentation/methods&lt;/keyword&gt;&lt;/keywords&gt;&lt;dates&gt;&lt;year&gt;2008&lt;/year&gt;&lt;pub-dates&gt;&lt;date&gt;Dec&lt;/date&gt;&lt;/pub-dates&gt;&lt;/dates&gt;&lt;isbn&gt;8750-2186 (Print)&amp;#xD;8750-2186 (Linking)&lt;/isbn&gt;&lt;accession-num&gt;19133643&lt;/accession-num&gt;&lt;urls&gt;&lt;related-urls&gt;&lt;url&gt;https://www.ncbi.nlm.nih.gov/pubmed/19133643&lt;/url&gt;&lt;/related-urls&gt;&lt;/urls&gt;&lt;/record&gt;&lt;/Cite&gt;&lt;/EndNote&gt;</w:instrText>
      </w:r>
      <w:r>
        <w:fldChar w:fldCharType="separate"/>
      </w:r>
      <w:r>
        <w:rPr>
          <w:noProof/>
        </w:rPr>
        <w:t>(Kaplan, 2008)</w:t>
      </w:r>
      <w:r>
        <w:fldChar w:fldCharType="end"/>
      </w:r>
      <w:r>
        <w:t xml:space="preserve">. His suggestion was that an area is prepared circumferentially around the tooth as a “2.0mm guide plane” allowing both frictional retention, stability and reciprocation whilst restricting the path of insertion and removal </w:t>
      </w:r>
      <w:r>
        <w:fldChar w:fldCharType="begin"/>
      </w:r>
      <w:r>
        <w:instrText xml:space="preserve"> ADDIN EN.CITE &lt;EndNote&gt;&lt;Cite&gt;&lt;Author&gt;Kaplan&lt;/Author&gt;&lt;Year&gt;2008&lt;/Year&gt;&lt;RecNum&gt;163&lt;/RecNum&gt;&lt;DisplayText&gt;(Kaplan, 2008)&lt;/DisplayText&gt;&lt;record&gt;&lt;rec-number&gt;163&lt;/rec-number&gt;&lt;foreign-keys&gt;&lt;key app="EN" db-id="2zswwsx0qtxpa9etzr1v22rz9v05p2f9ffz2" timestamp="1518101518"&gt;163&lt;/key&gt;&lt;/foreign-keys&gt;&lt;ref-type name="Journal Article"&gt;17&lt;/ref-type&gt;&lt;contributors&gt;&lt;authors&gt;&lt;author&gt;Kaplan, P.&lt;/author&gt;&lt;/authors&gt;&lt;/contributors&gt;&lt;auth-address&gt;gk.dent@gmail.com&lt;/auth-address&gt;&lt;titles&gt;&lt;title&gt;Flexible removable partial dentures: design and clasp concepts&lt;/title&gt;&lt;secondary-title&gt;Dent Today&lt;/secondary-title&gt;&lt;/titles&gt;&lt;periodical&gt;&lt;full-title&gt;Dent Today&lt;/full-title&gt;&lt;/periodical&gt;&lt;pages&gt;120, 122-3&lt;/pages&gt;&lt;volume&gt;27&lt;/volume&gt;&lt;number&gt;12&lt;/number&gt;&lt;keywords&gt;&lt;keyword&gt;Dental Alloys/chemistry&lt;/keyword&gt;&lt;keyword&gt;*Dental Clasps&lt;/keyword&gt;&lt;keyword&gt;Dental Materials/chemistry&lt;/keyword&gt;&lt;keyword&gt;Dental Models&lt;/keyword&gt;&lt;keyword&gt;*Denture Design&lt;/keyword&gt;&lt;keyword&gt;Denture Retention&lt;/keyword&gt;&lt;keyword&gt;*Denture, Partial, Removable&lt;/keyword&gt;&lt;keyword&gt;Humans&lt;/keyword&gt;&lt;keyword&gt;Nylons/chemistry&lt;/keyword&gt;&lt;keyword&gt;Pliability&lt;/keyword&gt;&lt;keyword&gt;Stress, Mechanical&lt;/keyword&gt;&lt;keyword&gt;Surface Properties&lt;/keyword&gt;&lt;keyword&gt;Tooth Preparation, Prosthodontic/instrumentation/methods&lt;/keyword&gt;&lt;/keywords&gt;&lt;dates&gt;&lt;year&gt;2008&lt;/year&gt;&lt;pub-dates&gt;&lt;date&gt;Dec&lt;/date&gt;&lt;/pub-dates&gt;&lt;/dates&gt;&lt;isbn&gt;8750-2186 (Print)&amp;#xD;8750-2186 (Linking)&lt;/isbn&gt;&lt;accession-num&gt;19133643&lt;/accession-num&gt;&lt;urls&gt;&lt;related-urls&gt;&lt;url&gt;https://www.ncbi.nlm.nih.gov/pubmed/19133643&lt;/url&gt;&lt;/related-urls&gt;&lt;/urls&gt;&lt;/record&gt;&lt;/Cite&gt;&lt;/EndNote&gt;</w:instrText>
      </w:r>
      <w:r>
        <w:fldChar w:fldCharType="separate"/>
      </w:r>
      <w:r>
        <w:rPr>
          <w:noProof/>
        </w:rPr>
        <w:t>(Kaplan, 2008)</w:t>
      </w:r>
      <w:r>
        <w:fldChar w:fldCharType="end"/>
      </w:r>
      <w:r>
        <w:t xml:space="preserve">. Being pink in colour would restrict this application to posterior teeth only. Furthermore, engaging only with the “survey zone” suggests limited tooth support, and with the flexibility of nylon the charge that flexible dentures result in </w:t>
      </w:r>
      <w:r w:rsidRPr="005B2A96">
        <w:t>atta</w:t>
      </w:r>
      <w:r>
        <w:t xml:space="preserve">chment loss and bone resorption, also known as </w:t>
      </w:r>
      <w:r w:rsidRPr="005B2A96">
        <w:t>‘gum stripping’</w:t>
      </w:r>
      <w:r>
        <w:t xml:space="preserve">, is regularly levelled </w:t>
      </w:r>
      <w:r>
        <w:fldChar w:fldCharType="begin"/>
      </w:r>
      <w:r>
        <w:instrText xml:space="preserve"> ADDIN EN.CITE &lt;EndNote&gt;&lt;Cite&gt;&lt;Author&gt;Rickman&lt;/Author&gt;&lt;Year&gt;2012&lt;/Year&gt;&lt;RecNum&gt;127&lt;/RecNum&gt;&lt;DisplayText&gt;(Rickman et al., 2012b)&lt;/DisplayText&gt;&lt;record&gt;&lt;rec-number&gt;127&lt;/rec-number&gt;&lt;foreign-keys&gt;&lt;key app="EN" db-id="2zswwsx0qtxpa9etzr1v22rz9v05p2f9ffz2" timestamp="1518101517"&gt;127&lt;/key&gt;&lt;/foreign-keys&gt;&lt;ref-type name="Journal Article"&gt;17&lt;/ref-type&gt;&lt;contributors&gt;&lt;authors&gt;&lt;author&gt;Rickman, L. J.&lt;/author&gt;&lt;author&gt;Padipatvuthikul, P.&lt;/author&gt;&lt;author&gt;Satterthwaite, J. D.&lt;/author&gt;&lt;/authors&gt;&lt;/contributors&gt;&lt;auth-address&gt;Antley Villa Dental Practice, Accrington, Lancashire.&lt;/auth-address&gt;&lt;titles&gt;&lt;title&gt;Contemporary denture base resins: Part 2&lt;/title&gt;&lt;secondary-title&gt;Dent Update&lt;/secondary-title&gt;&lt;/titles&gt;&lt;periodical&gt;&lt;full-title&gt;Dent Update&lt;/full-title&gt;&lt;/periodical&gt;&lt;pages&gt;176-8, 180-2, 184 passim&lt;/pages&gt;&lt;volume&gt;39&lt;/volume&gt;&lt;number&gt;3&lt;/number&gt;&lt;keywords&gt;&lt;keyword&gt;Acrylic Resins/adverse effects/chemistry&lt;/keyword&gt;&lt;keyword&gt;Allergens/adverse effects&lt;/keyword&gt;&lt;keyword&gt;Biocompatible Materials/adverse effects/chemistry&lt;/keyword&gt;&lt;keyword&gt;Dental Abutments&lt;/keyword&gt;&lt;keyword&gt;Dental Clasps&lt;/keyword&gt;&lt;keyword&gt;Dental Disinfectants/chemistry&lt;/keyword&gt;&lt;keyword&gt;Dental Materials/adverse effects/*chemistry&lt;/keyword&gt;&lt;keyword&gt;Dental Polishing/methods&lt;/keyword&gt;&lt;keyword&gt;*Denture Bases&lt;/keyword&gt;&lt;keyword&gt;Denture Cleansers/chemistry&lt;/keyword&gt;&lt;keyword&gt;Denture Design&lt;/keyword&gt;&lt;keyword&gt;Denture Liners&lt;/keyword&gt;&lt;keyword&gt;Denture Retention&lt;/keyword&gt;&lt;keyword&gt;*Denture, Partial&lt;/keyword&gt;&lt;keyword&gt;Humans&lt;/keyword&gt;&lt;keyword&gt;Nylons/adverse effects/*chemistry&lt;/keyword&gt;&lt;keyword&gt;Oral Hygiene&lt;/keyword&gt;&lt;keyword&gt;Pliability&lt;/keyword&gt;&lt;keyword&gt;Silicone Elastomers/chemistry&lt;/keyword&gt;&lt;keyword&gt;Stomatitis, Denture/etiology&lt;/keyword&gt;&lt;keyword&gt;Surface Properties&lt;/keyword&gt;&lt;keyword&gt;Torque&lt;/keyword&gt;&lt;/keywords&gt;&lt;dates&gt;&lt;year&gt;2012&lt;/year&gt;&lt;pub-dates&gt;&lt;date&gt;Apr&lt;/date&gt;&lt;/pub-dates&gt;&lt;/dates&gt;&lt;isbn&gt;0305-5000 (Print)&amp;#xD;0305-5000 (Linking)&lt;/isbn&gt;&lt;accession-num&gt;22675889&lt;/accession-num&gt;&lt;urls&gt;&lt;related-urls&gt;&lt;url&gt;https://www.ncbi.nlm.nih.gov/pubmed/22675889&lt;/url&gt;&lt;/related-urls&gt;&lt;/urls&gt;&lt;/record&gt;&lt;/Cite&gt;&lt;/EndNote&gt;</w:instrText>
      </w:r>
      <w:r>
        <w:fldChar w:fldCharType="separate"/>
      </w:r>
      <w:r>
        <w:rPr>
          <w:noProof/>
        </w:rPr>
        <w:t>(Rickman et al., 2012b)</w:t>
      </w:r>
      <w:r>
        <w:fldChar w:fldCharType="end"/>
      </w:r>
      <w:r w:rsidRPr="005B2A96">
        <w:t>.</w:t>
      </w:r>
      <w:r>
        <w:t xml:space="preserve"> PEEK however is more rigid than nylon, and manufacturers suggest it can be used for tooth support. How the different design features that are used in RPD design should be employed with respect to PEEK frameworks has not been researched clinically.</w:t>
      </w:r>
    </w:p>
    <w:p w14:paraId="1D0A44AB" w14:textId="77777777" w:rsidR="004F4A74" w:rsidRDefault="004F4A74" w:rsidP="004F4A74">
      <w:pPr>
        <w:pStyle w:val="Heading5"/>
      </w:pPr>
      <w:r>
        <w:t>Designing PEEK frameworks</w:t>
      </w:r>
    </w:p>
    <w:p w14:paraId="2DF92126" w14:textId="77777777" w:rsidR="004F4A74" w:rsidRDefault="004F4A74" w:rsidP="004F4A74">
      <w:pPr>
        <w:pStyle w:val="PhDNormalText"/>
      </w:pPr>
      <w:r>
        <w:t xml:space="preserve">Whilst at the time of originally writing this literature review there were no freely available recommendations for the dimensions of a PEEK clasp assembly, most prosthodontics textbooks would have a section for CoCr RPD design with specific guidance for the dimensions of a cast rest seat, length of a clasp, the amount of undercut it should engage etc. Studies in this thesis in which PEEK RPDs were investigated, CoCr design principles were applied for PEEK dentures. Since writing this review and conducting the studies described in the subsequent chapters, manufacturers have published specific guidance supported by laboratory studies that suggest design rules for a PEEK clasp assembly </w:t>
      </w:r>
      <w:r>
        <w:fldChar w:fldCharType="begin">
          <w:fldData xml:space="preserve">PEVuZE5vdGU+PENpdGU+PEF1dGhvcj5KVVZPUkEoTHRkKTwvQXV0aG9yPjxZZWFyPjIwMTc8L1ll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</w:fldData>
        </w:fldChar>
      </w:r>
      <w:r>
        <w:instrText xml:space="preserve"> ADDIN EN.CITE </w:instrText>
      </w:r>
      <w:r>
        <w:fldChar w:fldCharType="begin">
          <w:fldData xml:space="preserve">PEVuZE5vdGU+PENpdGU+PEF1dGhvcj5KVVZPUkEoTHRkKTwvQXV0aG9yPjxZZWFyPjIwMTc8L1ll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</w:fldData>
        </w:fldChar>
      </w:r>
      <w:r>
        <w:instrText xml:space="preserve"> ADDIN EN.CITE.DATA </w:instrText>
      </w:r>
      <w:r>
        <w:fldChar w:fldCharType="end"/>
      </w:r>
      <w:r>
        <w:fldChar w:fldCharType="separate"/>
      </w:r>
      <w:r>
        <w:rPr>
          <w:noProof/>
        </w:rPr>
        <w:t>(JUVORA(Ltd), 2017, Muhsin et al., 2016, Muhsin, 2016)</w:t>
      </w:r>
      <w:r>
        <w:fldChar w:fldCharType="end"/>
      </w:r>
      <w:r>
        <w:t xml:space="preserve">. Despite these developments the principles of PEEK framework design remain under-researched. </w:t>
      </w:r>
    </w:p>
    <w:p w14:paraId="49797E27" w14:textId="77777777" w:rsidR="004F4A74" w:rsidRDefault="004F4A74" w:rsidP="004F4A74">
      <w:pPr>
        <w:pStyle w:val="PhDNormalText"/>
      </w:pPr>
      <w:r>
        <w:t>Given the lack of evidence regarding novel HPP materials as RPD frameworks the opportunity to study these frameworks in the context of OHRQoL should be considered. When investigating these novel materials it is also important to consider clinical, measures of success that may be incorporated to a clinical study.</w:t>
      </w:r>
    </w:p>
    <w:p w14:paraId="54E985B8" w14:textId="77777777" w:rsidR="004F4A74" w:rsidRDefault="00583EBB" w:rsidP="009334EF">
      <w:pPr>
        <w:pStyle w:val="Heading2"/>
        <w:numPr>
          <w:ilvl w:val="1"/>
          <w:numId w:val="25"/>
        </w:numPr>
        <w:ind w:left="1418" w:hanging="1058"/>
      </w:pPr>
      <w:bookmarkStart w:id="86" w:name="_Toc506551371"/>
      <w:r>
        <w:lastRenderedPageBreak/>
        <w:t xml:space="preserve">Alternative Measures of success         </w:t>
      </w:r>
      <w:r w:rsidR="004F4A74">
        <w:t>with RPD treatment</w:t>
      </w:r>
      <w:bookmarkEnd w:id="86"/>
    </w:p>
    <w:p w14:paraId="1DBBBEBC" w14:textId="77777777" w:rsidR="004F4A74" w:rsidRDefault="004F4A74" w:rsidP="004F4A74">
      <w:pPr>
        <w:pStyle w:val="PhDNormalText"/>
      </w:pPr>
      <w:r>
        <w:t xml:space="preserve">Various measures of oral disease and disability have been used </w:t>
      </w:r>
      <w:r w:rsidRPr="005B2A96">
        <w:t xml:space="preserve">as outcomes for </w:t>
      </w:r>
      <w:r>
        <w:t xml:space="preserve">measuring </w:t>
      </w:r>
      <w:r w:rsidRPr="005B2A96">
        <w:t xml:space="preserve">success with </w:t>
      </w:r>
      <w:r>
        <w:t>RPDs</w:t>
      </w:r>
      <w:r w:rsidRPr="005B2A96">
        <w:t xml:space="preserve">. These </w:t>
      </w:r>
      <w:r>
        <w:t xml:space="preserve">include </w:t>
      </w:r>
      <w:r w:rsidRPr="005B2A96">
        <w:t xml:space="preserve">plaque </w:t>
      </w:r>
      <w:r>
        <w:t>indices</w:t>
      </w:r>
      <w:r w:rsidRPr="005B2A96">
        <w:t xml:space="preserve">, tooth mobility, DMFS scores, periodontal pocketing and endodontic status of the remaining teeth </w:t>
      </w:r>
      <w:r>
        <w:fldChar w:fldCharType="begin"/>
      </w:r>
      <w:r>
        <w:instrText xml:space="preserve"> ADDIN EN.CITE &lt;EndNote&gt;&lt;Cite&gt;&lt;Author&gt;Bergman&lt;/Author&gt;&lt;Year&gt;1995&lt;/Year&gt;&lt;RecNum&gt;172&lt;/RecNum&gt;&lt;DisplayText&gt;(Bergman et al., 1995)&lt;/DisplayText&gt;&lt;record&gt;&lt;rec-number&gt;172&lt;/rec-number&gt;&lt;foreign-keys&gt;&lt;key app="EN" db-id="2zswwsx0qtxpa9etzr1v22rz9v05p2f9ffz2" timestamp="1518101518"&gt;172&lt;/key&gt;&lt;/foreign-keys&gt;&lt;ref-type name="Journal Article"&gt;17&lt;/ref-type&gt;&lt;contributors&gt;&lt;authors&gt;&lt;author&gt;Bergman, B.&lt;/author&gt;&lt;author&gt;Hugoson, A.&lt;/author&gt;&lt;author&gt;Olsson, C. O.&lt;/author&gt;&lt;/authors&gt;&lt;/contributors&gt;&lt;auth-address&gt;Department of Prosthetic Dentistry, Umea University, Sweden.&lt;/auth-address&gt;&lt;titles&gt;&lt;title&gt;A 25 year longitudinal study of patients treated with removable partial dentures&lt;/title&gt;&lt;secondary-title&gt;J Oral Rehabil&lt;/secondary-title&gt;&lt;/titles&gt;&lt;periodical&gt;&lt;full-title&gt;J Oral Rehabil&lt;/full-title&gt;&lt;/periodical&gt;&lt;pages&gt;595-9&lt;/pages&gt;&lt;volume&gt;22&lt;/volume&gt;&lt;number&gt;8&lt;/number&gt;&lt;keywords&gt;&lt;keyword&gt;Aged&lt;/keyword&gt;&lt;keyword&gt;Aged, 80 and over&lt;/keyword&gt;&lt;keyword&gt;DMF Index&lt;/keyword&gt;&lt;keyword&gt;*Denture, Partial, Removable&lt;/keyword&gt;&lt;keyword&gt;Female&lt;/keyword&gt;&lt;keyword&gt;Follow-Up Studies&lt;/keyword&gt;&lt;keyword&gt;Humans&lt;/keyword&gt;&lt;keyword&gt;Jaw, Edentulous, Partially/*rehabilitation&lt;/keyword&gt;&lt;keyword&gt;Longitudinal Studies&lt;/keyword&gt;&lt;keyword&gt;Male&lt;/keyword&gt;&lt;keyword&gt;Mandible&lt;/keyword&gt;&lt;keyword&gt;Middle Aged&lt;/keyword&gt;&lt;keyword&gt;Oral Hygiene Index&lt;/keyword&gt;&lt;keyword&gt;Outcome and Process Assessment (Health Care)&lt;/keyword&gt;&lt;keyword&gt;Patient Satisfaction&lt;/keyword&gt;&lt;keyword&gt;Periodontal Index&lt;/keyword&gt;&lt;/keywords&gt;&lt;dates&gt;&lt;year&gt;1995&lt;/year&gt;&lt;pub-dates&gt;&lt;date&gt;Aug&lt;/date&gt;&lt;/pub-dates&gt;&lt;/dates&gt;&lt;isbn&gt;0305-182X (Print)&amp;#xD;0305-182X (Linking)&lt;/isbn&gt;&lt;accession-num&gt;7472731&lt;/accession-num&gt;&lt;urls&gt;&lt;related-urls&gt;&lt;url&gt;https://www.ncbi.nlm.nih.gov/pubmed/7472731&lt;/url&gt;&lt;/related-urls&gt;&lt;/urls&gt;&lt;/record&gt;&lt;/Cite&gt;&lt;/EndNote&gt;</w:instrText>
      </w:r>
      <w:r>
        <w:fldChar w:fldCharType="separate"/>
      </w:r>
      <w:r>
        <w:rPr>
          <w:noProof/>
        </w:rPr>
        <w:t>(Bergman et al., 1995)</w:t>
      </w:r>
      <w:r>
        <w:fldChar w:fldCharType="end"/>
      </w:r>
      <w:r w:rsidRPr="005B2A96">
        <w:t xml:space="preserve">. </w:t>
      </w:r>
      <w:r>
        <w:t xml:space="preserve">Other approaches have focused more on obtaining reliable, objective measures of function such as masticatory efficiency </w:t>
      </w:r>
      <w:r>
        <w:fldChar w:fldCharType="begin"/>
      </w:r>
      <w:r>
        <w:instrText xml:space="preserve"> ADDIN EN.CITE &lt;EndNote&gt;&lt;Cite&gt;&lt;Author&gt;Feine&lt;/Author&gt;&lt;Year&gt;2006&lt;/Year&gt;&lt;RecNum&gt;20&lt;/RecNum&gt;&lt;DisplayText&gt;(Feine and Lund, 2006)&lt;/DisplayText&gt;&lt;record&gt;&lt;rec-number&gt;20&lt;/rec-number&gt;&lt;foreign-keys&gt;&lt;key app="EN" db-id="2zswwsx0qtxpa9etzr1v22rz9v05p2f9ffz2" timestamp="1518101515"&gt;20&lt;/key&gt;&lt;/foreign-keys&gt;&lt;ref-type name="Journal Article"&gt;17&lt;/ref-type&gt;&lt;contributors&gt;&lt;authors&gt;&lt;author&gt;Feine, J. S.&lt;/author&gt;&lt;author&gt;Lund, J. P.&lt;/author&gt;&lt;/authors&gt;&lt;/contributors&gt;&lt;auth-address&gt;Faculty of Dentistry, McGill University, Montreal, Quebec, Canada. jocelyne.feine@mcgill.ca&lt;/auth-address&gt;&lt;titles&gt;&lt;title&gt;Measuring chewing ability in randomized controlled trials with edentulous populations wearing implant prostheses&lt;/title&gt;&lt;secondary-title&gt;J Oral Rehabil&lt;/secondary-title&gt;&lt;/titles&gt;&lt;periodical&gt;&lt;full-title&gt;J Oral Rehabil&lt;/full-title&gt;&lt;/periodical&gt;&lt;pages&gt;301-8&lt;/pages&gt;&lt;volume&gt;33&lt;/volume&gt;&lt;number&gt;4&lt;/number&gt;&lt;keywords&gt;&lt;keyword&gt;Bite Force&lt;/keyword&gt;&lt;keyword&gt;*Dental Implants&lt;/keyword&gt;&lt;keyword&gt;Electromyography/methods&lt;/keyword&gt;&lt;keyword&gt;Humans&lt;/keyword&gt;&lt;keyword&gt;Jaw/physiology&lt;/keyword&gt;&lt;keyword&gt;Mastication/*physiology&lt;/keyword&gt;&lt;keyword&gt;Mouth, Edentulous/*physiopathology&lt;/keyword&gt;&lt;keyword&gt;Particle Size&lt;/keyword&gt;&lt;keyword&gt;Patient Satisfaction&lt;/keyword&gt;&lt;keyword&gt;Quality of Life&lt;/keyword&gt;&lt;keyword&gt;Randomized Controlled Trials as Topic&lt;/keyword&gt;&lt;keyword&gt;Stress, Mechanical&lt;/keyword&gt;&lt;keyword&gt;Time Factors&lt;/keyword&gt;&lt;/keywords&gt;&lt;dates&gt;&lt;year&gt;2006&lt;/year&gt;&lt;pub-dates&gt;&lt;date&gt;Apr&lt;/date&gt;&lt;/pub-dates&gt;&lt;/dates&gt;&lt;isbn&gt;0305-182X (Print)&amp;#xD;0305-182X (Linking)&lt;/isbn&gt;&lt;accession-num&gt;16629885&lt;/accession-num&gt;&lt;urls&gt;&lt;related-urls&gt;&lt;url&gt;https://www.ncbi.nlm.nih.gov/pubmed/16629885&lt;/url&gt;&lt;/related-urls&gt;&lt;/urls&gt;&lt;electronic-resource-num&gt;10.1111/j.1365-2842.2006.01614.x&lt;/electronic-resource-num&gt;&lt;/record&gt;&lt;/Cite&gt;&lt;/EndNote&gt;</w:instrText>
      </w:r>
      <w:r>
        <w:fldChar w:fldCharType="separate"/>
      </w:r>
      <w:r>
        <w:rPr>
          <w:noProof/>
        </w:rPr>
        <w:t>(Feine and Lund, 2006)</w:t>
      </w:r>
      <w:r>
        <w:fldChar w:fldCharType="end"/>
      </w:r>
      <w:r>
        <w:t>.</w:t>
      </w:r>
    </w:p>
    <w:p w14:paraId="4690F26F" w14:textId="77777777" w:rsidR="004F4A74" w:rsidRDefault="004F4A74" w:rsidP="004F4A74">
      <w:pPr>
        <w:pStyle w:val="Heading3"/>
      </w:pPr>
      <w:bookmarkStart w:id="87" w:name="_Toc506551372"/>
      <w:r>
        <w:t>Effect of RPD on Oral Health</w:t>
      </w:r>
      <w:bookmarkEnd w:id="87"/>
    </w:p>
    <w:p w14:paraId="41B178BF" w14:textId="77777777" w:rsidR="004F4A74" w:rsidRDefault="004F4A74" w:rsidP="004F4A74">
      <w:pPr>
        <w:pStyle w:val="PhDNormalText"/>
      </w:pPr>
      <w:r>
        <w:t>T</w:t>
      </w:r>
      <w:r w:rsidRPr="005B2A96">
        <w:t xml:space="preserve">he introduction of </w:t>
      </w:r>
      <w:r>
        <w:t>RPDs</w:t>
      </w:r>
      <w:r w:rsidRPr="005B2A96">
        <w:t xml:space="preserve"> to the oral environment inevitably has some negative consequences to the intra-oral tissues. The adherence of bacterial and fungal pathogens to teeth and denture surfaces has negative consequences on the oral tissues including dental caries, periodontal disease and denture related stomatitis </w:t>
      </w:r>
      <w:r>
        <w:fldChar w:fldCharType="begin"/>
      </w:r>
      <w:r>
        <w:instrText xml:space="preserve"> ADDIN EN.CITE &lt;EndNote&gt;&lt;Cite&gt;&lt;Author&gt;Nikawa&lt;/Author&gt;&lt;Year&gt;1998&lt;/Year&gt;&lt;RecNum&gt;173&lt;/RecNum&gt;&lt;DisplayText&gt;(Nikawa et al., 1998)&lt;/DisplayText&gt;&lt;record&gt;&lt;rec-number&gt;173&lt;/rec-number&gt;&lt;foreign-keys&gt;&lt;key app="EN" db-id="2zswwsx0qtxpa9etzr1v22rz9v05p2f9ffz2" timestamp="1518101518"&gt;173&lt;/key&gt;&lt;/foreign-keys&gt;&lt;ref-type name="Journal Article"&gt;17&lt;/ref-type&gt;&lt;contributors&gt;&lt;authors&gt;&lt;author&gt;Nikawa, H.&lt;/author&gt;&lt;author&gt;Hamada, T.&lt;/author&gt;&lt;author&gt;Yamamoto, T.&lt;/author&gt;&lt;/authors&gt;&lt;/contributors&gt;&lt;auth-address&gt;Department of Prosthetic Dentistry, Hiroshima University School of Dentistry, Japan.&lt;/auth-address&gt;&lt;titles&gt;&lt;title&gt;Denture plaque--past and recent concerns&lt;/title&gt;&lt;secondary-title&gt;J Dent&lt;/secondary-title&gt;&lt;/titles&gt;&lt;periodical&gt;&lt;full-title&gt;J Dent&lt;/full-title&gt;&lt;/periodical&gt;&lt;pages&gt;299-304&lt;/pages&gt;&lt;volume&gt;26&lt;/volume&gt;&lt;number&gt;4&lt;/number&gt;&lt;keywords&gt;&lt;keyword&gt;Aged&lt;/keyword&gt;&lt;keyword&gt;Candida albicans/growth &amp;amp; development/physiology&lt;/keyword&gt;&lt;keyword&gt;Candidiasis, Oral/*complications&lt;/keyword&gt;&lt;keyword&gt;Dental Caries/microbiology&lt;/keyword&gt;&lt;keyword&gt;Dental Plaque/*microbiology&lt;/keyword&gt;&lt;keyword&gt;*Dentures/adverse effects&lt;/keyword&gt;&lt;keyword&gt;Focal Infection, Dental/complications&lt;/keyword&gt;&lt;keyword&gt;Humans&lt;/keyword&gt;&lt;keyword&gt;Immunocompromised Host&lt;/keyword&gt;&lt;keyword&gt;Periodontal Diseases/microbiology&lt;/keyword&gt;&lt;keyword&gt;Root Caries/microbiology&lt;/keyword&gt;&lt;keyword&gt;Stomatitis, Denture/microbiology&lt;/keyword&gt;&lt;/keywords&gt;&lt;dates&gt;&lt;year&gt;1998&lt;/year&gt;&lt;pub-dates&gt;&lt;date&gt;May&lt;/date&gt;&lt;/pub-dates&gt;&lt;/dates&gt;&lt;isbn&gt;0300-5712 (Print)&amp;#xD;0300-5712 (Linking)&lt;/isbn&gt;&lt;accession-num&gt;9611934&lt;/accession-num&gt;&lt;urls&gt;&lt;related-urls&gt;&lt;url&gt;https://www.ncbi.nlm.nih.gov/pubmed/9611934&lt;/url&gt;&lt;/related-urls&gt;&lt;/urls&gt;&lt;/record&gt;&lt;/Cite&gt;&lt;/EndNote&gt;</w:instrText>
      </w:r>
      <w:r>
        <w:fldChar w:fldCharType="separate"/>
      </w:r>
      <w:r>
        <w:rPr>
          <w:noProof/>
        </w:rPr>
        <w:t>(Nikawa et al., 1998)</w:t>
      </w:r>
      <w:r>
        <w:fldChar w:fldCharType="end"/>
      </w:r>
      <w:r w:rsidRPr="005B2A96">
        <w:t xml:space="preserve">. </w:t>
      </w:r>
    </w:p>
    <w:p w14:paraId="50720ADB" w14:textId="77777777" w:rsidR="004F4A74" w:rsidRDefault="004F4A74" w:rsidP="004F4A74">
      <w:pPr>
        <w:pStyle w:val="PhDNormalText"/>
      </w:pPr>
      <w:r w:rsidRPr="005B2A96">
        <w:t xml:space="preserve">Several pathogens have been shown to increase in number following provision of an RPD </w:t>
      </w:r>
      <w:r>
        <w:t>and</w:t>
      </w:r>
      <w:r w:rsidRPr="005B2A96">
        <w:t xml:space="preserve"> colonis</w:t>
      </w:r>
      <w:r>
        <w:t>ation of the</w:t>
      </w:r>
      <w:r w:rsidRPr="005B2A96">
        <w:t xml:space="preserve"> denture-bearing surfaces </w:t>
      </w:r>
      <w:r>
        <w:fldChar w:fldCharType="begin">
          <w:fldData xml:space="preserve">PEVuZE5vdGU+PENpdGU+PEF1dGhvcj5HaGFtcmF3eTwvQXV0aG9yPjxZZWFyPjE5NzY8L1llYXI+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</w:fldData>
        </w:fldChar>
      </w:r>
      <w:r>
        <w:instrText xml:space="preserve"> ADDIN EN.CITE </w:instrText>
      </w:r>
      <w:r>
        <w:fldChar w:fldCharType="begin">
          <w:fldData xml:space="preserve">PEVuZE5vdGU+PENpdGU+PEF1dGhvcj5HaGFtcmF3eTwvQXV0aG9yPjxZZWFyPjE5NzY8L1llYXI+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</w:fldData>
        </w:fldChar>
      </w:r>
      <w:r>
        <w:instrText xml:space="preserve"> ADDIN EN.CITE.DATA </w:instrText>
      </w:r>
      <w:r>
        <w:fldChar w:fldCharType="end"/>
      </w:r>
      <w:r>
        <w:fldChar w:fldCharType="separate"/>
      </w:r>
      <w:r>
        <w:rPr>
          <w:noProof/>
        </w:rPr>
        <w:t>(Ghamrawy, 1976, Ghamrawy, 1979, Mihalow and Tinanoff, 1988, de Freitas Fernandes et al., 2011)</w:t>
      </w:r>
      <w:r>
        <w:fldChar w:fldCharType="end"/>
      </w:r>
      <w:r w:rsidRPr="005B2A96">
        <w:t xml:space="preserve">. </w:t>
      </w:r>
      <w:r>
        <w:t>The</w:t>
      </w:r>
      <w:r w:rsidRPr="005B2A96">
        <w:t xml:space="preserve"> presence of an RPD </w:t>
      </w:r>
      <w:r>
        <w:t xml:space="preserve">is associated with </w:t>
      </w:r>
      <w:r w:rsidRPr="005B2A96">
        <w:t>the formation of more plaque on tooth surfaces and an inc</w:t>
      </w:r>
      <w:r>
        <w:t>reased number of ‘spiral’ micro</w:t>
      </w:r>
      <w:r w:rsidRPr="005B2A96">
        <w:t xml:space="preserve">organisms </w:t>
      </w:r>
      <w:r>
        <w:fldChar w:fldCharType="begin">
          <w:fldData xml:space="preserve">PEVuZE5vdGU+PENpdGU+PEF1dGhvcj5HaGFtcmF3eTwvQXV0aG9yPjxZZWFyPjE5NzY8L1llYXI+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</w:fldData>
        </w:fldChar>
      </w:r>
      <w:r>
        <w:instrText xml:space="preserve"> ADDIN EN.CITE </w:instrText>
      </w:r>
      <w:r>
        <w:fldChar w:fldCharType="begin">
          <w:fldData xml:space="preserve">PEVuZE5vdGU+PENpdGU+PEF1dGhvcj5HaGFtcmF3eTwvQXV0aG9yPjxZZWFyPjE5NzY8L1llYXI+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</w:fldData>
        </w:fldChar>
      </w:r>
      <w:r>
        <w:instrText xml:space="preserve"> ADDIN EN.CITE.DATA </w:instrText>
      </w:r>
      <w:r>
        <w:fldChar w:fldCharType="end"/>
      </w:r>
      <w:r>
        <w:fldChar w:fldCharType="separate"/>
      </w:r>
      <w:r>
        <w:rPr>
          <w:noProof/>
        </w:rPr>
        <w:t>(Ghamrawy, 1976, Ghamrawy, 1979)</w:t>
      </w:r>
      <w:r>
        <w:fldChar w:fldCharType="end"/>
      </w:r>
      <w:r w:rsidRPr="005B2A96">
        <w:t xml:space="preserve">. </w:t>
      </w:r>
      <w:r w:rsidRPr="005B2A96">
        <w:rPr>
          <w:i/>
        </w:rPr>
        <w:t>Streptococcus mutans</w:t>
      </w:r>
      <w:r w:rsidRPr="005B2A96">
        <w:t>, a pathogen associated with dental caries</w:t>
      </w:r>
      <w:r>
        <w:t>,</w:t>
      </w:r>
      <w:r w:rsidRPr="005B2A96">
        <w:t xml:space="preserve"> has been shown to increase in patient’s saliva following the introduction of </w:t>
      </w:r>
      <w:r>
        <w:t>an RPD</w:t>
      </w:r>
      <w:r w:rsidRPr="005B2A96">
        <w:t xml:space="preserve"> </w:t>
      </w:r>
      <w:r>
        <w:fldChar w:fldCharType="begin"/>
      </w:r>
      <w:r>
        <w:instrText xml:space="preserve"> ADDIN EN.CITE &lt;EndNote&gt;&lt;Cite&gt;&lt;Author&gt;Mihalow&lt;/Author&gt;&lt;Year&gt;1988&lt;/Year&gt;&lt;RecNum&gt;176&lt;/RecNum&gt;&lt;DisplayText&gt;(Mihalow and Tinanoff, 1988)&lt;/DisplayText&gt;&lt;record&gt;&lt;rec-number&gt;176&lt;/rec-number&gt;&lt;foreign-keys&gt;&lt;key app="EN" db-id="2zswwsx0qtxpa9etzr1v22rz9v05p2f9ffz2" timestamp="1518101518"&gt;176&lt;/key&gt;&lt;/foreign-keys&gt;&lt;ref-type name="Journal Article"&gt;17&lt;/ref-type&gt;&lt;contributors&gt;&lt;authors&gt;&lt;author&gt;Mihalow, D. M.&lt;/author&gt;&lt;author&gt;Tinanoff, N.&lt;/author&gt;&lt;/authors&gt;&lt;/contributors&gt;&lt;auth-address&gt;University of Connecticut, School of Dental Medicine, Farmington.&lt;/auth-address&gt;&lt;titles&gt;&lt;title&gt;The influence of removable partial dentures on the level of Streptococcus mutans in saliva&lt;/title&gt;&lt;secondary-title&gt;J Prosthet Dent&lt;/secondary-title&gt;&lt;/titles&gt;&lt;periodical&gt;&lt;full-title&gt;J Prosthet Dent&lt;/full-title&gt;&lt;/periodical&gt;&lt;pages&gt;49-51&lt;/pages&gt;&lt;volume&gt;59&lt;/volume&gt;&lt;number&gt;1&lt;/number&gt;&lt;keywords&gt;&lt;keyword&gt;Adult&lt;/keyword&gt;&lt;keyword&gt;Aged&lt;/keyword&gt;&lt;keyword&gt;*Denture, Partial, Removable&lt;/keyword&gt;&lt;keyword&gt;Female&lt;/keyword&gt;&lt;keyword&gt;Humans&lt;/keyword&gt;&lt;keyword&gt;Jaw, Edentulous, Partially/microbiology&lt;/keyword&gt;&lt;keyword&gt;Male&lt;/keyword&gt;&lt;keyword&gt;Middle Aged&lt;/keyword&gt;&lt;keyword&gt;Saliva/*microbiology&lt;/keyword&gt;&lt;keyword&gt;Streptococcus mutans/*isolation &amp;amp; purification&lt;/keyword&gt;&lt;/keywords&gt;&lt;dates&gt;&lt;year&gt;1988&lt;/year&gt;&lt;pub-dates&gt;&lt;date&gt;Jan&lt;/date&gt;&lt;/pub-dates&gt;&lt;/dates&gt;&lt;isbn&gt;0022-3913 (Print)&amp;#xD;0022-3913 (Linking)&lt;/isbn&gt;&lt;accession-num&gt;3422303&lt;/accession-num&gt;&lt;urls&gt;&lt;related-urls&gt;&lt;url&gt;https://www.ncbi.nlm.nih.gov/pubmed/3422303&lt;/url&gt;&lt;/related-urls&gt;&lt;/urls&gt;&lt;/record&gt;&lt;/Cite&gt;&lt;/EndNote&gt;</w:instrText>
      </w:r>
      <w:r>
        <w:fldChar w:fldCharType="separate"/>
      </w:r>
      <w:r>
        <w:rPr>
          <w:noProof/>
        </w:rPr>
        <w:t>(Mihalow and Tinanoff, 1988)</w:t>
      </w:r>
      <w:r>
        <w:fldChar w:fldCharType="end"/>
      </w:r>
      <w:r w:rsidRPr="005B2A96">
        <w:t>. In a clinical assessment of plaque levels before and up to 2 years after RPD insertion</w:t>
      </w:r>
      <w:r>
        <w:t xml:space="preserve"> patients were split into a regular maintenance group and a “no maintenance” group </w:t>
      </w:r>
      <w:r>
        <w:fldChar w:fldCharType="begin">
          <w:fldData xml:space="preserve">PEVuZE5vdGU+PENpdGU+PEF1dGhvcj5WYW56ZXZlcmVuPC9BdXRob3I+PFllYXI+MjAwMjwvWWVh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</w:fldData>
        </w:fldChar>
      </w:r>
      <w:r>
        <w:instrText xml:space="preserve"> ADDIN EN.CITE </w:instrText>
      </w:r>
      <w:r>
        <w:fldChar w:fldCharType="begin">
          <w:fldData xml:space="preserve">PEVuZE5vdGU+PENpdGU+PEF1dGhvcj5WYW56ZXZlcmVuPC9BdXRob3I+PFllYXI+MjAwMjwvWWVh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</w:fldData>
        </w:fldChar>
      </w:r>
      <w:r>
        <w:instrText xml:space="preserve"> ADDIN EN.CITE.DATA </w:instrText>
      </w:r>
      <w:r>
        <w:fldChar w:fldCharType="end"/>
      </w:r>
      <w:r>
        <w:fldChar w:fldCharType="separate"/>
      </w:r>
      <w:r>
        <w:rPr>
          <w:noProof/>
        </w:rPr>
        <w:t>(Vanzeveren et al., 2002)</w:t>
      </w:r>
      <w:r>
        <w:fldChar w:fldCharType="end"/>
      </w:r>
      <w:r w:rsidRPr="005B2A96">
        <w:t xml:space="preserve">. </w:t>
      </w:r>
      <w:r>
        <w:t>The</w:t>
      </w:r>
      <w:r w:rsidRPr="005B2A96">
        <w:t xml:space="preserve"> level of oral hygiene</w:t>
      </w:r>
      <w:r>
        <w:t xml:space="preserve"> and frequency of maintenance visits for scaling</w:t>
      </w:r>
      <w:r w:rsidRPr="005B2A96">
        <w:t>, and not</w:t>
      </w:r>
      <w:r>
        <w:t xml:space="preserve"> simply</w:t>
      </w:r>
      <w:r w:rsidRPr="005B2A96">
        <w:t xml:space="preserve"> the presence of an RPD</w:t>
      </w:r>
      <w:r>
        <w:t>,</w:t>
      </w:r>
      <w:r w:rsidRPr="005B2A96">
        <w:t xml:space="preserve"> </w:t>
      </w:r>
      <w:r>
        <w:t>had the greatest influence on</w:t>
      </w:r>
      <w:r w:rsidRPr="005B2A96">
        <w:t xml:space="preserve"> plaque levels </w:t>
      </w:r>
      <w:r>
        <w:t>and levels of</w:t>
      </w:r>
      <w:r w:rsidRPr="005B2A96">
        <w:t xml:space="preserve"> gingival bleeding index </w:t>
      </w:r>
      <w:r>
        <w:fldChar w:fldCharType="begin">
          <w:fldData xml:space="preserve">PEVuZE5vdGU+PENpdGU+PEF1dGhvcj5WYW56ZXZlcmVuPC9BdXRob3I+PFllYXI+MjAwMjwvWWVh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</w:fldData>
        </w:fldChar>
      </w:r>
      <w:r>
        <w:instrText xml:space="preserve"> ADDIN EN.CITE </w:instrText>
      </w:r>
      <w:r>
        <w:fldChar w:fldCharType="begin">
          <w:fldData xml:space="preserve">PEVuZE5vdGU+PENpdGU+PEF1dGhvcj5WYW56ZXZlcmVuPC9BdXRob3I+PFllYXI+MjAwMjwvWWVh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</w:fldData>
        </w:fldChar>
      </w:r>
      <w:r>
        <w:instrText xml:space="preserve"> ADDIN EN.CITE.DATA </w:instrText>
      </w:r>
      <w:r>
        <w:fldChar w:fldCharType="end"/>
      </w:r>
      <w:r>
        <w:fldChar w:fldCharType="separate"/>
      </w:r>
      <w:r>
        <w:rPr>
          <w:noProof/>
        </w:rPr>
        <w:t>(Vanzeveren et al., 2002)</w:t>
      </w:r>
      <w:r>
        <w:fldChar w:fldCharType="end"/>
      </w:r>
      <w:r w:rsidRPr="005B2A96">
        <w:t xml:space="preserve">. </w:t>
      </w:r>
    </w:p>
    <w:p w14:paraId="42175ABC" w14:textId="77777777" w:rsidR="004F4A74" w:rsidRDefault="004F4A74" w:rsidP="004F4A74">
      <w:pPr>
        <w:pStyle w:val="PhDNormalText"/>
      </w:pPr>
      <w:r>
        <w:lastRenderedPageBreak/>
        <w:t xml:space="preserve">Several observational studies have demonstrated negative consequences of RPDs. Kern and Wagner retrospectively evaluated periodontal health of patients wearing an RPD for a mean follow-up of 10-years and found a deterioration in periodontal probing depths and tooth mobility compared to baseline records </w:t>
      </w:r>
      <w:r>
        <w:fldChar w:fldCharType="begin"/>
      </w:r>
      <w:r>
        <w:instrText xml:space="preserve"> ADDIN EN.CITE &lt;EndNote&gt;&lt;Cite&gt;&lt;Author&gt;Kern&lt;/Author&gt;&lt;Year&gt;2001&lt;/Year&gt;&lt;RecNum&gt;179&lt;/RecNum&gt;&lt;DisplayText&gt;(Kern and Wagner, 2001)&lt;/DisplayText&gt;&lt;record&gt;&lt;rec-number&gt;179&lt;/rec-number&gt;&lt;foreign-keys&gt;&lt;key app="EN" db-id="2zswwsx0qtxpa9etzr1v22rz9v05p2f9ffz2" timestamp="1518101518"&gt;179&lt;/key&gt;&lt;/foreign-keys&gt;&lt;ref-type name="Journal Article"&gt;17&lt;/ref-type&gt;&lt;contributors&gt;&lt;authors&gt;&lt;author&gt;Kern, M.&lt;/author&gt;&lt;author&gt;Wagner, B.&lt;/author&gt;&lt;/authors&gt;&lt;/contributors&gt;&lt;auth-address&gt;Department of Prosthodontics, Propaedeutics and Dental Materials, Christian-Albrechts University Kiel, Germany. mkern@proth.uni-kiel.de&lt;/auth-address&gt;&lt;titles&gt;&lt;title&gt;Periodontal findings in patients 10 years after insertion of removable partial dentures&lt;/title&gt;&lt;secondary-title&gt;J Oral Rehabil&lt;/secondary-title&gt;&lt;/titles&gt;&lt;periodical&gt;&lt;full-title&gt;J Oral Rehabil&lt;/full-title&gt;&lt;/periodical&gt;&lt;pages&gt;991-7&lt;/pages&gt;&lt;volume&gt;28&lt;/volume&gt;&lt;number&gt;11&lt;/number&gt;&lt;keywords&gt;&lt;keyword&gt;Alveolar Bone Loss/classification&lt;/keyword&gt;&lt;keyword&gt;Chi-Square Distribution&lt;/keyword&gt;&lt;keyword&gt;Crowns&lt;/keyword&gt;&lt;keyword&gt;Dental Abutments&lt;/keyword&gt;&lt;keyword&gt;Dental Clasps&lt;/keyword&gt;&lt;keyword&gt;*Denture Design&lt;/keyword&gt;&lt;keyword&gt;Denture Retention&lt;/keyword&gt;&lt;keyword&gt;*Denture, Partial, Removable&lt;/keyword&gt;&lt;keyword&gt;Female&lt;/keyword&gt;&lt;keyword&gt;Follow-Up Studies&lt;/keyword&gt;&lt;keyword&gt;Gingival Hemorrhage/classification&lt;/keyword&gt;&lt;keyword&gt;Humans&lt;/keyword&gt;&lt;keyword&gt;Logistic Models&lt;/keyword&gt;&lt;keyword&gt;Male&lt;/keyword&gt;&lt;keyword&gt;Periodontal Diseases/*classification&lt;/keyword&gt;&lt;keyword&gt;Periodontal Index&lt;/keyword&gt;&lt;keyword&gt;Periodontal Pocket/classification&lt;/keyword&gt;&lt;keyword&gt;Retrospective Studies&lt;/keyword&gt;&lt;keyword&gt;Statistics, Nonparametric&lt;/keyword&gt;&lt;keyword&gt;Tooth Mobility/classification&lt;/keyword&gt;&lt;/keywords&gt;&lt;dates&gt;&lt;year&gt;2001&lt;/year&gt;&lt;pub-dates&gt;&lt;date&gt;Nov&lt;/date&gt;&lt;/pub-dates&gt;&lt;/dates&gt;&lt;isbn&gt;0305-182X (Print)&amp;#xD;0305-182X (Linking)&lt;/isbn&gt;&lt;accession-num&gt;11722713&lt;/accession-num&gt;&lt;urls&gt;&lt;related-urls&gt;&lt;url&gt;https://www.ncbi.nlm.nih.gov/pubmed/11722713&lt;/url&gt;&lt;/related-urls&gt;&lt;/urls&gt;&lt;/record&gt;&lt;/Cite&gt;&lt;/EndNote&gt;</w:instrText>
      </w:r>
      <w:r>
        <w:fldChar w:fldCharType="separate"/>
      </w:r>
      <w:r>
        <w:rPr>
          <w:noProof/>
        </w:rPr>
        <w:t>(Kern and Wagner, 2001)</w:t>
      </w:r>
      <w:r>
        <w:fldChar w:fldCharType="end"/>
      </w:r>
      <w:r>
        <w:t xml:space="preserve">. Clearly having no comparison group limits these findings. One cannot rule out whether patients without RPD would have suffered similar effects on their periodontal health due to other common confounders to patients with missing teeth. Zlataric et al. showed that teeth acting as abutments for an RPD were at greater risk of plaque retention, tooth mobility and increased pocketing </w:t>
      </w:r>
      <w:r>
        <w:fldChar w:fldCharType="begin">
          <w:fldData xml:space="preserve">PEVuZE5vdGU+PENpdGU+PEF1dGhvcj5abGF0YXJpYzwvQXV0aG9yPjxZZWFyPjIwMDI8L1llYXI+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=
</w:fldData>
        </w:fldChar>
      </w:r>
      <w:r>
        <w:instrText xml:space="preserve"> ADDIN EN.CITE </w:instrText>
      </w:r>
      <w:r>
        <w:fldChar w:fldCharType="begin">
          <w:fldData xml:space="preserve">PEVuZE5vdGU+PENpdGU+PEF1dGhvcj5abGF0YXJpYzwvQXV0aG9yPjxZZWFyPjIwMDI8L1llYXI+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=
</w:fldData>
        </w:fldChar>
      </w:r>
      <w:r>
        <w:instrText xml:space="preserve"> ADDIN EN.CITE.DATA </w:instrText>
      </w:r>
      <w:r>
        <w:fldChar w:fldCharType="end"/>
      </w:r>
      <w:r>
        <w:fldChar w:fldCharType="separate"/>
      </w:r>
      <w:r>
        <w:rPr>
          <w:noProof/>
        </w:rPr>
        <w:t>(Zlataric et al., 2002)</w:t>
      </w:r>
      <w:r>
        <w:fldChar w:fldCharType="end"/>
      </w:r>
      <w:r>
        <w:t>.</w:t>
      </w:r>
    </w:p>
    <w:p w14:paraId="1500BCB6" w14:textId="77777777" w:rsidR="004F4A74" w:rsidRDefault="004F4A74" w:rsidP="004F4A74">
      <w:pPr>
        <w:pStyle w:val="PhDNormalText"/>
      </w:pPr>
      <w:r>
        <w:t xml:space="preserve">Bergman et al. reported 10 and 25-year longitudinal follow-up data for only thirty patients provided with RPD, demonstrating that 65% of dentures were still in use after 25 years and the remainder were using RPDs of a similar design but with a new device </w:t>
      </w:r>
      <w:r>
        <w:fldChar w:fldCharType="begin">
          <w:fldData xml:space="preserve">PEVuZE5vdGU+PENpdGU+PEF1dGhvcj5CZXJnbWFuPC9BdXRob3I+PFllYXI+MTk3MTwvWWVhcj48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=
</w:fldData>
        </w:fldChar>
      </w:r>
      <w:r>
        <w:instrText xml:space="preserve"> ADDIN EN.CITE </w:instrText>
      </w:r>
      <w:r>
        <w:fldChar w:fldCharType="begin">
          <w:fldData xml:space="preserve">PEVuZE5vdGU+PENpdGU+PEF1dGhvcj5CZXJnbWFuPC9BdXRob3I+PFllYXI+MTk3MTwvWWVhcj48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=
</w:fldData>
        </w:fldChar>
      </w:r>
      <w:r>
        <w:instrText xml:space="preserve"> ADDIN EN.CITE.DATA </w:instrText>
      </w:r>
      <w:r>
        <w:fldChar w:fldCharType="end"/>
      </w:r>
      <w:r>
        <w:fldChar w:fldCharType="separate"/>
      </w:r>
      <w:r>
        <w:rPr>
          <w:noProof/>
        </w:rPr>
        <w:t>(Bergman et al., 1971, Bergman et al., 1995)</w:t>
      </w:r>
      <w:r>
        <w:fldChar w:fldCharType="end"/>
      </w:r>
      <w:r>
        <w:t>. T</w:t>
      </w:r>
      <w:r w:rsidRPr="005B2A96">
        <w:t>he</w:t>
      </w:r>
      <w:r>
        <w:t>y</w:t>
      </w:r>
      <w:r w:rsidRPr="005B2A96">
        <w:t xml:space="preserve"> </w:t>
      </w:r>
      <w:r>
        <w:t>found</w:t>
      </w:r>
      <w:r w:rsidRPr="005B2A96">
        <w:t xml:space="preserve"> an increase in the number of decayed/missing/filled surfaces (DMFS) at a rate of 0.15 surfaces per patient per year</w:t>
      </w:r>
      <w:r>
        <w:t>,</w:t>
      </w:r>
      <w:r w:rsidRPr="005B2A96">
        <w:t xml:space="preserve"> “no apparent changes” to gingival bleeding index and no apparent changes to the alveolar bone</w:t>
      </w:r>
      <w:r>
        <w:t xml:space="preserve"> levels of abutment teeth </w:t>
      </w:r>
      <w:r>
        <w:fldChar w:fldCharType="begin"/>
      </w:r>
      <w:r>
        <w:instrText xml:space="preserve"> ADDIN EN.CITE &lt;EndNote&gt;&lt;Cite&gt;&lt;Author&gt;Bergman&lt;/Author&gt;&lt;Year&gt;1995&lt;/Year&gt;&lt;RecNum&gt;172&lt;/RecNum&gt;&lt;DisplayText&gt;(Bergman et al., 1995)&lt;/DisplayText&gt;&lt;record&gt;&lt;rec-number&gt;172&lt;/rec-number&gt;&lt;foreign-keys&gt;&lt;key app="EN" db-id="2zswwsx0qtxpa9etzr1v22rz9v05p2f9ffz2" timestamp="1518101518"&gt;172&lt;/key&gt;&lt;/foreign-keys&gt;&lt;ref-type name="Journal Article"&gt;17&lt;/ref-type&gt;&lt;contributors&gt;&lt;authors&gt;&lt;author&gt;Bergman, B.&lt;/author&gt;&lt;author&gt;Hugoson, A.&lt;/author&gt;&lt;author&gt;Olsson, C. O.&lt;/author&gt;&lt;/authors&gt;&lt;/contributors&gt;&lt;auth-address&gt;Department of Prosthetic Dentistry, Umea University, Sweden.&lt;/auth-address&gt;&lt;titles&gt;&lt;title&gt;A 25 year longitudinal study of patients treated with removable partial dentures&lt;/title&gt;&lt;secondary-title&gt;J Oral Rehabil&lt;/secondary-title&gt;&lt;/titles&gt;&lt;periodical&gt;&lt;full-title&gt;J Oral Rehabil&lt;/full-title&gt;&lt;/periodical&gt;&lt;pages&gt;595-9&lt;/pages&gt;&lt;volume&gt;22&lt;/volume&gt;&lt;number&gt;8&lt;/number&gt;&lt;keywords&gt;&lt;keyword&gt;Aged&lt;/keyword&gt;&lt;keyword&gt;Aged, 80 and over&lt;/keyword&gt;&lt;keyword&gt;DMF Index&lt;/keyword&gt;&lt;keyword&gt;*Denture, Partial, Removable&lt;/keyword&gt;&lt;keyword&gt;Female&lt;/keyword&gt;&lt;keyword&gt;Follow-Up Studies&lt;/keyword&gt;&lt;keyword&gt;Humans&lt;/keyword&gt;&lt;keyword&gt;Jaw, Edentulous, Partially/*rehabilitation&lt;/keyword&gt;&lt;keyword&gt;Longitudinal Studies&lt;/keyword&gt;&lt;keyword&gt;Male&lt;/keyword&gt;&lt;keyword&gt;Mandible&lt;/keyword&gt;&lt;keyword&gt;Middle Aged&lt;/keyword&gt;&lt;keyword&gt;Oral Hygiene Index&lt;/keyword&gt;&lt;keyword&gt;Outcome and Process Assessment (Health Care)&lt;/keyword&gt;&lt;keyword&gt;Patient Satisfaction&lt;/keyword&gt;&lt;keyword&gt;Periodontal Index&lt;/keyword&gt;&lt;/keywords&gt;&lt;dates&gt;&lt;year&gt;1995&lt;/year&gt;&lt;pub-dates&gt;&lt;date&gt;Aug&lt;/date&gt;&lt;/pub-dates&gt;&lt;/dates&gt;&lt;isbn&gt;0305-182X (Print)&amp;#xD;0305-182X (Linking)&lt;/isbn&gt;&lt;accession-num&gt;7472731&lt;/accession-num&gt;&lt;urls&gt;&lt;related-urls&gt;&lt;url&gt;https://www.ncbi.nlm.nih.gov/pubmed/7472731&lt;/url&gt;&lt;/related-urls&gt;&lt;/urls&gt;&lt;/record&gt;&lt;/Cite&gt;&lt;/EndNote&gt;</w:instrText>
      </w:r>
      <w:r>
        <w:fldChar w:fldCharType="separate"/>
      </w:r>
      <w:r>
        <w:rPr>
          <w:noProof/>
        </w:rPr>
        <w:t>(Bergman et al., 1995)</w:t>
      </w:r>
      <w:r>
        <w:fldChar w:fldCharType="end"/>
      </w:r>
      <w:r w:rsidRPr="005B2A96">
        <w:t xml:space="preserve">. </w:t>
      </w:r>
      <w:r>
        <w:t xml:space="preserve">Importantly, patients were enrolled into a thorough maintenance program with visits to hygienists on at least a six-monthly basis. This raises questions as to the applicability of these findings to patients who do not engage with dental health services regularly. Furthermore, there is no account taken in the statistical analysis of patients lost to follow-up and so the numbers of RPDs which failed may be significantly higher than that reported. </w:t>
      </w:r>
    </w:p>
    <w:p w14:paraId="5854407F" w14:textId="77777777" w:rsidR="004F4A74" w:rsidRDefault="004F4A74" w:rsidP="004F4A74">
      <w:pPr>
        <w:pStyle w:val="PhDNormalText"/>
      </w:pPr>
      <w:r>
        <w:t xml:space="preserve">Kapur et al. followed-up 134 patients with Kennedy Class 1 and 2 RPDs over 5-years and found success rates of between 71.3% and 76.6% depending on the design of clasp assembly </w:t>
      </w:r>
      <w:r>
        <w:fldChar w:fldCharType="begin"/>
      </w:r>
      <w:r>
        <w:instrText xml:space="preserve"> ADDIN EN.CITE &lt;EndNote&gt;&lt;Cite&gt;&lt;Author&gt;Kapur&lt;/Author&gt;&lt;Year&gt;1994&lt;/Year&gt;&lt;RecNum&gt;181&lt;/RecNum&gt;&lt;DisplayText&gt;(Kapur et al., 1994)&lt;/DisplayText&gt;&lt;record&gt;&lt;rec-number&gt;181&lt;/rec-number&gt;&lt;foreign-keys&gt;&lt;key app="EN" db-id="2zswwsx0qtxpa9etzr1v22rz9v05p2f9ffz2" timestamp="1518101518"&gt;181&lt;/key&gt;&lt;/foreign-keys&gt;&lt;ref-type name="Journal Article"&gt;17&lt;/ref-type&gt;&lt;contributors&gt;&lt;authors&gt;&lt;author&gt;Kapur, K. K.&lt;/author&gt;&lt;author&gt;Deupree, R.&lt;/author&gt;&lt;author&gt;Dent, R. J.&lt;/author&gt;&lt;author&gt;Hasse, A. L.&lt;/author&gt;&lt;/authors&gt;&lt;/contributors&gt;&lt;auth-address&gt;West Los Angeles Veterans Affairs Medical Center, Calif.&lt;/auth-address&gt;&lt;titles&gt;&lt;title&gt;A randomized clinical trial of two basic removable partial denture designs. Part I: Comparisons of five-year success rates and periodontal health&lt;/title&gt;&lt;secondary-title&gt;J Prosthet Dent&lt;/secondary-title&gt;&lt;/titles&gt;&lt;periodical&gt;&lt;full-title&gt;J Prosthet Dent&lt;/full-title&gt;&lt;/periodical&gt;&lt;pages&gt;268-82&lt;/pages&gt;&lt;volume&gt;72&lt;/volume&gt;&lt;number&gt;3&lt;/number&gt;&lt;keywords&gt;&lt;keyword&gt;Alveolar Bone Loss/etiology&lt;/keyword&gt;&lt;keyword&gt;Dental Abutments/adverse effects&lt;/keyword&gt;&lt;keyword&gt;Dental Caries/etiology&lt;/keyword&gt;&lt;keyword&gt;*Denture Design/adverse effects&lt;/keyword&gt;&lt;keyword&gt;*Denture, Partial, Removable/adverse effects&lt;/keyword&gt;&lt;keyword&gt;Follow-Up Studies&lt;/keyword&gt;&lt;keyword&gt;Gingival Diseases/etiology&lt;/keyword&gt;&lt;keyword&gt;Humans&lt;/keyword&gt;&lt;keyword&gt;Jaw, Edentulous, Partially/classification/rehabilitation&lt;/keyword&gt;&lt;keyword&gt;Male&lt;/keyword&gt;&lt;keyword&gt;Mastication/physiology&lt;/keyword&gt;&lt;keyword&gt;Middle Aged&lt;/keyword&gt;&lt;keyword&gt;Patient Satisfaction&lt;/keyword&gt;&lt;keyword&gt;Periodontal Diseases/*etiology&lt;/keyword&gt;&lt;keyword&gt;Prosthesis Failure&lt;/keyword&gt;&lt;keyword&gt;Tooth Loss/etiology&lt;/keyword&gt;&lt;keyword&gt;Tooth Mobility/etiology&lt;/keyword&gt;&lt;keyword&gt;Treatment Failure&lt;/keyword&gt;&lt;/keywords&gt;&lt;dates&gt;&lt;year&gt;1994&lt;/year&gt;&lt;pub-dates&gt;&lt;date&gt;Sep&lt;/date&gt;&lt;/pub-dates&gt;&lt;/dates&gt;&lt;isbn&gt;0022-3913 (Print)&amp;#xD;0022-3913 (Linking)&lt;/isbn&gt;&lt;accession-num&gt;7965900&lt;/accession-num&gt;&lt;urls&gt;&lt;related-urls&gt;&lt;url&gt;https://www.ncbi.nlm.nih.gov/pubmed/7965900&lt;/url&gt;&lt;/related-urls&gt;&lt;/urls&gt;&lt;/record&gt;&lt;/Cite&gt;&lt;/EndNote&gt;</w:instrText>
      </w:r>
      <w:r>
        <w:fldChar w:fldCharType="separate"/>
      </w:r>
      <w:r>
        <w:rPr>
          <w:noProof/>
        </w:rPr>
        <w:t>(Kapur et al., 1994)</w:t>
      </w:r>
      <w:r>
        <w:fldChar w:fldCharType="end"/>
      </w:r>
      <w:r>
        <w:t xml:space="preserve">. Again, changes in periodontal health measures were negligible, with only lingual recession of abutment teeth showing significant changes over 5-years, though with mean changes of less than 0.1mm these changes may be considered as having little clinical significance </w:t>
      </w:r>
      <w:r>
        <w:fldChar w:fldCharType="begin"/>
      </w:r>
      <w:r>
        <w:instrText xml:space="preserve"> ADDIN EN.CITE &lt;EndNote&gt;&lt;Cite&gt;&lt;Author&gt;Kapur&lt;/Author&gt;&lt;Year&gt;1994&lt;/Year&gt;&lt;RecNum&gt;181&lt;/RecNum&gt;&lt;DisplayText&gt;(Kapur et al., 1994)&lt;/DisplayText&gt;&lt;record&gt;&lt;rec-number&gt;181&lt;/rec-number&gt;&lt;foreign-keys&gt;&lt;key app="EN" db-id="2zswwsx0qtxpa9etzr1v22rz9v05p2f9ffz2" timestamp="1518101518"&gt;181&lt;/key&gt;&lt;/foreign-keys&gt;&lt;ref-type name="Journal Article"&gt;17&lt;/ref-type&gt;&lt;contributors&gt;&lt;authors&gt;&lt;author&gt;Kapur, K. K.&lt;/author&gt;&lt;author&gt;Deupree, R.&lt;/author&gt;&lt;author&gt;Dent, R. J.&lt;/author&gt;&lt;author&gt;Hasse, A. L.&lt;/author&gt;&lt;/authors&gt;&lt;/contributors&gt;&lt;auth-address&gt;West Los Angeles Veterans Affairs Medical Center, Calif.&lt;/auth-address&gt;&lt;titles&gt;&lt;title&gt;A randomized clinical trial of two basic removable partial denture designs. Part I: Comparisons of five-year success rates and periodontal health&lt;/title&gt;&lt;secondary-title&gt;J Prosthet Dent&lt;/secondary-title&gt;&lt;/titles&gt;&lt;periodical&gt;&lt;full-title&gt;J Prosthet Dent&lt;/full-title&gt;&lt;/periodical&gt;&lt;pages&gt;268-82&lt;/pages&gt;&lt;volume&gt;72&lt;/volume&gt;&lt;number&gt;3&lt;/number&gt;&lt;keywords&gt;&lt;keyword&gt;Alveolar Bone Loss/etiology&lt;/keyword&gt;&lt;keyword&gt;Dental Abutments/adverse effects&lt;/keyword&gt;&lt;keyword&gt;Dental Caries/etiology&lt;/keyword&gt;&lt;keyword&gt;*Denture Design/adverse effects&lt;/keyword&gt;&lt;keyword&gt;*Denture, Partial, Removable/adverse effects&lt;/keyword&gt;&lt;keyword&gt;Follow-Up Studies&lt;/keyword&gt;&lt;keyword&gt;Gingival Diseases/etiology&lt;/keyword&gt;&lt;keyword&gt;Humans&lt;/keyword&gt;&lt;keyword&gt;Jaw, Edentulous, Partially/classification/rehabilitation&lt;/keyword&gt;&lt;keyword&gt;Male&lt;/keyword&gt;&lt;keyword&gt;Mastication/physiology&lt;/keyword&gt;&lt;keyword&gt;Middle Aged&lt;/keyword&gt;&lt;keyword&gt;Patient Satisfaction&lt;/keyword&gt;&lt;keyword&gt;Periodontal Diseases/*etiology&lt;/keyword&gt;&lt;keyword&gt;Prosthesis Failure&lt;/keyword&gt;&lt;keyword&gt;Tooth Loss/etiology&lt;/keyword&gt;&lt;keyword&gt;Tooth Mobility/etiology&lt;/keyword&gt;&lt;keyword&gt;Treatment Failure&lt;/keyword&gt;&lt;/keywords&gt;&lt;dates&gt;&lt;year&gt;1994&lt;/year&gt;&lt;pub-dates&gt;&lt;date&gt;Sep&lt;/date&gt;&lt;/pub-dates&gt;&lt;/dates&gt;&lt;isbn&gt;0022-3913 (Print)&amp;#xD;0022-3913 (Linking)&lt;/isbn&gt;&lt;accession-num&gt;7965900&lt;/accession-num&gt;&lt;urls&gt;&lt;related-urls&gt;&lt;url&gt;https://www.ncbi.nlm.nih.gov/pubmed/7965900&lt;/url&gt;&lt;/related-urls&gt;&lt;/urls&gt;&lt;/record&gt;&lt;/Cite&gt;&lt;/EndNote&gt;</w:instrText>
      </w:r>
      <w:r>
        <w:fldChar w:fldCharType="separate"/>
      </w:r>
      <w:r>
        <w:rPr>
          <w:noProof/>
        </w:rPr>
        <w:t>(Kapur et al., 1994)</w:t>
      </w:r>
      <w:r>
        <w:fldChar w:fldCharType="end"/>
      </w:r>
      <w:r>
        <w:t xml:space="preserve">. Again participants in this study were seen for oral prophylaxis and oral hygiene instruction every six-months. </w:t>
      </w:r>
      <w:r>
        <w:lastRenderedPageBreak/>
        <w:t xml:space="preserve">Even with telescopic crown retained RPDs deterioration in periodontal health can be prevented over one-year follow-up, when participants in the study are reviewed every 3-to-6 months for supra-gingival scaling with a trained assistant </w:t>
      </w:r>
      <w:r>
        <w:fldChar w:fldCharType="begin"/>
      </w:r>
      <w:r>
        <w:instrText xml:space="preserve"> ADDIN EN.CITE &lt;EndNote&gt;&lt;Cite&gt;&lt;Author&gt;Polansky&lt;/Author&gt;&lt;Year&gt;2003&lt;/Year&gt;&lt;RecNum&gt;182&lt;/RecNum&gt;&lt;DisplayText&gt;(Polansky et al., 2003)&lt;/DisplayText&gt;&lt;record&gt;&lt;rec-number&gt;182&lt;/rec-number&gt;&lt;foreign-keys&gt;&lt;key app="EN" db-id="2zswwsx0qtxpa9etzr1v22rz9v05p2f9ffz2" timestamp="1518101518"&gt;182&lt;/key&gt;&lt;/foreign-keys&gt;&lt;ref-type name="Journal Article"&gt;17&lt;/ref-type&gt;&lt;contributors&gt;&lt;authors&gt;&lt;author&gt;Polansky, R.&lt;/author&gt;&lt;author&gt;Haas, M.&lt;/author&gt;&lt;author&gt;Lorenzoni, M.&lt;/author&gt;&lt;author&gt;Wimmer, G.&lt;/author&gt;&lt;author&gt;Pertl, C.&lt;/author&gt;&lt;/authors&gt;&lt;/contributors&gt;&lt;auth-address&gt;Department of Prosthetic Dentistry, School of Dental Medicine, Karl-Franzens-University Graz, Graz, Austria. polansky@kfunigraz.ac.at&lt;/auth-address&gt;&lt;titles&gt;&lt;title&gt;The effect of three different periodontal pre-treatment procedures on the success of telescopic removable partial dentures&lt;/title&gt;&lt;secondary-title&gt;J Oral Rehabil&lt;/secondary-title&gt;&lt;/titles&gt;&lt;periodical&gt;&lt;full-title&gt;J Oral Rehabil&lt;/full-title&gt;&lt;/periodical&gt;&lt;pages&gt;353-63&lt;/pages&gt;&lt;volume&gt;30&lt;/volume&gt;&lt;number&gt;4&lt;/number&gt;&lt;keywords&gt;&lt;keyword&gt;Adult&lt;/keyword&gt;&lt;keyword&gt;Aged&lt;/keyword&gt;&lt;keyword&gt;Dental Prophylaxis/methods&lt;/keyword&gt;&lt;keyword&gt;Dental Scaling/methods&lt;/keyword&gt;&lt;keyword&gt;*Denture, Partial, Removable&lt;/keyword&gt;&lt;keyword&gt;Female&lt;/keyword&gt;&lt;keyword&gt;Humans&lt;/keyword&gt;&lt;keyword&gt;Male&lt;/keyword&gt;&lt;keyword&gt;Middle Aged&lt;/keyword&gt;&lt;keyword&gt;Periodontal Diseases/*therapy&lt;/keyword&gt;&lt;keyword&gt;Periodontal Index&lt;/keyword&gt;&lt;keyword&gt;Prospective Studies&lt;/keyword&gt;&lt;keyword&gt;Surgical Flaps&lt;/keyword&gt;&lt;keyword&gt;Tooth Crown&lt;/keyword&gt;&lt;keyword&gt;Treatment Outcome&lt;/keyword&gt;&lt;/keywords&gt;&lt;dates&gt;&lt;year&gt;2003&lt;/year&gt;&lt;pub-dates&gt;&lt;date&gt;Apr&lt;/date&gt;&lt;/pub-dates&gt;&lt;/dates&gt;&lt;isbn&gt;0305-182X (Print)&amp;#xD;0305-182X (Linking)&lt;/isbn&gt;&lt;accession-num&gt;12631158&lt;/accession-num&gt;&lt;urls&gt;&lt;related-urls&gt;&lt;url&gt;https://www.ncbi.nlm.nih.gov/pubmed/12631158&lt;/url&gt;&lt;/related-urls&gt;&lt;/urls&gt;&lt;/record&gt;&lt;/Cite&gt;&lt;/EndNote&gt;</w:instrText>
      </w:r>
      <w:r>
        <w:fldChar w:fldCharType="separate"/>
      </w:r>
      <w:r>
        <w:rPr>
          <w:noProof/>
        </w:rPr>
        <w:t>(Polansky et al., 2003)</w:t>
      </w:r>
      <w:r>
        <w:fldChar w:fldCharType="end"/>
      </w:r>
      <w:r>
        <w:t xml:space="preserve">. </w:t>
      </w:r>
    </w:p>
    <w:p w14:paraId="333B32B0" w14:textId="77777777" w:rsidR="004F4A74" w:rsidRPr="005B2A96" w:rsidRDefault="004F4A74" w:rsidP="004F4A74">
      <w:pPr>
        <w:pStyle w:val="PhDNormalText"/>
      </w:pPr>
      <w:r w:rsidRPr="005B2A96">
        <w:t>Effective oral hygiene measures, well designed prostheses following ‘hygienic principles’ and regular recall for maintenance of dentures would therefore seem necessary to limit or mitigate the ill-effects of RPD use.</w:t>
      </w:r>
      <w:r>
        <w:t xml:space="preserve"> This principle would rationally apply to all types of RPD and should be employed in clinical research investigating the effects of RPD interventions. It would be sensible therefore to compare features such as plaque index (PI), periodontal probing depths (PPD) and gingival bleeding index (BI) alongside measures of OHRQoL in clinical studies investigating RPDs</w:t>
      </w:r>
    </w:p>
    <w:p w14:paraId="011448A8" w14:textId="77777777" w:rsidR="004F4A74" w:rsidRDefault="004F4A74" w:rsidP="00D95578">
      <w:pPr>
        <w:pStyle w:val="Heading4"/>
      </w:pPr>
      <w:r>
        <w:t>Alveolar resorption and tooth mobility</w:t>
      </w:r>
    </w:p>
    <w:p w14:paraId="023409C9" w14:textId="77777777" w:rsidR="004F4A74" w:rsidRDefault="004F4A74" w:rsidP="004F4A74">
      <w:pPr>
        <w:pStyle w:val="PhDNormalText"/>
      </w:pPr>
      <w:r w:rsidRPr="005B2A96">
        <w:t>A number of studies have examined the patterns of alveolar resorption following tooth removal, often making interpretations from collections of dried skulls or radiographic images</w:t>
      </w:r>
      <w:r>
        <w:t xml:space="preserve"> </w:t>
      </w:r>
      <w:r>
        <w:fldChar w:fldCharType="begin">
          <w:fldData xml:space="preserve">PEVuZE5vdGU+PENpdGU+PEF1dGhvcj5BdHdvb2Q8L0F1dGhvcj48WWVhcj4xOTcxPC9ZZWFyPjxS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</w:fldData>
        </w:fldChar>
      </w:r>
      <w:r>
        <w:instrText xml:space="preserve"> ADDIN EN.CITE </w:instrText>
      </w:r>
      <w:r>
        <w:fldChar w:fldCharType="begin">
          <w:fldData xml:space="preserve">PEVuZE5vdGU+PENpdGU+PEF1dGhvcj5BdHdvb2Q8L0F1dGhvcj48WWVhcj4xOTcxPC9ZZWFyPjxS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</w:fldData>
        </w:fldChar>
      </w:r>
      <w:r>
        <w:instrText xml:space="preserve"> ADDIN EN.CITE.DATA </w:instrText>
      </w:r>
      <w:r>
        <w:fldChar w:fldCharType="end"/>
      </w:r>
      <w:r>
        <w:fldChar w:fldCharType="separate"/>
      </w:r>
      <w:r>
        <w:rPr>
          <w:noProof/>
        </w:rPr>
        <w:t>(Atwood, 1971, Cawood and Howell, 1988, Isidor and Budtz-Jorgensen, 1990, Abd El-Khalik et al., 2016, Kranjcic et al., 2013)</w:t>
      </w:r>
      <w:r>
        <w:fldChar w:fldCharType="end"/>
      </w:r>
      <w:r>
        <w:t>. A</w:t>
      </w:r>
      <w:r w:rsidRPr="005B2A96">
        <w:t xml:space="preserve">n RPD can exacerbate this phenomenon due to increased loading upon the denture bearing tissues </w:t>
      </w:r>
      <w:r>
        <w:fldChar w:fldCharType="begin">
          <w:fldData xml:space="preserve">PEVuZE5vdGU+PENpdGU+PEF1dGhvcj5LZWxseTwvQXV0aG9yPjxZZWFyPjE5NzI8L1llYXI+PFJl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</w:fldData>
        </w:fldChar>
      </w:r>
      <w:r>
        <w:instrText xml:space="preserve"> ADDIN EN.CITE </w:instrText>
      </w:r>
      <w:r>
        <w:fldChar w:fldCharType="begin">
          <w:fldData xml:space="preserve">PEVuZE5vdGU+PENpdGU+PEF1dGhvcj5LZWxseTwvQXV0aG9yPjxZZWFyPjE5NzI8L1llYXI+PFJl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</w:fldData>
        </w:fldChar>
      </w:r>
      <w:r>
        <w:instrText xml:space="preserve"> ADDIN EN.CITE.DATA </w:instrText>
      </w:r>
      <w:r>
        <w:fldChar w:fldCharType="end"/>
      </w:r>
      <w:r>
        <w:fldChar w:fldCharType="separate"/>
      </w:r>
      <w:r>
        <w:rPr>
          <w:noProof/>
        </w:rPr>
        <w:t>(Kelly, 1972, Abd El-Khalik et al., 2016)</w:t>
      </w:r>
      <w:r>
        <w:fldChar w:fldCharType="end"/>
      </w:r>
      <w:r w:rsidRPr="005B2A96">
        <w:t xml:space="preserve">. </w:t>
      </w:r>
      <w:r>
        <w:t xml:space="preserve">The differential compressibility between teeth and mucosa is a predisposing risk factor in the ‘rocking’ movement against abutment teeth and may be associated with tooth mobility in patients with ‘free-end saddles’ such as Kennedy Class I and Class II RPD. In a prospective clinical study of 12 patients provided with mandibular Kennedy Class 1 dentures and followed over one year </w:t>
      </w:r>
      <w:r>
        <w:fldChar w:fldCharType="begin"/>
      </w:r>
      <w:r>
        <w:instrText xml:space="preserve"> ADDIN EN.CITE &lt;EndNote&gt;&lt;Cite&gt;&lt;Author&gt;Abd El-Khalik&lt;/Author&gt;&lt;Year&gt;2016&lt;/Year&gt;&lt;RecNum&gt;185&lt;/RecNum&gt;&lt;DisplayText&gt;(Abd El-Khalik et al., 2016)&lt;/DisplayText&gt;&lt;record&gt;&lt;rec-number&gt;185&lt;/rec-number&gt;&lt;foreign-keys&gt;&lt;key app="EN" db-id="2zswwsx0qtxpa9etzr1v22rz9v05p2f9ffz2" timestamp="1518101518"&gt;185&lt;/key&gt;&lt;/foreign-keys&gt;&lt;ref-type name="Journal Article"&gt;17&lt;/ref-type&gt;&lt;contributors&gt;&lt;authors&gt;&lt;author&gt;Abd El-Khalik, M. M.&lt;/author&gt;&lt;author&gt;El Mekawy, N. H.&lt;/author&gt;&lt;author&gt;El-Kasaby, S. S.&lt;/author&gt;&lt;/authors&gt;&lt;/contributors&gt;&lt;auth-address&gt;Department of Prosthodontics, Faculty of Dentistry, Mansoura University, Mansoura, Egypt.&lt;/auth-address&gt;&lt;titles&gt;&lt;title&gt;Mandibular Kennedy Class I partial denture management by broad stress distribution philosophy (radiographic assessment)&lt;/title&gt;&lt;secondary-title&gt;J Indian Prosthodont Soc&lt;/secondary-title&gt;&lt;/titles&gt;&lt;periodical&gt;&lt;full-title&gt;J Indian Prosthodont Soc&lt;/full-title&gt;&lt;/periodical&gt;&lt;pages&gt;282-7&lt;/pages&gt;&lt;volume&gt;16&lt;/volume&gt;&lt;number&gt;3&lt;/number&gt;&lt;keywords&gt;&lt;keyword&gt;Broad stress distribution philosophy&lt;/keyword&gt;&lt;keyword&gt;changes of abutment alveolar bone height&lt;/keyword&gt;&lt;keyword&gt;mandibular Kennedy Class I&lt;/keyword&gt;&lt;/keywords&gt;&lt;dates&gt;&lt;year&gt;2016&lt;/year&gt;&lt;pub-dates&gt;&lt;date&gt;Jul-Sep&lt;/date&gt;&lt;/pub-dates&gt;&lt;/dates&gt;&lt;isbn&gt;0972-4052 (Print)&amp;#xD;0972-4052 (Linking)&lt;/isbn&gt;&lt;accession-num&gt;27621549&lt;/accession-num&gt;&lt;urls&gt;&lt;related-urls&gt;&lt;url&gt;https://www.ncbi.nlm.nih.gov/pubmed/27621549&lt;/url&gt;&lt;/related-urls&gt;&lt;/urls&gt;&lt;custom2&gt;PMC5000563&lt;/custom2&gt;&lt;electronic-resource-num&gt;10.4103/0972-4052.179263&lt;/electronic-resource-num&gt;&lt;/record&gt;&lt;/Cite&gt;&lt;/EndNote&gt;</w:instrText>
      </w:r>
      <w:r>
        <w:fldChar w:fldCharType="separate"/>
      </w:r>
      <w:r>
        <w:rPr>
          <w:noProof/>
        </w:rPr>
        <w:t>(Abd El-Khalik et al., 2016)</w:t>
      </w:r>
      <w:r>
        <w:fldChar w:fldCharType="end"/>
      </w:r>
      <w:r>
        <w:t xml:space="preserve">. Radiographic follow-up indicated a significant increase in alveolar bone resorption around the premolar abutment teeth </w:t>
      </w:r>
      <w:r>
        <w:fldChar w:fldCharType="begin"/>
      </w:r>
      <w:r>
        <w:instrText xml:space="preserve"> ADDIN EN.CITE &lt;EndNote&gt;&lt;Cite&gt;&lt;Author&gt;Abd El-Khalik&lt;/Author&gt;&lt;Year&gt;2016&lt;/Year&gt;&lt;RecNum&gt;185&lt;/RecNum&gt;&lt;DisplayText&gt;(Abd El-Khalik et al., 2016)&lt;/DisplayText&gt;&lt;record&gt;&lt;rec-number&gt;185&lt;/rec-number&gt;&lt;foreign-keys&gt;&lt;key app="EN" db-id="2zswwsx0qtxpa9etzr1v22rz9v05p2f9ffz2" timestamp="1518101518"&gt;185&lt;/key&gt;&lt;/foreign-keys&gt;&lt;ref-type name="Journal Article"&gt;17&lt;/ref-type&gt;&lt;contributors&gt;&lt;authors&gt;&lt;author&gt;Abd El-Khalik, M. M.&lt;/author&gt;&lt;author&gt;El Mekawy, N. H.&lt;/author&gt;&lt;author&gt;El-Kasaby, S. S.&lt;/author&gt;&lt;/authors&gt;&lt;/contributors&gt;&lt;auth-address&gt;Department of Prosthodontics, Faculty of Dentistry, Mansoura University, Mansoura, Egypt.&lt;/auth-address&gt;&lt;titles&gt;&lt;title&gt;Mandibular Kennedy Class I partial denture management by broad stress distribution philosophy (radiographic assessment)&lt;/title&gt;&lt;secondary-title&gt;J Indian Prosthodont Soc&lt;/secondary-title&gt;&lt;/titles&gt;&lt;periodical&gt;&lt;full-title&gt;J Indian Prosthodont Soc&lt;/full-title&gt;&lt;/periodical&gt;&lt;pages&gt;282-7&lt;/pages&gt;&lt;volume&gt;16&lt;/volume&gt;&lt;number&gt;3&lt;/number&gt;&lt;keywords&gt;&lt;keyword&gt;Broad stress distribution philosophy&lt;/keyword&gt;&lt;keyword&gt;changes of abutment alveolar bone height&lt;/keyword&gt;&lt;keyword&gt;mandibular Kennedy Class I&lt;/keyword&gt;&lt;/keywords&gt;&lt;dates&gt;&lt;year&gt;2016&lt;/year&gt;&lt;pub-dates&gt;&lt;date&gt;Jul-Sep&lt;/date&gt;&lt;/pub-dates&gt;&lt;/dates&gt;&lt;isbn&gt;0972-4052 (Print)&amp;#xD;0972-4052 (Linking)&lt;/isbn&gt;&lt;accession-num&gt;27621549&lt;/accession-num&gt;&lt;urls&gt;&lt;related-urls&gt;&lt;url&gt;https://www.ncbi.nlm.nih.gov/pubmed/27621549&lt;/url&gt;&lt;/related-urls&gt;&lt;/urls&gt;&lt;custom2&gt;PMC5000563&lt;/custom2&gt;&lt;electronic-resource-num&gt;10.4103/0972-4052.179263&lt;/electronic-resource-num&gt;&lt;/record&gt;&lt;/Cite&gt;&lt;/EndNote&gt;</w:instrText>
      </w:r>
      <w:r>
        <w:fldChar w:fldCharType="separate"/>
      </w:r>
      <w:r>
        <w:rPr>
          <w:noProof/>
        </w:rPr>
        <w:t>(Abd El-Khalik et al., 2016)</w:t>
      </w:r>
      <w:r>
        <w:fldChar w:fldCharType="end"/>
      </w:r>
      <w:r>
        <w:t xml:space="preserve">.  </w:t>
      </w:r>
    </w:p>
    <w:p w14:paraId="216812B4" w14:textId="77777777" w:rsidR="004F4A74" w:rsidRDefault="004F4A74" w:rsidP="004F4A74">
      <w:pPr>
        <w:pStyle w:val="PhDNormalText"/>
      </w:pPr>
      <w:r>
        <w:t xml:space="preserve">Over-use of removable dentures may also be associated with increased rates of alveolar resorption. A review of 74 denture wearers classed as daytime-only or day-and-night denture-wearers, the latter showed significantly greater </w:t>
      </w:r>
      <w:r>
        <w:lastRenderedPageBreak/>
        <w:t xml:space="preserve">levels of alveolar bone resorption were seen </w:t>
      </w:r>
      <w:r>
        <w:fldChar w:fldCharType="begin">
          <w:fldData xml:space="preserve">PEVuZE5vdGU+PENpdGU+PEF1dGhvcj5LcmFuamNpYzwvQXV0aG9yPjxZZWFyPjIwMTM8L1llYXI+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</w:fldData>
        </w:fldChar>
      </w:r>
      <w:r>
        <w:instrText xml:space="preserve"> ADDIN EN.CITE </w:instrText>
      </w:r>
      <w:r>
        <w:fldChar w:fldCharType="begin">
          <w:fldData xml:space="preserve">PEVuZE5vdGU+PENpdGU+PEF1dGhvcj5LcmFuamNpYzwvQXV0aG9yPjxZZWFyPjIwMTM8L1llYXI+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</w:fldData>
        </w:fldChar>
      </w:r>
      <w:r>
        <w:instrText xml:space="preserve"> ADDIN EN.CITE.DATA </w:instrText>
      </w:r>
      <w:r>
        <w:fldChar w:fldCharType="end"/>
      </w:r>
      <w:r>
        <w:fldChar w:fldCharType="separate"/>
      </w:r>
      <w:r>
        <w:rPr>
          <w:noProof/>
        </w:rPr>
        <w:t>(Kranjcic et al., 2013)</w:t>
      </w:r>
      <w:r>
        <w:fldChar w:fldCharType="end"/>
      </w:r>
      <w:r>
        <w:t xml:space="preserve">. Alveolar bone resorption was measured by measuring the denture base thickness before and after reline of old dentures </w:t>
      </w:r>
      <w:r>
        <w:fldChar w:fldCharType="begin">
          <w:fldData xml:space="preserve">PEVuZE5vdGU+PENpdGU+PEF1dGhvcj5LcmFuamNpYzwvQXV0aG9yPjxZZWFyPjIwMTM8L1llYXI+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</w:fldData>
        </w:fldChar>
      </w:r>
      <w:r>
        <w:instrText xml:space="preserve"> ADDIN EN.CITE </w:instrText>
      </w:r>
      <w:r>
        <w:fldChar w:fldCharType="begin">
          <w:fldData xml:space="preserve">PEVuZE5vdGU+PENpdGU+PEF1dGhvcj5LcmFuamNpYzwvQXV0aG9yPjxZZWFyPjIwMTM8L1llYXI+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</w:fldData>
        </w:fldChar>
      </w:r>
      <w:r>
        <w:instrText xml:space="preserve"> ADDIN EN.CITE.DATA </w:instrText>
      </w:r>
      <w:r>
        <w:fldChar w:fldCharType="end"/>
      </w:r>
      <w:r>
        <w:fldChar w:fldCharType="separate"/>
      </w:r>
      <w:r>
        <w:rPr>
          <w:noProof/>
        </w:rPr>
        <w:t>(Kranjcic et al., 2013)</w:t>
      </w:r>
      <w:r>
        <w:fldChar w:fldCharType="end"/>
      </w:r>
      <w:r>
        <w:t xml:space="preserve">. Such an indirect measure of bone resorption may however be unreliable. Variability in measuring of change in base thickness before and after reline is may be due to differences in skeletal anatomy between patients or length of time since last reline. Participants were however stratified according to the time since extraction. </w:t>
      </w:r>
    </w:p>
    <w:p w14:paraId="30A24896" w14:textId="77777777" w:rsidR="004F4A74" w:rsidRPr="005B2A96" w:rsidRDefault="004F4A74" w:rsidP="004F4A74">
      <w:pPr>
        <w:pStyle w:val="PhDNormalText"/>
      </w:pPr>
      <w:r>
        <w:t xml:space="preserve">It is difficult to discern from existing literature the exact rates of alveolar resorption to edentulous areas or abutment teeth that can be directly related to the use of RPDs. Direct evaluation of extensive areas of bone using radiographic examination would no longer be considered as ethical research practice. Several studies indicate the use of RPDs, particularly of Kennedy Class 1 and 2 designs, are risk factors for bone loss around abutment teeth </w:t>
      </w:r>
      <w:r>
        <w:fldChar w:fldCharType="begin">
          <w:fldData xml:space="preserve">PEVuZE5vdGU+PENpdGU+PEF1dGhvcj5Jc2lkb3I8L0F1dGhvcj48WWVhcj4xOTkwPC9ZZWFyPjxS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</w:fldData>
        </w:fldChar>
      </w:r>
      <w:r>
        <w:instrText xml:space="preserve"> ADDIN EN.CITE </w:instrText>
      </w:r>
      <w:r>
        <w:fldChar w:fldCharType="begin">
          <w:fldData xml:space="preserve">PEVuZE5vdGU+PENpdGU+PEF1dGhvcj5Jc2lkb3I8L0F1dGhvcj48WWVhcj4xOTkwPC9ZZWFyPjxS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</w:fldData>
        </w:fldChar>
      </w:r>
      <w:r>
        <w:instrText xml:space="preserve"> ADDIN EN.CITE.DATA </w:instrText>
      </w:r>
      <w:r>
        <w:fldChar w:fldCharType="end"/>
      </w:r>
      <w:r>
        <w:fldChar w:fldCharType="separate"/>
      </w:r>
      <w:r>
        <w:rPr>
          <w:noProof/>
        </w:rPr>
        <w:t>(Isidor and Budtz-Jorgensen, 1990, Abd El-Khalik et al., 2016)</w:t>
      </w:r>
      <w:r>
        <w:fldChar w:fldCharType="end"/>
      </w:r>
      <w:r>
        <w:t xml:space="preserve">. Suggestions from manufacturers and review literature discussing the properties of PEEK materials include the hypothesis that given the modulus of elasticity is close to that of bone, there will be less stress application to supporting abutment teeth and a greater distribution of loads to the supporting teeth and mucosa </w:t>
      </w:r>
      <w:r>
        <w:fldChar w:fldCharType="begin">
          <w:fldData xml:space="preserve">PEVuZE5vdGU+PENpdGU+PEF1dGhvcj5OYWplZWI8L0F1dGhvcj48WWVhcj4yMDE2PC9ZZWFyPjxS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</w:fldData>
        </w:fldChar>
      </w:r>
      <w:r>
        <w:instrText xml:space="preserve"> ADDIN EN.CITE </w:instrText>
      </w:r>
      <w:r>
        <w:fldChar w:fldCharType="begin">
          <w:fldData xml:space="preserve">PEVuZE5vdGU+PENpdGU+PEF1dGhvcj5OYWplZWI8L0F1dGhvcj48WWVhcj4yMDE2PC9ZZWFyPjxS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</w:fldData>
        </w:fldChar>
      </w:r>
      <w:r>
        <w:instrText xml:space="preserve"> ADDIN EN.CITE.DATA </w:instrText>
      </w:r>
      <w:r>
        <w:fldChar w:fldCharType="end"/>
      </w:r>
      <w:r>
        <w:fldChar w:fldCharType="separate"/>
      </w:r>
      <w:r>
        <w:rPr>
          <w:noProof/>
        </w:rPr>
        <w:t>(Najeeb et al., 2016)</w:t>
      </w:r>
      <w:r>
        <w:fldChar w:fldCharType="end"/>
      </w:r>
      <w:r>
        <w:t>. There is no clinical evidence available that would support this hypothesis.</w:t>
      </w:r>
    </w:p>
    <w:p w14:paraId="5CC76EBB" w14:textId="77777777" w:rsidR="004F4A74" w:rsidRPr="005B2A96" w:rsidRDefault="004F4A74" w:rsidP="004F4A74">
      <w:pPr>
        <w:pStyle w:val="Heading3"/>
      </w:pPr>
      <w:bookmarkStart w:id="88" w:name="_Toc506551373"/>
      <w:r>
        <w:t>Masticatory efficiency</w:t>
      </w:r>
      <w:bookmarkEnd w:id="88"/>
      <w:r>
        <w:t xml:space="preserve"> </w:t>
      </w:r>
    </w:p>
    <w:p w14:paraId="69EFE205" w14:textId="77777777" w:rsidR="004F4A74" w:rsidRDefault="004F4A74" w:rsidP="004F4A74">
      <w:pPr>
        <w:pStyle w:val="PhDNormalText"/>
      </w:pPr>
      <w:r>
        <w:t xml:space="preserve">Masticatory efficiency can be evaluated with chewing efficiency tests and subjective PCOMs. Chewing efficiency tests include the multiple sieve method and tests of ability to mix coloured foods </w:t>
      </w:r>
      <w:r>
        <w:fldChar w:fldCharType="begin">
          <w:fldData xml:space="preserve">PEVuZE5vdGU+PENpdGU+PEF1dGhvcj5MaWFuZzwvQXV0aG9yPjxZZWFyPjIwMTU8L1llYXI+PFJl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</w:fldData>
        </w:fldChar>
      </w:r>
      <w:r>
        <w:instrText xml:space="preserve"> ADDIN EN.CITE </w:instrText>
      </w:r>
      <w:r>
        <w:fldChar w:fldCharType="begin">
          <w:fldData xml:space="preserve">PEVuZE5vdGU+PENpdGU+PEF1dGhvcj5MaWFuZzwvQXV0aG9yPjxZZWFyPjIwMTU8L1llYXI+PFJl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</w:fldData>
        </w:fldChar>
      </w:r>
      <w:r>
        <w:instrText xml:space="preserve"> ADDIN EN.CITE.DATA </w:instrText>
      </w:r>
      <w:r>
        <w:fldChar w:fldCharType="end"/>
      </w:r>
      <w:r>
        <w:fldChar w:fldCharType="separate"/>
      </w:r>
      <w:r>
        <w:rPr>
          <w:noProof/>
        </w:rPr>
        <w:t>(Liang et al., 2015)</w:t>
      </w:r>
      <w:r>
        <w:fldChar w:fldCharType="end"/>
      </w:r>
      <w:r>
        <w:t xml:space="preserve">. In the multiple sieve method the percentage by weight, of chewed test food passing through a sieve of set diameter holes after a pre-determined number of chewing strokes are measured </w:t>
      </w:r>
      <w:r>
        <w:fldChar w:fldCharType="begin"/>
      </w:r>
      <w:r>
        <w:instrText xml:space="preserve"> ADDIN EN.CITE &lt;EndNote&gt;&lt;Cite&gt;&lt;Author&gt;Hatch&lt;/Author&gt;&lt;Year&gt;2001&lt;/Year&gt;&lt;RecNum&gt;189&lt;/RecNum&gt;&lt;DisplayText&gt;(Hatch et al., 2001)&lt;/DisplayText&gt;&lt;record&gt;&lt;rec-number&gt;189&lt;/rec-number&gt;&lt;foreign-keys&gt;&lt;key app="EN" db-id="2zswwsx0qtxpa9etzr1v22rz9v05p2f9ffz2" timestamp="1518101519"&gt;189&lt;/key&gt;&lt;/foreign-keys&gt;&lt;ref-type name="Journal Article"&gt;17&lt;/ref-type&gt;&lt;contributors&gt;&lt;authors&gt;&lt;author&gt;Hatch, J. P.&lt;/author&gt;&lt;author&gt;Shinkai, R. S.&lt;/author&gt;&lt;author&gt;Sakai, S.&lt;/author&gt;&lt;author&gt;Rugh, J. D.&lt;/author&gt;&lt;author&gt;Paunovich, E. D.&lt;/author&gt;&lt;/authors&gt;&lt;/contributors&gt;&lt;auth-address&gt;Department of Orthodontics, The University of Texas Health Science Center at San Antonio, 7703 Floyd Curl Drive, San Antonio, TX 78229-3900, USA. hatch@uthscsa.edu&lt;/auth-address&gt;&lt;titles&gt;&lt;title&gt;Determinants of masticatory performance in dentate adults&lt;/title&gt;&lt;secondary-title&gt;Arch Oral Biol&lt;/secondary-title&gt;&lt;/titles&gt;&lt;periodical&gt;&lt;full-title&gt;Arch Oral Biol&lt;/full-title&gt;&lt;/periodical&gt;&lt;pages&gt;641-8&lt;/pages&gt;&lt;volume&gt;46&lt;/volume&gt;&lt;number&gt;7&lt;/number&gt;&lt;keywords&gt;&lt;keyword&gt;Adult&lt;/keyword&gt;&lt;keyword&gt;Age Factors&lt;/keyword&gt;&lt;keyword&gt;Aged&lt;/keyword&gt;&lt;keyword&gt;Aged, 80 and over&lt;/keyword&gt;&lt;keyword&gt;Aging/physiology&lt;/keyword&gt;&lt;keyword&gt;Bicuspid/physiology&lt;/keyword&gt;&lt;keyword&gt;*Bite Force&lt;/keyword&gt;&lt;keyword&gt;Diabetes Mellitus/physiopathology&lt;/keyword&gt;&lt;keyword&gt;Female&lt;/keyword&gt;&lt;keyword&gt;Humans&lt;/keyword&gt;&lt;keyword&gt;Jaw, Edentulous, Partially/*physiopathology&lt;/keyword&gt;&lt;keyword&gt;Male&lt;/keyword&gt;&lt;keyword&gt;Masseter Muscle/anatomy &amp;amp; histology&lt;/keyword&gt;&lt;keyword&gt;Mastication/*physiology&lt;/keyword&gt;&lt;keyword&gt;Middle Aged&lt;/keyword&gt;&lt;keyword&gt;Models, Biological&lt;/keyword&gt;&lt;keyword&gt;Molar/physiology&lt;/keyword&gt;&lt;keyword&gt;Temporomandibular Joint Disorders/physiopathology&lt;/keyword&gt;&lt;/keywords&gt;&lt;dates&gt;&lt;year&gt;2001&lt;/year&gt;&lt;pub-dates&gt;&lt;date&gt;Jul&lt;/date&gt;&lt;/pub-dates&gt;&lt;/dates&gt;&lt;isbn&gt;0003-9969 (Print)&amp;#xD;0003-9969 (Linking)&lt;/isbn&gt;&lt;accession-num&gt;11369319&lt;/accession-num&gt;&lt;urls&gt;&lt;related-urls&gt;&lt;url&gt;https://www.ncbi.nlm.nih.gov/pubmed/11369319&lt;/url&gt;&lt;/related-urls&gt;&lt;/urls&gt;&lt;/record&gt;&lt;/Cite&gt;&lt;/EndNote&gt;</w:instrText>
      </w:r>
      <w:r>
        <w:fldChar w:fldCharType="separate"/>
      </w:r>
      <w:r>
        <w:rPr>
          <w:noProof/>
        </w:rPr>
        <w:t>(Hatch et al., 2001)</w:t>
      </w:r>
      <w:r>
        <w:fldChar w:fldCharType="end"/>
      </w:r>
      <w:r>
        <w:t xml:space="preserve">. Introduction of an RPD has been shown to improve the surface area for chewing and the occlusal force, but may not improve masticatory efficiency measured by the multiple sieve </w:t>
      </w:r>
      <w:r>
        <w:lastRenderedPageBreak/>
        <w:t xml:space="preserve">method </w:t>
      </w:r>
      <w:r>
        <w:fldChar w:fldCharType="begin"/>
      </w:r>
      <w:r>
        <w:instrText xml:space="preserve"> ADDIN EN.CITE &lt;EndNote&gt;&lt;Cite&gt;&lt;Author&gt;Aras&lt;/Author&gt;&lt;Year&gt;2009&lt;/Year&gt;&lt;RecNum&gt;190&lt;/RecNum&gt;&lt;DisplayText&gt;(Aras et al., 2009)&lt;/DisplayText&gt;&lt;record&gt;&lt;rec-number&gt;190&lt;/rec-number&gt;&lt;foreign-keys&gt;&lt;key app="EN" db-id="2zswwsx0qtxpa9etzr1v22rz9v05p2f9ffz2" timestamp="1518101519"&gt;190&lt;/key&gt;&lt;/foreign-keys&gt;&lt;ref-type name="Journal Article"&gt;17&lt;/ref-type&gt;&lt;contributors&gt;&lt;authors&gt;&lt;author&gt;Aras, K.&lt;/author&gt;&lt;author&gt;Hasanreisoglu, U.&lt;/author&gt;&lt;author&gt;Shinogaya, T.&lt;/author&gt;&lt;/authors&gt;&lt;/contributors&gt;&lt;auth-address&gt;Department of Prosthodontics, Faculty of Dentistry, Ankara University, Ankara, Turkey.&lt;/auth-address&gt;&lt;titles&gt;&lt;title&gt;Masticatory performance, maximum occlusal force, and occlusal contact area in patients with bilaterally missing molars and distal extension removable partial dentures&lt;/title&gt;&lt;secondary-title&gt;Int J Prosthodont&lt;/secondary-title&gt;&lt;/titles&gt;&lt;periodical&gt;&lt;full-title&gt;Int J Prosthodont&lt;/full-title&gt;&lt;/periodical&gt;&lt;pages&gt;204-9&lt;/pages&gt;&lt;volume&gt;22&lt;/volume&gt;&lt;number&gt;2&lt;/number&gt;&lt;keywords&gt;&lt;keyword&gt;Aged&lt;/keyword&gt;&lt;keyword&gt;Bite Force&lt;/keyword&gt;&lt;keyword&gt;Case-Control Studies&lt;/keyword&gt;&lt;keyword&gt;*Denture, Partial, Removable&lt;/keyword&gt;&lt;keyword&gt;Female&lt;/keyword&gt;&lt;keyword&gt;Humans&lt;/keyword&gt;&lt;keyword&gt;Jaw Relation Record&lt;/keyword&gt;&lt;keyword&gt;Jaw, Edentulous, Partially/*physiopathology/rehabilitation&lt;/keyword&gt;&lt;keyword&gt;Male&lt;/keyword&gt;&lt;keyword&gt;Mandible&lt;/keyword&gt;&lt;keyword&gt;Mastication/*physiology&lt;/keyword&gt;&lt;keyword&gt;Middle Aged&lt;/keyword&gt;&lt;keyword&gt;Molar&lt;/keyword&gt;&lt;/keywords&gt;&lt;dates&gt;&lt;year&gt;2009&lt;/year&gt;&lt;pub-dates&gt;&lt;date&gt;Mar-Apr&lt;/date&gt;&lt;/pub-dates&gt;&lt;/dates&gt;&lt;isbn&gt;0893-2174 (Print)&amp;#xD;0893-2174 (Linking)&lt;/isbn&gt;&lt;accession-num&gt;19418870&lt;/accession-num&gt;&lt;urls&gt;&lt;related-urls&gt;&lt;url&gt;https://www.ncbi.nlm.nih.gov/pubmed/19418870&lt;/url&gt;&lt;/related-urls&gt;&lt;/urls&gt;&lt;/record&gt;&lt;/Cite&gt;&lt;/EndNote&gt;</w:instrText>
      </w:r>
      <w:r>
        <w:fldChar w:fldCharType="separate"/>
      </w:r>
      <w:r>
        <w:rPr>
          <w:noProof/>
        </w:rPr>
        <w:t>(Aras et al., 2009)</w:t>
      </w:r>
      <w:r>
        <w:fldChar w:fldCharType="end"/>
      </w:r>
      <w:r>
        <w:t xml:space="preserve">. Liang et al. systematically reviewed the evidence reporting on the effects of RPD treatment in patients with Shortened Dental Arch (SDA) </w:t>
      </w:r>
      <w:r>
        <w:fldChar w:fldCharType="begin">
          <w:fldData xml:space="preserve">PEVuZE5vdGU+PENpdGU+PEF1dGhvcj5MaWFuZzwvQXV0aG9yPjxZZWFyPjIwMTU8L1llYXI+PFJl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</w:fldData>
        </w:fldChar>
      </w:r>
      <w:r>
        <w:instrText xml:space="preserve"> ADDIN EN.CITE </w:instrText>
      </w:r>
      <w:r>
        <w:fldChar w:fldCharType="begin">
          <w:fldData xml:space="preserve">PEVuZE5vdGU+PENpdGU+PEF1dGhvcj5MaWFuZzwvQXV0aG9yPjxZZWFyPjIwMTU8L1llYXI+PFJl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</w:fldData>
        </w:fldChar>
      </w:r>
      <w:r>
        <w:instrText xml:space="preserve"> ADDIN EN.CITE.DATA </w:instrText>
      </w:r>
      <w:r>
        <w:fldChar w:fldCharType="end"/>
      </w:r>
      <w:r>
        <w:fldChar w:fldCharType="separate"/>
      </w:r>
      <w:r>
        <w:rPr>
          <w:noProof/>
        </w:rPr>
        <w:t>(Liang et al., 2015)</w:t>
      </w:r>
      <w:r>
        <w:fldChar w:fldCharType="end"/>
      </w:r>
      <w:r>
        <w:t xml:space="preserve">. They found eight articles reporting on masticatory efficiency in patients with extreme SDA. RPDs reduced median chewed particle size in two studies with reductions ranging from 3% to 24% but some studies showed a larger chewed particle size with an RPD, and treatment with RPD only partially compensated reduced chewing capacity </w:t>
      </w:r>
      <w:r>
        <w:fldChar w:fldCharType="begin">
          <w:fldData xml:space="preserve">PEVuZE5vdGU+PENpdGU+PEF1dGhvcj5MaWFuZzwvQXV0aG9yPjxZZWFyPjIwMTU8L1llYXI+PFJl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</w:fldData>
        </w:fldChar>
      </w:r>
      <w:r>
        <w:instrText xml:space="preserve"> ADDIN EN.CITE </w:instrText>
      </w:r>
      <w:r>
        <w:fldChar w:fldCharType="begin">
          <w:fldData xml:space="preserve">PEVuZE5vdGU+PENpdGU+PEF1dGhvcj5MaWFuZzwvQXV0aG9yPjxZZWFyPjIwMTU8L1llYXI+PFJl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</w:fldData>
        </w:fldChar>
      </w:r>
      <w:r>
        <w:instrText xml:space="preserve"> ADDIN EN.CITE.DATA </w:instrText>
      </w:r>
      <w:r>
        <w:fldChar w:fldCharType="end"/>
      </w:r>
      <w:r>
        <w:fldChar w:fldCharType="separate"/>
      </w:r>
      <w:r>
        <w:rPr>
          <w:noProof/>
        </w:rPr>
        <w:t>(Liang et al., 2015)</w:t>
      </w:r>
      <w:r>
        <w:fldChar w:fldCharType="end"/>
      </w:r>
      <w:r>
        <w:t xml:space="preserve">. </w:t>
      </w:r>
    </w:p>
    <w:p w14:paraId="32BED97F" w14:textId="77777777" w:rsidR="004F4A74" w:rsidRDefault="004F4A74" w:rsidP="004F4A74">
      <w:pPr>
        <w:pStyle w:val="PhDNormalText"/>
      </w:pPr>
      <w:r>
        <w:t xml:space="preserve">The relationship between the number of functional occlusal units and masticatory performance is complex. Hatch et al. considered the effect of several variables including age, sex, functional occlusal units muscle surface area (from scan data) on masticatory efficiency using the multiple sieve method </w:t>
      </w:r>
      <w:r>
        <w:fldChar w:fldCharType="begin"/>
      </w:r>
      <w:r>
        <w:instrText xml:space="preserve"> ADDIN EN.CITE &lt;EndNote&gt;&lt;Cite&gt;&lt;Author&gt;Hatch&lt;/Author&gt;&lt;Year&gt;2001&lt;/Year&gt;&lt;RecNum&gt;189&lt;/RecNum&gt;&lt;DisplayText&gt;(Hatch et al., 2001)&lt;/DisplayText&gt;&lt;record&gt;&lt;rec-number&gt;189&lt;/rec-number&gt;&lt;foreign-keys&gt;&lt;key app="EN" db-id="2zswwsx0qtxpa9etzr1v22rz9v05p2f9ffz2" timestamp="1518101519"&gt;189&lt;/key&gt;&lt;/foreign-keys&gt;&lt;ref-type name="Journal Article"&gt;17&lt;/ref-type&gt;&lt;contributors&gt;&lt;authors&gt;&lt;author&gt;Hatch, J. P.&lt;/author&gt;&lt;author&gt;Shinkai, R. S.&lt;/author&gt;&lt;author&gt;Sakai, S.&lt;/author&gt;&lt;author&gt;Rugh, J. D.&lt;/author&gt;&lt;author&gt;Paunovich, E. D.&lt;/author&gt;&lt;/authors&gt;&lt;/contributors&gt;&lt;auth-address&gt;Department of Orthodontics, The University of Texas Health Science Center at San Antonio, 7703 Floyd Curl Drive, San Antonio, TX 78229-3900, USA. hatch@uthscsa.edu&lt;/auth-address&gt;&lt;titles&gt;&lt;title&gt;Determinants of masticatory performance in dentate adults&lt;/title&gt;&lt;secondary-title&gt;Arch Oral Biol&lt;/secondary-title&gt;&lt;/titles&gt;&lt;periodical&gt;&lt;full-title&gt;Arch Oral Biol&lt;/full-title&gt;&lt;/periodical&gt;&lt;pages&gt;641-8&lt;/pages&gt;&lt;volume&gt;46&lt;/volume&gt;&lt;number&gt;7&lt;/number&gt;&lt;keywords&gt;&lt;keyword&gt;Adult&lt;/keyword&gt;&lt;keyword&gt;Age Factors&lt;/keyword&gt;&lt;keyword&gt;Aged&lt;/keyword&gt;&lt;keyword&gt;Aged, 80 and over&lt;/keyword&gt;&lt;keyword&gt;Aging/physiology&lt;/keyword&gt;&lt;keyword&gt;Bicuspid/physiology&lt;/keyword&gt;&lt;keyword&gt;*Bite Force&lt;/keyword&gt;&lt;keyword&gt;Diabetes Mellitus/physiopathology&lt;/keyword&gt;&lt;keyword&gt;Female&lt;/keyword&gt;&lt;keyword&gt;Humans&lt;/keyword&gt;&lt;keyword&gt;Jaw, Edentulous, Partially/*physiopathology&lt;/keyword&gt;&lt;keyword&gt;Male&lt;/keyword&gt;&lt;keyword&gt;Masseter Muscle/anatomy &amp;amp; histology&lt;/keyword&gt;&lt;keyword&gt;Mastication/*physiology&lt;/keyword&gt;&lt;keyword&gt;Middle Aged&lt;/keyword&gt;&lt;keyword&gt;Models, Biological&lt;/keyword&gt;&lt;keyword&gt;Molar/physiology&lt;/keyword&gt;&lt;keyword&gt;Temporomandibular Joint Disorders/physiopathology&lt;/keyword&gt;&lt;/keywords&gt;&lt;dates&gt;&lt;year&gt;2001&lt;/year&gt;&lt;pub-dates&gt;&lt;date&gt;Jul&lt;/date&gt;&lt;/pub-dates&gt;&lt;/dates&gt;&lt;isbn&gt;0003-9969 (Print)&amp;#xD;0003-9969 (Linking)&lt;/isbn&gt;&lt;accession-num&gt;11369319&lt;/accession-num&gt;&lt;urls&gt;&lt;related-urls&gt;&lt;url&gt;https://www.ncbi.nlm.nih.gov/pubmed/11369319&lt;/url&gt;&lt;/related-urls&gt;&lt;/urls&gt;&lt;/record&gt;&lt;/Cite&gt;&lt;/EndNote&gt;</w:instrText>
      </w:r>
      <w:r>
        <w:fldChar w:fldCharType="separate"/>
      </w:r>
      <w:r>
        <w:rPr>
          <w:noProof/>
        </w:rPr>
        <w:t>(Hatch et al., 2001)</w:t>
      </w:r>
      <w:r>
        <w:fldChar w:fldCharType="end"/>
      </w:r>
      <w:r>
        <w:t xml:space="preserve">. The most significant variables were bite force and number of occlusal units posterior to the canines </w:t>
      </w:r>
      <w:r>
        <w:fldChar w:fldCharType="begin"/>
      </w:r>
      <w:r>
        <w:instrText xml:space="preserve"> ADDIN EN.CITE &lt;EndNote&gt;&lt;Cite&gt;&lt;Author&gt;Hatch&lt;/Author&gt;&lt;Year&gt;2001&lt;/Year&gt;&lt;RecNum&gt;189&lt;/RecNum&gt;&lt;DisplayText&gt;(Hatch et al., 2001)&lt;/DisplayText&gt;&lt;record&gt;&lt;rec-number&gt;189&lt;/rec-number&gt;&lt;foreign-keys&gt;&lt;key app="EN" db-id="2zswwsx0qtxpa9etzr1v22rz9v05p2f9ffz2" timestamp="1518101519"&gt;189&lt;/key&gt;&lt;/foreign-keys&gt;&lt;ref-type name="Journal Article"&gt;17&lt;/ref-type&gt;&lt;contributors&gt;&lt;authors&gt;&lt;author&gt;Hatch, J. P.&lt;/author&gt;&lt;author&gt;Shinkai, R. S.&lt;/author&gt;&lt;author&gt;Sakai, S.&lt;/author&gt;&lt;author&gt;Rugh, J. D.&lt;/author&gt;&lt;author&gt;Paunovich, E. D.&lt;/author&gt;&lt;/authors&gt;&lt;/contributors&gt;&lt;auth-address&gt;Department of Orthodontics, The University of Texas Health Science Center at San Antonio, 7703 Floyd Curl Drive, San Antonio, TX 78229-3900, USA. hatch@uthscsa.edu&lt;/auth-address&gt;&lt;titles&gt;&lt;title&gt;Determinants of masticatory performance in dentate adults&lt;/title&gt;&lt;secondary-title&gt;Arch Oral Biol&lt;/secondary-title&gt;&lt;/titles&gt;&lt;periodical&gt;&lt;full-title&gt;Arch Oral Biol&lt;/full-title&gt;&lt;/periodical&gt;&lt;pages&gt;641-8&lt;/pages&gt;&lt;volume&gt;46&lt;/volume&gt;&lt;number&gt;7&lt;/number&gt;&lt;keywords&gt;&lt;keyword&gt;Adult&lt;/keyword&gt;&lt;keyword&gt;Age Factors&lt;/keyword&gt;&lt;keyword&gt;Aged&lt;/keyword&gt;&lt;keyword&gt;Aged, 80 and over&lt;/keyword&gt;&lt;keyword&gt;Aging/physiology&lt;/keyword&gt;&lt;keyword&gt;Bicuspid/physiology&lt;/keyword&gt;&lt;keyword&gt;*Bite Force&lt;/keyword&gt;&lt;keyword&gt;Diabetes Mellitus/physiopathology&lt;/keyword&gt;&lt;keyword&gt;Female&lt;/keyword&gt;&lt;keyword&gt;Humans&lt;/keyword&gt;&lt;keyword&gt;Jaw, Edentulous, Partially/*physiopathology&lt;/keyword&gt;&lt;keyword&gt;Male&lt;/keyword&gt;&lt;keyword&gt;Masseter Muscle/anatomy &amp;amp; histology&lt;/keyword&gt;&lt;keyword&gt;Mastication/*physiology&lt;/keyword&gt;&lt;keyword&gt;Middle Aged&lt;/keyword&gt;&lt;keyword&gt;Models, Biological&lt;/keyword&gt;&lt;keyword&gt;Molar/physiology&lt;/keyword&gt;&lt;keyword&gt;Temporomandibular Joint Disorders/physiopathology&lt;/keyword&gt;&lt;/keywords&gt;&lt;dates&gt;&lt;year&gt;2001&lt;/year&gt;&lt;pub-dates&gt;&lt;date&gt;Jul&lt;/date&gt;&lt;/pub-dates&gt;&lt;/dates&gt;&lt;isbn&gt;0003-9969 (Print)&amp;#xD;0003-9969 (Linking)&lt;/isbn&gt;&lt;accession-num&gt;11369319&lt;/accession-num&gt;&lt;urls&gt;&lt;related-urls&gt;&lt;url&gt;https://www.ncbi.nlm.nih.gov/pubmed/11369319&lt;/url&gt;&lt;/related-urls&gt;&lt;/urls&gt;&lt;/record&gt;&lt;/Cite&gt;&lt;/EndNote&gt;</w:instrText>
      </w:r>
      <w:r>
        <w:fldChar w:fldCharType="separate"/>
      </w:r>
      <w:r>
        <w:rPr>
          <w:noProof/>
        </w:rPr>
        <w:t>(Hatch et al., 2001)</w:t>
      </w:r>
      <w:r>
        <w:fldChar w:fldCharType="end"/>
      </w:r>
      <w:r>
        <w:t xml:space="preserve">. Indirect effects came from gender, age and muscle surface area which impacted on bite force, and even Diabetes </w:t>
      </w:r>
      <w:r>
        <w:fldChar w:fldCharType="begin"/>
      </w:r>
      <w:r>
        <w:instrText xml:space="preserve"> ADDIN EN.CITE &lt;EndNote&gt;&lt;Cite&gt;&lt;Author&gt;Hatch&lt;/Author&gt;&lt;Year&gt;2001&lt;/Year&gt;&lt;RecNum&gt;189&lt;/RecNum&gt;&lt;DisplayText&gt;(Hatch et al., 2001)&lt;/DisplayText&gt;&lt;record&gt;&lt;rec-number&gt;189&lt;/rec-number&gt;&lt;foreign-keys&gt;&lt;key app="EN" db-id="2zswwsx0qtxpa9etzr1v22rz9v05p2f9ffz2" timestamp="1518101519"&gt;189&lt;/key&gt;&lt;/foreign-keys&gt;&lt;ref-type name="Journal Article"&gt;17&lt;/ref-type&gt;&lt;contributors&gt;&lt;authors&gt;&lt;author&gt;Hatch, J. P.&lt;/author&gt;&lt;author&gt;Shinkai, R. S.&lt;/author&gt;&lt;author&gt;Sakai, S.&lt;/author&gt;&lt;author&gt;Rugh, J. D.&lt;/author&gt;&lt;author&gt;Paunovich, E. D.&lt;/author&gt;&lt;/authors&gt;&lt;/contributors&gt;&lt;auth-address&gt;Department of Orthodontics, The University of Texas Health Science Center at San Antonio, 7703 Floyd Curl Drive, San Antonio, TX 78229-3900, USA. hatch@uthscsa.edu&lt;/auth-address&gt;&lt;titles&gt;&lt;title&gt;Determinants of masticatory performance in dentate adults&lt;/title&gt;&lt;secondary-title&gt;Arch Oral Biol&lt;/secondary-title&gt;&lt;/titles&gt;&lt;periodical&gt;&lt;full-title&gt;Arch Oral Biol&lt;/full-title&gt;&lt;/periodical&gt;&lt;pages&gt;641-8&lt;/pages&gt;&lt;volume&gt;46&lt;/volume&gt;&lt;number&gt;7&lt;/number&gt;&lt;keywords&gt;&lt;keyword&gt;Adult&lt;/keyword&gt;&lt;keyword&gt;Age Factors&lt;/keyword&gt;&lt;keyword&gt;Aged&lt;/keyword&gt;&lt;keyword&gt;Aged, 80 and over&lt;/keyword&gt;&lt;keyword&gt;Aging/physiology&lt;/keyword&gt;&lt;keyword&gt;Bicuspid/physiology&lt;/keyword&gt;&lt;keyword&gt;*Bite Force&lt;/keyword&gt;&lt;keyword&gt;Diabetes Mellitus/physiopathology&lt;/keyword&gt;&lt;keyword&gt;Female&lt;/keyword&gt;&lt;keyword&gt;Humans&lt;/keyword&gt;&lt;keyword&gt;Jaw, Edentulous, Partially/*physiopathology&lt;/keyword&gt;&lt;keyword&gt;Male&lt;/keyword&gt;&lt;keyword&gt;Masseter Muscle/anatomy &amp;amp; histology&lt;/keyword&gt;&lt;keyword&gt;Mastication/*physiology&lt;/keyword&gt;&lt;keyword&gt;Middle Aged&lt;/keyword&gt;&lt;keyword&gt;Models, Biological&lt;/keyword&gt;&lt;keyword&gt;Molar/physiology&lt;/keyword&gt;&lt;keyword&gt;Temporomandibular Joint Disorders/physiopathology&lt;/keyword&gt;&lt;/keywords&gt;&lt;dates&gt;&lt;year&gt;2001&lt;/year&gt;&lt;pub-dates&gt;&lt;date&gt;Jul&lt;/date&gt;&lt;/pub-dates&gt;&lt;/dates&gt;&lt;isbn&gt;0003-9969 (Print)&amp;#xD;0003-9969 (Linking)&lt;/isbn&gt;&lt;accession-num&gt;11369319&lt;/accession-num&gt;&lt;urls&gt;&lt;related-urls&gt;&lt;url&gt;https://www.ncbi.nlm.nih.gov/pubmed/11369319&lt;/url&gt;&lt;/related-urls&gt;&lt;/urls&gt;&lt;/record&gt;&lt;/Cite&gt;&lt;/EndNote&gt;</w:instrText>
      </w:r>
      <w:r>
        <w:fldChar w:fldCharType="separate"/>
      </w:r>
      <w:r>
        <w:rPr>
          <w:noProof/>
        </w:rPr>
        <w:t>(Hatch et al., 2001)</w:t>
      </w:r>
      <w:r>
        <w:fldChar w:fldCharType="end"/>
      </w:r>
      <w:r>
        <w:t xml:space="preserve">. </w:t>
      </w:r>
    </w:p>
    <w:p w14:paraId="5EAAA464" w14:textId="77777777" w:rsidR="004F4A74" w:rsidRDefault="004F4A74" w:rsidP="004F4A74">
      <w:pPr>
        <w:pStyle w:val="PhDNormalText"/>
      </w:pPr>
      <w:r w:rsidRPr="005B2A96">
        <w:t>Feine and Lund</w:t>
      </w:r>
      <w:r>
        <w:t xml:space="preserve"> have suggested that </w:t>
      </w:r>
      <w:r w:rsidRPr="005B2A96">
        <w:t xml:space="preserve">a </w:t>
      </w:r>
      <w:r>
        <w:t xml:space="preserve">patient-centred outcome measure (PCOM) </w:t>
      </w:r>
      <w:r w:rsidRPr="005B2A96">
        <w:t xml:space="preserve">is the most valid way to measure a change in chewing ability </w:t>
      </w:r>
      <w:r>
        <w:t xml:space="preserve">given the limitations of chewing efficiency tests </w:t>
      </w:r>
      <w:r>
        <w:fldChar w:fldCharType="begin"/>
      </w:r>
      <w:r>
        <w:instrText xml:space="preserve"> ADDIN EN.CITE &lt;EndNote&gt;&lt;Cite&gt;&lt;Author&gt;Feine&lt;/Author&gt;&lt;Year&gt;2006&lt;/Year&gt;&lt;RecNum&gt;20&lt;/RecNum&gt;&lt;DisplayText&gt;(Feine and Lund, 2006)&lt;/DisplayText&gt;&lt;record&gt;&lt;rec-number&gt;20&lt;/rec-number&gt;&lt;foreign-keys&gt;&lt;key app="EN" db-id="2zswwsx0qtxpa9etzr1v22rz9v05p2f9ffz2" timestamp="1518101515"&gt;20&lt;/key&gt;&lt;/foreign-keys&gt;&lt;ref-type name="Journal Article"&gt;17&lt;/ref-type&gt;&lt;contributors&gt;&lt;authors&gt;&lt;author&gt;Feine, J. S.&lt;/author&gt;&lt;author&gt;Lund, J. P.&lt;/author&gt;&lt;/authors&gt;&lt;/contributors&gt;&lt;auth-address&gt;Faculty of Dentistry, McGill University, Montreal, Quebec, Canada. jocelyne.feine@mcgill.ca&lt;/auth-address&gt;&lt;titles&gt;&lt;title&gt;Measuring chewing ability in randomized controlled trials with edentulous populations wearing implant prostheses&lt;/title&gt;&lt;secondary-title&gt;J Oral Rehabil&lt;/secondary-title&gt;&lt;/titles&gt;&lt;periodical&gt;&lt;full-title&gt;J Oral Rehabil&lt;/full-title&gt;&lt;/periodical&gt;&lt;pages&gt;301-8&lt;/pages&gt;&lt;volume&gt;33&lt;/volume&gt;&lt;number&gt;4&lt;/number&gt;&lt;keywords&gt;&lt;keyword&gt;Bite Force&lt;/keyword&gt;&lt;keyword&gt;*Dental Implants&lt;/keyword&gt;&lt;keyword&gt;Electromyography/methods&lt;/keyword&gt;&lt;keyword&gt;Humans&lt;/keyword&gt;&lt;keyword&gt;Jaw/physiology&lt;/keyword&gt;&lt;keyword&gt;Mastication/*physiology&lt;/keyword&gt;&lt;keyword&gt;Mouth, Edentulous/*physiopathology&lt;/keyword&gt;&lt;keyword&gt;Particle Size&lt;/keyword&gt;&lt;keyword&gt;Patient Satisfaction&lt;/keyword&gt;&lt;keyword&gt;Quality of Life&lt;/keyword&gt;&lt;keyword&gt;Randomized Controlled Trials as Topic&lt;/keyword&gt;&lt;keyword&gt;Stress, Mechanical&lt;/keyword&gt;&lt;keyword&gt;Time Factors&lt;/keyword&gt;&lt;/keywords&gt;&lt;dates&gt;&lt;year&gt;2006&lt;/year&gt;&lt;pub-dates&gt;&lt;date&gt;Apr&lt;/date&gt;&lt;/pub-dates&gt;&lt;/dates&gt;&lt;isbn&gt;0305-182X (Print)&amp;#xD;0305-182X (Linking)&lt;/isbn&gt;&lt;accession-num&gt;16629885&lt;/accession-num&gt;&lt;urls&gt;&lt;related-urls&gt;&lt;url&gt;https://www.ncbi.nlm.nih.gov/pubmed/16629885&lt;/url&gt;&lt;/related-urls&gt;&lt;/urls&gt;&lt;electronic-resource-num&gt;10.1111/j.1365-2842.2006.01614.x&lt;/electronic-resource-num&gt;&lt;/record&gt;&lt;/Cite&gt;&lt;/EndNote&gt;</w:instrText>
      </w:r>
      <w:r>
        <w:fldChar w:fldCharType="separate"/>
      </w:r>
      <w:r>
        <w:rPr>
          <w:noProof/>
        </w:rPr>
        <w:t>(Feine and Lund, 2006)</w:t>
      </w:r>
      <w:r>
        <w:fldChar w:fldCharType="end"/>
      </w:r>
      <w:r w:rsidRPr="005B2A96">
        <w:t>.</w:t>
      </w:r>
      <w:r>
        <w:t xml:space="preserve"> One such measure, the McGill denture satisfaction questionnaire (MDSQ), was used to measure the impact of mandibular IOD on perceived masticatory function with different food types, demonstrating improved perceived function even with hard foods over that of patients with conventional dentures </w:t>
      </w:r>
      <w:r>
        <w:fldChar w:fldCharType="begin">
          <w:fldData xml:space="preserve">PEVuZE5vdGU+PENpdGU+PEF1dGhvcj5Bd2FkPC9BdXRob3I+PFllYXI+MjAwMzwvWWVhcj48UmVj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</w:fldData>
        </w:fldChar>
      </w:r>
      <w:r>
        <w:instrText xml:space="preserve"> ADDIN EN.CITE </w:instrText>
      </w:r>
      <w:r>
        <w:fldChar w:fldCharType="begin">
          <w:fldData xml:space="preserve">PEVuZE5vdGU+PENpdGU+PEF1dGhvcj5Bd2FkPC9BdXRob3I+PFllYXI+MjAwMzwvWWVhcj48UmVj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</w:fldData>
        </w:fldChar>
      </w:r>
      <w:r>
        <w:instrText xml:space="preserve"> ADDIN EN.CITE.DATA </w:instrText>
      </w:r>
      <w:r>
        <w:fldChar w:fldCharType="end"/>
      </w:r>
      <w:r>
        <w:fldChar w:fldCharType="separate"/>
      </w:r>
      <w:r>
        <w:rPr>
          <w:noProof/>
        </w:rPr>
        <w:t>(Awad et al., 2003a)</w:t>
      </w:r>
      <w:r>
        <w:fldChar w:fldCharType="end"/>
      </w:r>
      <w:r>
        <w:t>.</w:t>
      </w:r>
    </w:p>
    <w:p w14:paraId="53718690" w14:textId="77777777" w:rsidR="004F4A74" w:rsidRDefault="004F4A74" w:rsidP="004F4A74">
      <w:pPr>
        <w:pStyle w:val="PhDNormalText"/>
      </w:pPr>
      <w:r>
        <w:t xml:space="preserve">Chewing efficiency tests have failed to demonstrate improvements in masticatory efficiency following RPD treatment. There is relatively little evidence investigating the effect of RPD treatment and different types of RPD on self-perceived masticatory efficiency. </w:t>
      </w:r>
    </w:p>
    <w:p w14:paraId="45443447" w14:textId="77777777" w:rsidR="004F4A74" w:rsidRPr="00FA2289" w:rsidRDefault="004F4A74" w:rsidP="009334EF">
      <w:pPr>
        <w:pStyle w:val="Heading2"/>
        <w:numPr>
          <w:ilvl w:val="1"/>
          <w:numId w:val="25"/>
        </w:numPr>
      </w:pPr>
      <w:bookmarkStart w:id="89" w:name="_Toc506551374"/>
      <w:r>
        <w:lastRenderedPageBreak/>
        <w:t>Summary of literature review findings</w:t>
      </w:r>
      <w:bookmarkEnd w:id="89"/>
    </w:p>
    <w:p w14:paraId="64966C32" w14:textId="77777777" w:rsidR="004F4A74" w:rsidRDefault="004F4A74" w:rsidP="004F4A74">
      <w:pPr>
        <w:pStyle w:val="Heading3"/>
      </w:pPr>
      <w:bookmarkStart w:id="90" w:name="_Toc506551375"/>
      <w:r>
        <w:t>Measuring OHRQoL in prosthodontics research</w:t>
      </w:r>
      <w:bookmarkEnd w:id="90"/>
    </w:p>
    <w:p w14:paraId="79C1A349" w14:textId="77777777" w:rsidR="004F4A74" w:rsidRDefault="004F4A74" w:rsidP="004F4A74">
      <w:pPr>
        <w:pStyle w:val="PhDNormalText"/>
      </w:pPr>
      <w:r>
        <w:t xml:space="preserve">The early development of constructs relating the oral health status to quality of life and how these constructs have come to be measured in clinical and epidemiological research has been discussed. Whilst quantitatively measured outcomes of OHRQoL provide useful information about the impact of treatments, they have their limitations. The different types of validated PCOM to measure OHRQoL were reviewed including the theoretical models underpinning the most commonly used measure, namely the OHIP. The OHIP is the most widely used and validated of these PCOMs and has been used to measure outcomes with prosthodontics interventions to replace teeth </w:t>
      </w:r>
    </w:p>
    <w:p w14:paraId="14A221A8" w14:textId="77777777" w:rsidR="004F4A74" w:rsidRDefault="004F4A74" w:rsidP="004F4A74">
      <w:pPr>
        <w:pStyle w:val="PhDNormalText"/>
      </w:pPr>
      <w:r>
        <w:t xml:space="preserve">The OHIP and other PCOMs were extensively used in edentulous participants in early evaluations of implant treatments, which cumulated in consensus statements about best practice for edentulous patients. The same cannot be said for patient-centred research in the partially dentate patient. Comparison of outcomes when patients are rehabilitated with RPDs or other prostheses, such as fixed tooth-supported bridges or implant-supported prostheses is complicated and evidence from the literature may lead to conflicting conclusions. Synthesis of the evidence to date has restricted a great deal of valid data due to rejection of all study designs other than the gold standard RCT. The ability to make informed decisions and recommendations to patients about the impact of treatment on OHRQoL continues to represent a gap in current knowledge. The use of different OHRQoL scales e.g. OHIP and GOHAI, which are scored differently had not been compared using a methods of standardising disparate measures as has been used in other areas of quality of life research. To do so would allow for quantitative analysis of outcomes and meta-analysis if the quality of evidence reaches a satisfactory standard. This data may be of relevance to clinical practice in making valid comparisons between different options. </w:t>
      </w:r>
    </w:p>
    <w:p w14:paraId="2AF1E081" w14:textId="77777777" w:rsidR="004F4A74" w:rsidRDefault="004F4A74" w:rsidP="004F4A74">
      <w:pPr>
        <w:pStyle w:val="Heading3"/>
      </w:pPr>
      <w:bookmarkStart w:id="91" w:name="_Toc506551376"/>
      <w:r>
        <w:lastRenderedPageBreak/>
        <w:t>Need for RPDs and importance of optimising OHRQoL</w:t>
      </w:r>
      <w:bookmarkEnd w:id="91"/>
    </w:p>
    <w:p w14:paraId="1C3E90BA" w14:textId="77777777" w:rsidR="004F4A74" w:rsidRDefault="004F4A74" w:rsidP="004F4A74">
      <w:pPr>
        <w:pStyle w:val="PhDNormalText"/>
      </w:pPr>
      <w:r>
        <w:t xml:space="preserve">The clinical, personal and societal drivers of need were discussed. So too was the considerable cost resulting from unused or inadequate RPD provision. From the existing literature it is not possible to predict who is likely to perceive the greatest OHRQoL benefit from RPDs. The different classifications, materials available, design features which may impact on success were discussed. Though there have been studies investigating whether patients wear their dentures or not based on the design and other patient or denture variables, no studies were found which linked these variables to OHRQoL outcomes. Whilst the impact of RPD variable such as tooth support, gingival coverage etc., on oral health has been extensively researched, the same cannot be said about research exploring features of RPD which contribute to successful OHRQoL outcomes. </w:t>
      </w:r>
    </w:p>
    <w:p w14:paraId="2742FD93" w14:textId="77777777" w:rsidR="004F4A74" w:rsidRDefault="004F4A74" w:rsidP="004F4A74">
      <w:pPr>
        <w:pStyle w:val="PhDNormalText"/>
      </w:pPr>
      <w:r>
        <w:t xml:space="preserve">Associations between the denture material, numbers of remaining teeth, position of remaining teeth on OHRQoL have not been fully explored. Nor is it possible to identify which patient variables are more likely to be associated with improved OHRQoL outcomes. There was a significant lack of qualitative literature concerning RPD-wearers experiences, which by extension suggests that there is a significant gap in the understanding of how to prepare patients and manage expectations of tooth loss and RPD use. </w:t>
      </w:r>
    </w:p>
    <w:p w14:paraId="5006A740" w14:textId="77777777" w:rsidR="004F4A74" w:rsidRDefault="004F4A74" w:rsidP="004F4A74">
      <w:pPr>
        <w:pStyle w:val="Heading3"/>
      </w:pPr>
      <w:bookmarkStart w:id="92" w:name="_Toc506551377"/>
      <w:r>
        <w:t>Novel technologies and materials</w:t>
      </w:r>
      <w:bookmarkEnd w:id="92"/>
    </w:p>
    <w:p w14:paraId="2A4B1A98" w14:textId="77777777" w:rsidR="004F4A74" w:rsidRPr="00701CDC" w:rsidRDefault="004F4A74" w:rsidP="004F4A74">
      <w:pPr>
        <w:pStyle w:val="PhDNormalText"/>
      </w:pPr>
      <w:r>
        <w:t xml:space="preserve">Whilst looking back at how existing practice can be optimised to make the most of treatment in terms of OHRQoL impact and reduce failures, it is important to investigate how novel developments may contribute to improved outcomes. Whilst for decades clinicians have been limited to cast metal frameworks if they wanted to prescribe tooth supported removable prostheses, the recent introductions of HPP materials were discussed. Whilst there have been many claims about their properties from manufacturers and they have been successfully used as implantable medical devices for </w:t>
      </w:r>
      <w:r>
        <w:lastRenderedPageBreak/>
        <w:t xml:space="preserve">decades, the literature with regards to their success in dentistry is limited. Do they compare favourably to cast metal frameworks in terms of patient perception, and how does this translate to improvements in OHRQoL? </w:t>
      </w:r>
    </w:p>
    <w:p w14:paraId="1E47F29E" w14:textId="77777777" w:rsidR="004F4A74" w:rsidRDefault="004F4A74" w:rsidP="009334EF">
      <w:pPr>
        <w:pStyle w:val="PhDTitleStyleChapters"/>
        <w:numPr>
          <w:ilvl w:val="0"/>
          <w:numId w:val="25"/>
        </w:numPr>
        <w:sectPr w:rsidR="004F4A74" w:rsidSect="004F4A74">
          <w:footerReference w:type="even" r:id="rId29"/>
          <w:footerReference w:type="default" r:id="rId30"/>
          <w:type w:val="continuous"/>
          <w:pgSz w:w="11900" w:h="16840"/>
          <w:pgMar w:top="1440" w:right="1800" w:bottom="1440" w:left="1800" w:header="708" w:footer="708" w:gutter="0"/>
          <w:cols w:space="708"/>
          <w:docGrid w:linePitch="360"/>
        </w:sectPr>
      </w:pPr>
    </w:p>
    <w:p w14:paraId="4933501E" w14:textId="77777777" w:rsidR="004F4A74" w:rsidRDefault="004F4A74" w:rsidP="009334EF">
      <w:pPr>
        <w:pStyle w:val="Heading1"/>
        <w:numPr>
          <w:ilvl w:val="0"/>
          <w:numId w:val="41"/>
        </w:numPr>
      </w:pPr>
      <w:bookmarkStart w:id="93" w:name="_Toc506551378"/>
      <w:r>
        <w:lastRenderedPageBreak/>
        <w:t>Aim and Objectives</w:t>
      </w:r>
      <w:bookmarkEnd w:id="93"/>
    </w:p>
    <w:p w14:paraId="50957BFE" w14:textId="77777777" w:rsidR="00F77BD1" w:rsidRPr="00F77BD1" w:rsidRDefault="00F77BD1" w:rsidP="009334EF">
      <w:pPr>
        <w:pStyle w:val="ListParagraph"/>
        <w:keepNext/>
        <w:keepLines/>
        <w:numPr>
          <w:ilvl w:val="0"/>
          <w:numId w:val="25"/>
        </w:numPr>
        <w:spacing w:before="600"/>
        <w:contextualSpacing w:val="0"/>
        <w:outlineLvl w:val="1"/>
        <w:rPr>
          <w:rFonts w:ascii="Arial" w:eastAsiaTheme="majorEastAsia" w:hAnsi="Arial" w:cstheme="majorBidi"/>
          <w:b/>
          <w:bCs/>
          <w:caps/>
          <w:vanish/>
          <w:sz w:val="28"/>
          <w:szCs w:val="28"/>
          <w:u w:val="single"/>
        </w:rPr>
      </w:pPr>
      <w:bookmarkStart w:id="94" w:name="_Toc506550572"/>
      <w:bookmarkStart w:id="95" w:name="_Toc506550728"/>
      <w:bookmarkStart w:id="96" w:name="_Toc506550892"/>
      <w:bookmarkStart w:id="97" w:name="_Toc506551215"/>
      <w:bookmarkStart w:id="98" w:name="_Toc506551379"/>
      <w:bookmarkEnd w:id="94"/>
      <w:bookmarkEnd w:id="95"/>
      <w:bookmarkEnd w:id="96"/>
      <w:bookmarkEnd w:id="97"/>
      <w:bookmarkEnd w:id="98"/>
    </w:p>
    <w:p w14:paraId="11C2AB19" w14:textId="77777777" w:rsidR="004F4A74" w:rsidRDefault="004F4A74" w:rsidP="009334EF">
      <w:pPr>
        <w:pStyle w:val="Heading2"/>
        <w:numPr>
          <w:ilvl w:val="1"/>
          <w:numId w:val="25"/>
        </w:numPr>
      </w:pPr>
      <w:bookmarkStart w:id="99" w:name="_Toc506551380"/>
      <w:r>
        <w:t>aims</w:t>
      </w:r>
      <w:bookmarkEnd w:id="99"/>
    </w:p>
    <w:p w14:paraId="742AA02A" w14:textId="77777777" w:rsidR="004F4A74" w:rsidRDefault="004F4A74" w:rsidP="004F4A74">
      <w:pPr>
        <w:pStyle w:val="PhDNormalText"/>
      </w:pPr>
      <w:r>
        <w:t>The aim of the current thesis is to investigate the impact of RPDs on patient-reported outcomes of OHRQoL, how initial presentation and treatment choice may influence this impact and to explore people’s subjective experiences of tooth loss and RPDs.</w:t>
      </w:r>
    </w:p>
    <w:p w14:paraId="224F7368" w14:textId="77777777" w:rsidR="004F4A74" w:rsidRDefault="004F4A74" w:rsidP="009334EF">
      <w:pPr>
        <w:pStyle w:val="Heading2"/>
        <w:numPr>
          <w:ilvl w:val="1"/>
          <w:numId w:val="25"/>
        </w:numPr>
      </w:pPr>
      <w:bookmarkStart w:id="100" w:name="_Toc506551381"/>
      <w:r>
        <w:t>objectives</w:t>
      </w:r>
      <w:bookmarkEnd w:id="100"/>
    </w:p>
    <w:p w14:paraId="5D0B11E7" w14:textId="77777777" w:rsidR="004F4A74" w:rsidRDefault="004F4A74" w:rsidP="004F4A74">
      <w:pPr>
        <w:pStyle w:val="PhDNormalText"/>
        <w:keepNext/>
      </w:pPr>
      <w:r>
        <w:t>The objectives pursued are to:</w:t>
      </w:r>
    </w:p>
    <w:p w14:paraId="0CBAC2CF" w14:textId="77777777" w:rsidR="004F4A74" w:rsidRDefault="004F4A74" w:rsidP="004F4A74">
      <w:pPr>
        <w:pStyle w:val="PhDbulletlistintext"/>
        <w:numPr>
          <w:ilvl w:val="0"/>
          <w:numId w:val="2"/>
        </w:numPr>
      </w:pPr>
      <w:r>
        <w:t>Conduct a systematic review comparing the various restorations for restoring the partially dentate; fixed and removable, tooth-supported, implant supported or mucosa-supported.</w:t>
      </w:r>
    </w:p>
    <w:p w14:paraId="73D02449" w14:textId="77777777" w:rsidR="004F4A74" w:rsidRDefault="004F4A74" w:rsidP="004F4A74">
      <w:pPr>
        <w:pStyle w:val="PhDbulletlistintext"/>
        <w:numPr>
          <w:ilvl w:val="0"/>
          <w:numId w:val="2"/>
        </w:numPr>
      </w:pPr>
      <w:r>
        <w:t>Undertake a retrospective evaluation of the effect of patient and denture variables on OHRQoL in patients who have been provided with RPDs.</w:t>
      </w:r>
    </w:p>
    <w:p w14:paraId="130D015A" w14:textId="77777777" w:rsidR="004F4A74" w:rsidRDefault="004F4A74" w:rsidP="004F4A74">
      <w:pPr>
        <w:pStyle w:val="PhDbulletlistintext"/>
        <w:numPr>
          <w:ilvl w:val="0"/>
          <w:numId w:val="2"/>
        </w:numPr>
      </w:pPr>
      <w:r>
        <w:t>Investigate the role for novel ‘super-polymer’ materials as frameworks for RPDs, primarily comparing their impact on OHRQoL.</w:t>
      </w:r>
    </w:p>
    <w:p w14:paraId="74F9A4D8" w14:textId="77777777" w:rsidR="004F4A74" w:rsidRDefault="004F4A74" w:rsidP="004F4A74">
      <w:pPr>
        <w:pStyle w:val="PhDbulletlistintext"/>
        <w:numPr>
          <w:ilvl w:val="0"/>
          <w:numId w:val="2"/>
        </w:numPr>
      </w:pPr>
      <w:r>
        <w:t>Explore attitudes to, and impacts of tooth loss and RPD use in people with experience of RPD use.</w:t>
      </w:r>
    </w:p>
    <w:p w14:paraId="2835F9CB" w14:textId="77777777" w:rsidR="004F4A74" w:rsidRDefault="004F4A74" w:rsidP="004F4A74">
      <w:pPr>
        <w:pStyle w:val="PhDNormalText"/>
      </w:pPr>
      <w:r>
        <w:t>The thesis aim and objectives will be met by undertaking a series of separate studies. The first study is a systematic review and meta-analysis comparing pre-treatment to post-treatment changes in measurable OHRQoL outcomes for different prosthodontic interventions for tooth replacement (</w:t>
      </w:r>
      <w:r>
        <w:fldChar w:fldCharType="begin"/>
      </w:r>
      <w:r>
        <w:instrText xml:space="preserve"> REF _Ref374019661 \r \h </w:instrText>
      </w:r>
      <w:r>
        <w:fldChar w:fldCharType="separate"/>
      </w:r>
      <w:r w:rsidR="00D02520">
        <w:t>Chapter 4</w:t>
      </w:r>
      <w:r>
        <w:fldChar w:fldCharType="end"/>
      </w:r>
      <w:r>
        <w:t>). The second study is a service evaluation of OHRQoL outcomes following provision of RPDs, using a regression analysis to explore relationships between OHRQoL outcome and pre-treatment presentation (</w:t>
      </w:r>
      <w:r>
        <w:fldChar w:fldCharType="begin"/>
      </w:r>
      <w:r>
        <w:instrText xml:space="preserve"> REF _Ref373958357 \r \h </w:instrText>
      </w:r>
      <w:r>
        <w:fldChar w:fldCharType="separate"/>
      </w:r>
      <w:r w:rsidR="00D02520">
        <w:t>Chapter 5</w:t>
      </w:r>
      <w:r>
        <w:fldChar w:fldCharType="end"/>
      </w:r>
      <w:r>
        <w:t xml:space="preserve">). The third study is a pilot randomised crossover-controlled trial comparing </w:t>
      </w:r>
      <w:r>
        <w:lastRenderedPageBreak/>
        <w:t>outcomes with RPDs made from two different materials: a traditional metal and a recently introduced high performance polymer (HPP) (</w:t>
      </w:r>
      <w:r>
        <w:fldChar w:fldCharType="begin"/>
      </w:r>
      <w:r>
        <w:instrText xml:space="preserve"> REF _Ref374009373 \r \h </w:instrText>
      </w:r>
      <w:r>
        <w:fldChar w:fldCharType="separate"/>
      </w:r>
      <w:r w:rsidR="00D02520">
        <w:t>Chapter 6</w:t>
      </w:r>
      <w:r>
        <w:fldChar w:fldCharType="end"/>
      </w:r>
      <w:r>
        <w:t>). Participants from study three, both experienced and relatively novice RPD wearers were invited to participate in a qualitative investigation of subjective experiences of tooth-loss and RPD use using thematic analysis of semi-structured interviews (</w:t>
      </w:r>
      <w:r>
        <w:fldChar w:fldCharType="begin"/>
      </w:r>
      <w:r>
        <w:instrText xml:space="preserve"> REF _Ref373873550 \r \h </w:instrText>
      </w:r>
      <w:r>
        <w:fldChar w:fldCharType="separate"/>
      </w:r>
      <w:r w:rsidR="00D02520">
        <w:t>Chapter 7</w:t>
      </w:r>
      <w:r>
        <w:fldChar w:fldCharType="end"/>
      </w:r>
      <w:r>
        <w:t xml:space="preserve">). </w:t>
      </w:r>
    </w:p>
    <w:p w14:paraId="39BC9605" w14:textId="77777777" w:rsidR="004F4A74" w:rsidRDefault="004F4A74" w:rsidP="009334EF">
      <w:pPr>
        <w:pStyle w:val="Heading1"/>
        <w:numPr>
          <w:ilvl w:val="0"/>
          <w:numId w:val="41"/>
        </w:numPr>
      </w:pPr>
      <w:bookmarkStart w:id="101" w:name="_Ref374019661"/>
      <w:bookmarkStart w:id="102" w:name="_Toc506551382"/>
      <w:r>
        <w:lastRenderedPageBreak/>
        <w:t>A systematic review and meta-analysis OF OHRQoL outcomes with different treatments to replace missing teeth.</w:t>
      </w:r>
      <w:bookmarkEnd w:id="101"/>
      <w:bookmarkEnd w:id="102"/>
    </w:p>
    <w:p w14:paraId="12D41D47" w14:textId="77777777" w:rsidR="00F77BD1" w:rsidRPr="00F77BD1" w:rsidRDefault="00F77BD1" w:rsidP="009334EF">
      <w:pPr>
        <w:pStyle w:val="ListParagraph"/>
        <w:keepNext/>
        <w:keepLines/>
        <w:numPr>
          <w:ilvl w:val="0"/>
          <w:numId w:val="25"/>
        </w:numPr>
        <w:spacing w:before="600"/>
        <w:contextualSpacing w:val="0"/>
        <w:outlineLvl w:val="1"/>
        <w:rPr>
          <w:rFonts w:ascii="Arial" w:eastAsiaTheme="majorEastAsia" w:hAnsi="Arial" w:cstheme="majorBidi"/>
          <w:b/>
          <w:bCs/>
          <w:caps/>
          <w:vanish/>
          <w:sz w:val="28"/>
          <w:szCs w:val="28"/>
          <w:u w:val="single"/>
        </w:rPr>
      </w:pPr>
      <w:bookmarkStart w:id="103" w:name="_Toc506550576"/>
      <w:bookmarkStart w:id="104" w:name="_Toc506550732"/>
      <w:bookmarkStart w:id="105" w:name="_Toc506550896"/>
      <w:bookmarkStart w:id="106" w:name="_Toc506551219"/>
      <w:bookmarkStart w:id="107" w:name="_Toc506551383"/>
      <w:bookmarkEnd w:id="103"/>
      <w:bookmarkEnd w:id="104"/>
      <w:bookmarkEnd w:id="105"/>
      <w:bookmarkEnd w:id="106"/>
      <w:bookmarkEnd w:id="107"/>
    </w:p>
    <w:p w14:paraId="6E73F000" w14:textId="77777777" w:rsidR="004F4A74" w:rsidRDefault="004F4A74" w:rsidP="009334EF">
      <w:pPr>
        <w:pStyle w:val="Heading2"/>
        <w:numPr>
          <w:ilvl w:val="1"/>
          <w:numId w:val="25"/>
        </w:numPr>
      </w:pPr>
      <w:bookmarkStart w:id="108" w:name="_Toc506551384"/>
      <w:r>
        <w:t>Introduction</w:t>
      </w:r>
      <w:bookmarkEnd w:id="108"/>
    </w:p>
    <w:p w14:paraId="70CB2D94" w14:textId="77777777" w:rsidR="004F4A74" w:rsidRDefault="004F4A74" w:rsidP="004F4A74">
      <w:pPr>
        <w:pStyle w:val="PhDNormalText"/>
      </w:pPr>
      <w:r>
        <w:t xml:space="preserve">Treatment options for partially dentate patients who have lost teeth are discussed in </w:t>
      </w:r>
      <w:hyperlink w:anchor="Managingtoothloss" w:history="1">
        <w:r w:rsidRPr="002272CA">
          <w:rPr>
            <w:rStyle w:val="Hyperlink"/>
          </w:rPr>
          <w:t>section 2.6</w:t>
        </w:r>
      </w:hyperlink>
      <w:r>
        <w:t xml:space="preserve">. These are fixed, tooth-supported bridgework (FBW), implant-supported single crowns (ISSC), implant-supported fixed bridges (ISFB), implant-supported removable (partial) dentures (ISRD) and conventional removable partial dentures (RPD). Despite increased numbers studies reporting the OHRQoL outcomes of these treatments, their relative effects on OHRQoL has not been quantified largely due to the lack of high quality randomised clinical trial data </w:t>
      </w:r>
      <w:r>
        <w:fldChar w:fldCharType="begin">
          <w:fldData xml:space="preserve">PEVuZE5vdGU+PENpdGU+PEF1dGhvcj5IZXlkZWNrZTwvQXV0aG9yPjxZZWFyPjIwMDM8L1llYXI+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</w:fldData>
        </w:fldChar>
      </w:r>
      <w:r>
        <w:instrText xml:space="preserve"> ADDIN EN.CITE </w:instrText>
      </w:r>
      <w:r>
        <w:fldChar w:fldCharType="begin">
          <w:fldData xml:space="preserve">PEVuZE5vdGU+PENpdGU+PEF1dGhvcj5IZXlkZWNrZTwvQXV0aG9yPjxZZWFyPjIwMDM8L1llYXI+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</w:fldData>
        </w:fldChar>
      </w:r>
      <w:r>
        <w:instrText xml:space="preserve"> ADDIN EN.CITE.DATA </w:instrText>
      </w:r>
      <w:r>
        <w:fldChar w:fldCharType="end"/>
      </w:r>
      <w:r>
        <w:fldChar w:fldCharType="separate"/>
      </w:r>
      <w:r>
        <w:rPr>
          <w:noProof/>
        </w:rPr>
        <w:t>(Heydecke et al., 2003, Thomason et al., 2007, Fueki and Baba, 2017, Hultin et al., 2012)</w:t>
      </w:r>
      <w:r>
        <w:fldChar w:fldCharType="end"/>
      </w:r>
      <w:r>
        <w:t xml:space="preserve">. </w:t>
      </w:r>
    </w:p>
    <w:p w14:paraId="3DA07117" w14:textId="77777777" w:rsidR="004F4A74" w:rsidRDefault="004F4A74" w:rsidP="004F4A74">
      <w:pPr>
        <w:pStyle w:val="PhDNormalText"/>
      </w:pPr>
      <w:r>
        <w:t xml:space="preserve">Change in score of an OHRQoL measure e.g. OHIP or GOHAI, from baseline to follow-up allows a quantifiable measure of the effect of treatment on OHRQoL </w:t>
      </w:r>
      <w:r>
        <w:fldChar w:fldCharType="begin"/>
      </w:r>
      <w:r>
        <w:instrText xml:space="preserve"> ADDIN EN.CITE &lt;EndNote&gt;&lt;Cite&gt;&lt;Author&gt;Allen&lt;/Author&gt;&lt;Year&gt;2003&lt;/Year&gt;&lt;RecNum&gt;46&lt;/RecNum&gt;&lt;DisplayText&gt;(Allen, 2003)&lt;/DisplayText&gt;&lt;record&gt;&lt;rec-number&gt;46&lt;/rec-number&gt;&lt;foreign-keys&gt;&lt;key app="EN" db-id="2zswwsx0qtxpa9etzr1v22rz9v05p2f9ffz2" timestamp="1518101516"&gt;46&lt;/key&gt;&lt;/foreign-keys&gt;&lt;ref-type name="Journal Article"&gt;17&lt;/ref-type&gt;&lt;contributors&gt;&lt;authors&gt;&lt;author&gt;Allen, P. F.&lt;/author&gt;&lt;/authors&gt;&lt;/contributors&gt;&lt;auth-address&gt;Department of Restorative Dentistry, University Dental School &amp;amp; Hospital, Wilton, Cork, Ireland. f.allen@ucc.ie&lt;/auth-address&gt;&lt;titles&gt;&lt;title&gt;Assessment of oral health related quality of life&lt;/title&gt;&lt;secondary-title&gt;Health Qual Life Outcomes&lt;/secondary-title&gt;&lt;/titles&gt;&lt;periodical&gt;&lt;full-title&gt;Health Qual Life Outcomes&lt;/full-title&gt;&lt;/periodical&gt;&lt;pages&gt;40&lt;/pages&gt;&lt;volume&gt;1&lt;/volume&gt;&lt;keywords&gt;&lt;keyword&gt;Health Services Research&lt;/keyword&gt;&lt;keyword&gt;*Health Status&lt;/keyword&gt;&lt;keyword&gt;Humans&lt;/keyword&gt;&lt;keyword&gt;*Oral Health&lt;/keyword&gt;&lt;keyword&gt;Outcome Assessment (Health Care)/methods&lt;/keyword&gt;&lt;keyword&gt;Quality Indicators, Health Care/*standards&lt;/keyword&gt;&lt;keyword&gt;*Quality of Life&lt;/keyword&gt;&lt;keyword&gt;*Surveys and Questionnaires/standards&lt;/keyword&gt;&lt;/keywords&gt;&lt;dates&gt;&lt;year&gt;2003&lt;/year&gt;&lt;pub-dates&gt;&lt;date&gt;Sep 08&lt;/date&gt;&lt;/pub-dates&gt;&lt;/dates&gt;&lt;isbn&gt;1477-7525 (Electronic)&amp;#xD;1477-7525 (Linking)&lt;/isbn&gt;&lt;accession-num&gt;14514355&lt;/accession-num&gt;&lt;urls&gt;&lt;related-urls&gt;&lt;url&gt;https://www.ncbi.nlm.nih.gov/pubmed/14514355&lt;/url&gt;&lt;/related-urls&gt;&lt;/urls&gt;&lt;custom2&gt;PMC201012&lt;/custom2&gt;&lt;electronic-resource-num&gt;10.1186/1477-7525-1-40&lt;/electronic-resource-num&gt;&lt;/record&gt;&lt;/Cite&gt;&lt;/EndNote&gt;</w:instrText>
      </w:r>
      <w:r>
        <w:fldChar w:fldCharType="separate"/>
      </w:r>
      <w:r>
        <w:rPr>
          <w:noProof/>
        </w:rPr>
        <w:t>(Allen, 2003)</w:t>
      </w:r>
      <w:r>
        <w:fldChar w:fldCharType="end"/>
      </w:r>
      <w:r>
        <w:t xml:space="preserve">. Setting patient expectations of treatment is important for any clinical intervention and failure to manage these expectations may result in breakdowns in patient-clinician relationship </w:t>
      </w:r>
      <w:r>
        <w:fldChar w:fldCharType="begin"/>
      </w:r>
      <w:r>
        <w:instrText xml:space="preserve"> ADDIN EN.CITE &lt;EndNote&gt;&lt;Cite&gt;&lt;Author&gt;Stilwell&lt;/Author&gt;&lt;Year&gt;2010&lt;/Year&gt;&lt;RecNum&gt;128&lt;/RecNum&gt;&lt;DisplayText&gt;(Stilwell, 2010)&lt;/DisplayText&gt;&lt;record&gt;&lt;rec-number&gt;128&lt;/rec-number&gt;&lt;foreign-keys&gt;&lt;key app="EN" db-id="2zswwsx0qtxpa9etzr1v22rz9v05p2f9ffz2" timestamp="1518101517"&gt;128&lt;/key&gt;&lt;/foreign-keys&gt;&lt;ref-type name="Journal Article"&gt;17&lt;/ref-type&gt;&lt;contributors&gt;&lt;authors&gt;&lt;author&gt;Stilwell, C.&lt;/author&gt;&lt;/authors&gt;&lt;/contributors&gt;&lt;auth-address&gt;The Harley Street Dental Clinic, Flat 6, 103-105 Harley Street, London, UK. charlotte@stilwelldentist.com&lt;/auth-address&gt;&lt;titles&gt;&lt;title&gt;Risk management in clinical practice. Part 6b. Identifying and avoiding medico-legal risks in removable dentures&lt;/title&gt;&lt;secondary-title&gt;Br Dent J&lt;/secondary-title&gt;&lt;/titles&gt;&lt;periodical&gt;&lt;full-title&gt;Br Dent J&lt;/full-title&gt;&lt;/periodical&gt;&lt;pages&gt;339-50&lt;/pages&gt;&lt;volume&gt;209&lt;/volume&gt;&lt;number&gt;7&lt;/number&gt;&lt;keywords&gt;&lt;keyword&gt;Adaptation, Psychological&lt;/keyword&gt;&lt;keyword&gt;Dental Occlusion&lt;/keyword&gt;&lt;keyword&gt;Denture Design&lt;/keyword&gt;&lt;keyword&gt;Denture Retention&lt;/keyword&gt;&lt;keyword&gt;*Denture, Complete&lt;/keyword&gt;&lt;keyword&gt;*Denture, Partial, Removable&lt;/keyword&gt;&lt;keyword&gt;Esthetics, Dental&lt;/keyword&gt;&lt;keyword&gt;Gagging/prevention &amp;amp; control&lt;/keyword&gt;&lt;keyword&gt;Humans&lt;/keyword&gt;&lt;keyword&gt;Informed Consent&lt;/keyword&gt;&lt;keyword&gt;Mouth Rehabilitation&lt;/keyword&gt;&lt;keyword&gt;Patient Care Planning&lt;/keyword&gt;&lt;keyword&gt;Periodontal Diseases/therapy&lt;/keyword&gt;&lt;keyword&gt;*Practice Management, Dental&lt;/keyword&gt;&lt;keyword&gt;*Risk Management&lt;/keyword&gt;&lt;keyword&gt;Standard of Care&lt;/keyword&gt;&lt;/keywords&gt;&lt;dates&gt;&lt;year&gt;2010&lt;/year&gt;&lt;pub-dates&gt;&lt;date&gt;Oct 09&lt;/date&gt;&lt;/pub-dates&gt;&lt;/dates&gt;&lt;isbn&gt;1476-5373 (Electronic)&amp;#xD;0007-0610 (Linking)&lt;/isbn&gt;&lt;accession-num&gt;20930774&lt;/accession-num&gt;&lt;urls&gt;&lt;related-urls&gt;&lt;url&gt;https://www.ncbi.nlm.nih.gov/pubmed/20930774&lt;/url&gt;&lt;/related-urls&gt;&lt;/urls&gt;&lt;electronic-resource-num&gt;10.1038/sj.bdj.2010.884&lt;/electronic-resource-num&gt;&lt;/record&gt;&lt;/Cite&gt;&lt;/EndNote&gt;</w:instrText>
      </w:r>
      <w:r>
        <w:fldChar w:fldCharType="separate"/>
      </w:r>
      <w:r>
        <w:rPr>
          <w:noProof/>
        </w:rPr>
        <w:t>(Stilwell, 2010)</w:t>
      </w:r>
      <w:r>
        <w:fldChar w:fldCharType="end"/>
      </w:r>
      <w:r>
        <w:t>. Critically, the ability to give patients information to place their clinical presentation in context can help with shared decision-making and informed consent. How much an intervention can be expected to improve a patient’s presenting complaint is important in deciding whether or not to have treatment. In this respect, being able to advise patients how much a prosthodontics tooth replacement can improve their OHRQoL would help to inform the decision-making process.</w:t>
      </w:r>
    </w:p>
    <w:p w14:paraId="4F1F4F9A" w14:textId="77777777" w:rsidR="004F4A74" w:rsidRDefault="004F4A74" w:rsidP="004F4A74">
      <w:pPr>
        <w:pStyle w:val="PhDNormalText"/>
      </w:pPr>
      <w:r>
        <w:t xml:space="preserve">Patients with tooth loss may complain of concerns with any one of the features of OHRQoL, which are outlined in </w:t>
      </w:r>
      <w:hyperlink w:anchor="DomainsofOHRQoL" w:history="1">
        <w:r w:rsidRPr="007E5564">
          <w:rPr>
            <w:rStyle w:val="Hyperlink"/>
          </w:rPr>
          <w:t>section 2.3</w:t>
        </w:r>
      </w:hyperlink>
      <w:r>
        <w:t xml:space="preserve">. OHIP reliably </w:t>
      </w:r>
      <w:r>
        <w:lastRenderedPageBreak/>
        <w:t xml:space="preserve">measures OHRQoL as a construct </w:t>
      </w:r>
      <w:r>
        <w:fldChar w:fldCharType="begin"/>
      </w:r>
      <w:r>
        <w:instrText xml:space="preserve"> ADDIN EN.CITE &lt;EndNote&gt;&lt;Cite&gt;&lt;Author&gt;Baker&lt;/Author&gt;&lt;Year&gt;2008&lt;/Year&gt;&lt;RecNum&gt;24&lt;/RecNum&gt;&lt;DisplayText&gt;(Baker et al., 2008)&lt;/DisplayText&gt;&lt;record&gt;&lt;rec-number&gt;24&lt;/rec-number&gt;&lt;foreign-keys&gt;&lt;key app="EN" db-id="2zswwsx0qtxpa9etzr1v22rz9v05p2f9ffz2" timestamp="1518101516"&gt;24&lt;/key&gt;&lt;/foreign-keys&gt;&lt;ref-type name="Journal Article"&gt;17&lt;/ref-type&gt;&lt;contributors&gt;&lt;authors&gt;&lt;author&gt;Baker, S. R.&lt;/author&gt;&lt;author&gt;Gibson, B.&lt;/author&gt;&lt;author&gt;Locker, D.&lt;/author&gt;&lt;/authors&gt;&lt;/contributors&gt;&lt;auth-address&gt;Department of Oral Health and Development, School of Clinical Dentistry, University of Sheffield, UK. s.r.baker@sheffield.ac.uk&lt;/auth-address&gt;&lt;titles&gt;&lt;title&gt;Is the oral health impact profile measuring up? Investigating the scale&amp;apos;s construct validity using structural equation modelling&lt;/title&gt;&lt;secondary-title&gt;Community Dent Oral Epidemiol&lt;/secondary-title&gt;&lt;/titles&gt;&lt;periodical&gt;&lt;full-title&gt;Community Dent Oral Epidemiol&lt;/full-title&gt;&lt;/periodical&gt;&lt;pages&gt;532-41&lt;/pages&gt;&lt;volume&gt;36&lt;/volume&gt;&lt;number&gt;6&lt;/number&gt;&lt;keywords&gt;&lt;keyword&gt;Aged&lt;/keyword&gt;&lt;keyword&gt;Aged, 80 and over&lt;/keyword&gt;&lt;keyword&gt;Factor Analysis, Statistical&lt;/keyword&gt;&lt;keyword&gt;Female&lt;/keyword&gt;&lt;keyword&gt;Humans&lt;/keyword&gt;&lt;keyword&gt;Male&lt;/keyword&gt;&lt;keyword&gt;Middle Aged&lt;/keyword&gt;&lt;keyword&gt;Oral Health&lt;/keyword&gt;&lt;keyword&gt;*Quality of Life&lt;/keyword&gt;&lt;keyword&gt;*Sickness Impact Profile&lt;/keyword&gt;&lt;keyword&gt;Stomatognathic Diseases/*psychology&lt;/keyword&gt;&lt;/keywords&gt;&lt;dates&gt;&lt;year&gt;2008&lt;/year&gt;&lt;pub-dates&gt;&lt;date&gt;Dec&lt;/date&gt;&lt;/pub-dates&gt;&lt;/dates&gt;&lt;isbn&gt;1600-0528 (Electronic)&amp;#xD;0301-5661 (Linking)&lt;/isbn&gt;&lt;accession-num&gt;18786135&lt;/accession-num&gt;&lt;urls&gt;&lt;related-urls&gt;&lt;url&gt;https://www.ncbi.nlm.nih.gov/pubmed/18786135&lt;/url&gt;&lt;/related-urls&gt;&lt;/urls&gt;&lt;electronic-resource-num&gt;10.1111/j.1600-0528.2008.00440.x&lt;/electronic-resource-num&gt;&lt;/record&gt;&lt;/Cite&gt;&lt;/EndNote&gt;</w:instrText>
      </w:r>
      <w:r>
        <w:fldChar w:fldCharType="separate"/>
      </w:r>
      <w:r>
        <w:rPr>
          <w:noProof/>
        </w:rPr>
        <w:t>(Baker et al., 2008)</w:t>
      </w:r>
      <w:r>
        <w:fldChar w:fldCharType="end"/>
      </w:r>
      <w:r>
        <w:t xml:space="preserve">. The evidence base for extracting details of individual domains of OHRQoL measures such as OHIP is weak and it may therefore be inappropriate to attempt to do so </w:t>
      </w:r>
      <w:r>
        <w:fldChar w:fldCharType="begin">
          <w:fldData xml:space="preserve">PEVuZE5vdGU+PENpdGU+PEF1dGhvcj5Kb2huPC9BdXRob3I+PFllYXI+MjAxNDwvWWVhcj48UmVj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</w:fldData>
        </w:fldChar>
      </w:r>
      <w:r>
        <w:instrText xml:space="preserve"> ADDIN EN.CITE </w:instrText>
      </w:r>
      <w:r>
        <w:fldChar w:fldCharType="begin">
          <w:fldData xml:space="preserve">PEVuZE5vdGU+PENpdGU+PEF1dGhvcj5Kb2huPC9BdXRob3I+PFllYXI+MjAxNDwvWWVhcj48UmVj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</w:fldData>
        </w:fldChar>
      </w:r>
      <w:r>
        <w:instrText xml:space="preserve"> ADDIN EN.CITE.DATA </w:instrText>
      </w:r>
      <w:r>
        <w:fldChar w:fldCharType="end"/>
      </w:r>
      <w:r>
        <w:fldChar w:fldCharType="separate"/>
      </w:r>
      <w:r>
        <w:rPr>
          <w:noProof/>
        </w:rPr>
        <w:t>(John et al., 2014a, Baker, 2007, Baker et al., 2008)</w:t>
      </w:r>
      <w:r>
        <w:fldChar w:fldCharType="end"/>
      </w:r>
      <w:r>
        <w:t>. Synthesis of OHRQoL data would help to inform patients and clinicians when choosing the between different options to replace teeth. This data synthesis may also allow recommendations for future research and suggestions to improve reporting of outcomes.</w:t>
      </w:r>
    </w:p>
    <w:p w14:paraId="7F3DB563" w14:textId="77777777" w:rsidR="004F4A74" w:rsidRDefault="004F4A74" w:rsidP="009334EF">
      <w:pPr>
        <w:pStyle w:val="Heading2"/>
        <w:numPr>
          <w:ilvl w:val="1"/>
          <w:numId w:val="25"/>
        </w:numPr>
      </w:pPr>
      <w:bookmarkStart w:id="109" w:name="_Toc506551385"/>
      <w:r>
        <w:t>Aims and objectives</w:t>
      </w:r>
      <w:bookmarkEnd w:id="109"/>
    </w:p>
    <w:p w14:paraId="7D648D20" w14:textId="79E0C6E8" w:rsidR="004F4A74" w:rsidRDefault="004F4A74" w:rsidP="004F4A74">
      <w:pPr>
        <w:pStyle w:val="Heading3"/>
      </w:pPr>
      <w:bookmarkStart w:id="110" w:name="_Toc506551386"/>
      <w:r>
        <w:t>Research Question</w:t>
      </w:r>
      <w:bookmarkEnd w:id="110"/>
      <w:r w:rsidR="005F607B">
        <w:t>s</w:t>
      </w:r>
    </w:p>
    <w:p w14:paraId="467C968D" w14:textId="34A875EA" w:rsidR="00DA19C8" w:rsidRPr="00DA19C8" w:rsidRDefault="00DA19C8" w:rsidP="00DA19C8">
      <w:pPr>
        <w:pStyle w:val="Heading4"/>
      </w:pPr>
      <w:r>
        <w:t>Primary research question</w:t>
      </w:r>
    </w:p>
    <w:p w14:paraId="79BCEBDD" w14:textId="55BACB4A" w:rsidR="005F607B" w:rsidRDefault="00834C5C" w:rsidP="00B0344A">
      <w:pPr>
        <w:pStyle w:val="PhDNormalText"/>
      </w:pPr>
      <w:r>
        <w:t>Do</w:t>
      </w:r>
      <w:r w:rsidR="004F4A74">
        <w:t xml:space="preserve"> different treatment methods to replace missing teeth in partially dentate patients </w:t>
      </w:r>
      <w:r>
        <w:t xml:space="preserve">make a difference </w:t>
      </w:r>
      <w:r w:rsidR="004F4A74">
        <w:t>on measurable OHRQoL outcomes</w:t>
      </w:r>
      <w:r w:rsidR="00304E54">
        <w:t>?</w:t>
      </w:r>
      <w:r w:rsidR="004F4A74">
        <w:t xml:space="preserve"> </w:t>
      </w:r>
    </w:p>
    <w:p w14:paraId="1ADF0B08" w14:textId="38541A98" w:rsidR="00DA19C8" w:rsidRDefault="00DA19C8" w:rsidP="00FB2E76">
      <w:pPr>
        <w:pStyle w:val="Heading4"/>
      </w:pPr>
      <w:r>
        <w:t>Secondary research questions</w:t>
      </w:r>
    </w:p>
    <w:p w14:paraId="6866CBE6" w14:textId="7A15CA18" w:rsidR="00834C5C" w:rsidRDefault="00834C5C" w:rsidP="00304E54">
      <w:pPr>
        <w:pStyle w:val="PhDbulletlistintext"/>
      </w:pPr>
      <w:r>
        <w:t>Is there a difference between different tooth replacement options in their effect on OHRQoL?</w:t>
      </w:r>
    </w:p>
    <w:p w14:paraId="77466F54" w14:textId="79B36603" w:rsidR="00304E54" w:rsidRDefault="00304E54" w:rsidP="00304E54">
      <w:pPr>
        <w:pStyle w:val="PhDbulletlistintext"/>
      </w:pPr>
      <w:r>
        <w:t xml:space="preserve">Is there a difference in OHRQoL </w:t>
      </w:r>
      <w:r w:rsidR="00FB2E76">
        <w:t>changes</w:t>
      </w:r>
      <w:r>
        <w:t xml:space="preserve"> in the short term compared to medium term?</w:t>
      </w:r>
    </w:p>
    <w:p w14:paraId="74A66F3B" w14:textId="77777777" w:rsidR="004F4A74" w:rsidRDefault="004F4A74" w:rsidP="004F4A74">
      <w:pPr>
        <w:pStyle w:val="Heading3"/>
      </w:pPr>
      <w:bookmarkStart w:id="111" w:name="_Toc506551387"/>
      <w:r>
        <w:t>Research Hypothesis</w:t>
      </w:r>
      <w:bookmarkEnd w:id="111"/>
    </w:p>
    <w:p w14:paraId="2DBB7A0C" w14:textId="0C45F129" w:rsidR="00FB2E76" w:rsidRDefault="00FB2E76" w:rsidP="00FB2E76">
      <w:pPr>
        <w:pStyle w:val="Heading4"/>
      </w:pPr>
      <w:r>
        <w:t>Primary research hypothesis</w:t>
      </w:r>
    </w:p>
    <w:p w14:paraId="72415A5A" w14:textId="626503A6" w:rsidR="00FB2E76" w:rsidRDefault="00FB2E76" w:rsidP="004F4A74">
      <w:pPr>
        <w:pStyle w:val="PhDNormalText"/>
      </w:pPr>
      <w:r>
        <w:t>Tooth replacement by prosthetic means makes no difference in OHRQoL measured by quantifiable OHRQoL PCOMs.</w:t>
      </w:r>
    </w:p>
    <w:p w14:paraId="0F37953D" w14:textId="5849E3E0" w:rsidR="00FB2E76" w:rsidRDefault="00FB2E76" w:rsidP="00FB2E76">
      <w:pPr>
        <w:pStyle w:val="Heading4"/>
      </w:pPr>
      <w:r>
        <w:lastRenderedPageBreak/>
        <w:t>Secondary research hypotheses</w:t>
      </w:r>
    </w:p>
    <w:p w14:paraId="209383BD" w14:textId="77777777" w:rsidR="00834C5C" w:rsidRDefault="00834C5C" w:rsidP="00834C5C">
      <w:pPr>
        <w:pStyle w:val="PhDbulletlistintext"/>
      </w:pPr>
      <w:r>
        <w:t>There is no difference between different methods for replacing missing teeth in their effect on OHRQoL.</w:t>
      </w:r>
    </w:p>
    <w:p w14:paraId="25B7E9C9" w14:textId="1FD27888" w:rsidR="00FB2E76" w:rsidRDefault="00FB2E76" w:rsidP="00834C5C">
      <w:pPr>
        <w:pStyle w:val="PhDbulletlistintext"/>
      </w:pPr>
      <w:r>
        <w:t>There is no diffe</w:t>
      </w:r>
      <w:r w:rsidR="00834C5C">
        <w:t>rence in changes to quantifiably measured OHRQoL following replacement of missing teeth between the short and medium term.</w:t>
      </w:r>
    </w:p>
    <w:p w14:paraId="74880473" w14:textId="77777777" w:rsidR="004F4A74" w:rsidRDefault="004F4A74" w:rsidP="004F4A74">
      <w:pPr>
        <w:pStyle w:val="Heading3"/>
      </w:pPr>
      <w:bookmarkStart w:id="112" w:name="_Toc506551388"/>
      <w:r>
        <w:t>Aim</w:t>
      </w:r>
      <w:bookmarkEnd w:id="112"/>
    </w:p>
    <w:p w14:paraId="211F9DED" w14:textId="68E34A47" w:rsidR="004F4A74" w:rsidRDefault="004F4A74" w:rsidP="004F4A74">
      <w:pPr>
        <w:pStyle w:val="PhDNormalText"/>
      </w:pPr>
      <w:r>
        <w:t xml:space="preserve">To </w:t>
      </w:r>
      <w:r w:rsidR="00834C5C">
        <w:t xml:space="preserve">compare </w:t>
      </w:r>
      <w:r w:rsidR="00AC1526">
        <w:t xml:space="preserve">the pre-to-post </w:t>
      </w:r>
      <w:r w:rsidR="0037531D">
        <w:t xml:space="preserve">treatment change in OHRQoL for treatments to replace missing teeth in partially edentulous patients. </w:t>
      </w:r>
    </w:p>
    <w:p w14:paraId="54FA412C" w14:textId="77777777" w:rsidR="004F4A74" w:rsidRDefault="004F4A74" w:rsidP="004F4A74">
      <w:pPr>
        <w:pStyle w:val="Heading3"/>
      </w:pPr>
      <w:bookmarkStart w:id="113" w:name="_Toc506551389"/>
      <w:r>
        <w:t>Objectives</w:t>
      </w:r>
      <w:bookmarkEnd w:id="113"/>
      <w:r>
        <w:t xml:space="preserve"> </w:t>
      </w:r>
    </w:p>
    <w:p w14:paraId="1FA3180B" w14:textId="77777777" w:rsidR="004F4A74" w:rsidRPr="00C4406C" w:rsidRDefault="004F4A74" w:rsidP="004F4A74">
      <w:pPr>
        <w:pStyle w:val="PhDNormalText"/>
      </w:pPr>
      <w:r w:rsidRPr="00C4406C">
        <w:t xml:space="preserve">The objectives </w:t>
      </w:r>
      <w:r>
        <w:t>we</w:t>
      </w:r>
      <w:r w:rsidRPr="00C4406C">
        <w:t>re to:</w:t>
      </w:r>
    </w:p>
    <w:p w14:paraId="4EDE166B" w14:textId="77777777" w:rsidR="004F4A74" w:rsidRDefault="004F4A74" w:rsidP="004F4A74">
      <w:pPr>
        <w:pStyle w:val="PhDbulletlistintext"/>
        <w:numPr>
          <w:ilvl w:val="0"/>
          <w:numId w:val="4"/>
        </w:numPr>
      </w:pPr>
      <w:r>
        <w:t xml:space="preserve">Identify search terms and databases for a systematic search of the published </w:t>
      </w:r>
      <w:r w:rsidRPr="00C4406C">
        <w:t>literature</w:t>
      </w:r>
      <w:r>
        <w:t xml:space="preserve">. </w:t>
      </w:r>
    </w:p>
    <w:p w14:paraId="390ED818" w14:textId="77777777" w:rsidR="004F4A74" w:rsidRDefault="004F4A74" w:rsidP="004F4A74">
      <w:pPr>
        <w:pStyle w:val="PhDbulletlistintext"/>
        <w:numPr>
          <w:ilvl w:val="0"/>
          <w:numId w:val="4"/>
        </w:numPr>
      </w:pPr>
      <w:r>
        <w:t>Undertake a comprehensive literature search of electronic databases, grey literature and hand search of relevant references to id</w:t>
      </w:r>
      <w:r w:rsidRPr="00C4406C">
        <w:t>entify research investigating the differences in OHRQoL impacts of different interventions for replacing missing teeth.</w:t>
      </w:r>
    </w:p>
    <w:p w14:paraId="0984E6AA" w14:textId="77777777" w:rsidR="004F4A74" w:rsidRDefault="004F4A74" w:rsidP="004F4A74">
      <w:pPr>
        <w:pStyle w:val="PhDbulletlistintext"/>
        <w:numPr>
          <w:ilvl w:val="0"/>
          <w:numId w:val="4"/>
        </w:numPr>
      </w:pPr>
      <w:r>
        <w:t xml:space="preserve">Review titles and abstracts of identified papers according to inclusion and exclusion criteria and provide a list of papers for full text review. </w:t>
      </w:r>
    </w:p>
    <w:p w14:paraId="4A91C858" w14:textId="77777777" w:rsidR="004F4A74" w:rsidRDefault="004F4A74" w:rsidP="004F4A74">
      <w:pPr>
        <w:pStyle w:val="PhDbulletlistintext"/>
        <w:numPr>
          <w:ilvl w:val="0"/>
          <w:numId w:val="4"/>
        </w:numPr>
      </w:pPr>
      <w:r>
        <w:t>Further include/exclude studies based on meeting inclusion criteria.</w:t>
      </w:r>
    </w:p>
    <w:p w14:paraId="55BFC7D6" w14:textId="77777777" w:rsidR="004F4A74" w:rsidRDefault="004F4A74" w:rsidP="004F4A74">
      <w:pPr>
        <w:pStyle w:val="PhDbulletlistintext"/>
        <w:numPr>
          <w:ilvl w:val="0"/>
          <w:numId w:val="4"/>
        </w:numPr>
      </w:pPr>
      <w:r>
        <w:t xml:space="preserve">Quality-assess included studies based on standards of reporting according to accepted quality frameworks e.g. Cochrane quality checklists. </w:t>
      </w:r>
    </w:p>
    <w:p w14:paraId="39623DDA" w14:textId="77777777" w:rsidR="004F4A74" w:rsidRDefault="004F4A74" w:rsidP="004F4A74">
      <w:pPr>
        <w:pStyle w:val="PhDbulletlistintext"/>
        <w:numPr>
          <w:ilvl w:val="0"/>
          <w:numId w:val="4"/>
        </w:numPr>
      </w:pPr>
      <w:r>
        <w:t xml:space="preserve">To extract data from included papers on the measure of OHRQoL used, baseline and follow-up scores and standard deviations, for the different types of intervention and separate these according to important variables such as length of follow up. </w:t>
      </w:r>
    </w:p>
    <w:p w14:paraId="08EB9743" w14:textId="77777777" w:rsidR="004F4A74" w:rsidRPr="00E6010D" w:rsidRDefault="004F4A74" w:rsidP="004F4A74">
      <w:pPr>
        <w:pStyle w:val="PhDbulletlistintext"/>
        <w:numPr>
          <w:ilvl w:val="0"/>
          <w:numId w:val="4"/>
        </w:numPr>
      </w:pPr>
      <w:r>
        <w:lastRenderedPageBreak/>
        <w:t xml:space="preserve">Apply statistical methods to convert change scores into standardised scores and undertake comparison between different studies using a meta-analysis. </w:t>
      </w:r>
    </w:p>
    <w:p w14:paraId="51168841" w14:textId="77777777" w:rsidR="004F4A74" w:rsidRDefault="004F4A74" w:rsidP="009334EF">
      <w:pPr>
        <w:pStyle w:val="Heading2"/>
        <w:numPr>
          <w:ilvl w:val="1"/>
          <w:numId w:val="25"/>
        </w:numPr>
      </w:pPr>
      <w:bookmarkStart w:id="114" w:name="_Toc506551390"/>
      <w:r>
        <w:t>Methods and Materials</w:t>
      </w:r>
      <w:bookmarkEnd w:id="114"/>
    </w:p>
    <w:p w14:paraId="6876182D" w14:textId="77777777" w:rsidR="004F4A74" w:rsidRDefault="004F4A74" w:rsidP="004F4A74">
      <w:pPr>
        <w:pStyle w:val="Heading3"/>
      </w:pPr>
      <w:bookmarkStart w:id="115" w:name="_Toc506551391"/>
      <w:r>
        <w:t>Search strategy</w:t>
      </w:r>
      <w:bookmarkEnd w:id="115"/>
    </w:p>
    <w:p w14:paraId="158A6C23" w14:textId="77777777" w:rsidR="004F4A74" w:rsidRDefault="004F4A74" w:rsidP="004F4A74">
      <w:pPr>
        <w:pStyle w:val="PhDNormalText"/>
      </w:pPr>
      <w:r w:rsidRPr="00C4406C">
        <w:t xml:space="preserve">A comprehensive search strategy </w:t>
      </w:r>
      <w:r>
        <w:t>was</w:t>
      </w:r>
      <w:r w:rsidRPr="00C4406C">
        <w:t xml:space="preserve"> undertaken to identify literature </w:t>
      </w:r>
      <w:r>
        <w:t>that reports</w:t>
      </w:r>
      <w:r w:rsidRPr="00C4406C">
        <w:t xml:space="preserve"> the</w:t>
      </w:r>
      <w:r>
        <w:t xml:space="preserve"> effect of prosthodontic interventions for the replacement of missing teeth on OHRQoL.</w:t>
      </w:r>
      <w:r w:rsidRPr="00C4406C">
        <w:t xml:space="preserve"> T</w:t>
      </w:r>
      <w:r>
        <w:t>his search strategy included a s</w:t>
      </w:r>
      <w:r w:rsidRPr="00C4406C">
        <w:t>earch of electronic databases</w:t>
      </w:r>
      <w:r>
        <w:t>, grey literature and hand searches from</w:t>
      </w:r>
      <w:r w:rsidRPr="00C4406C">
        <w:t xml:space="preserve"> reference lists of included papers</w:t>
      </w:r>
      <w:r>
        <w:t>.</w:t>
      </w:r>
    </w:p>
    <w:p w14:paraId="7A6342DE" w14:textId="77777777" w:rsidR="004F4A74" w:rsidRDefault="004F4A74" w:rsidP="00D95578">
      <w:pPr>
        <w:pStyle w:val="Heading4"/>
      </w:pPr>
      <w:r>
        <w:t>Electronic Databases</w:t>
      </w:r>
    </w:p>
    <w:p w14:paraId="4D093BC7" w14:textId="77777777" w:rsidR="004F4A74" w:rsidRDefault="004F4A74" w:rsidP="004F4A74">
      <w:pPr>
        <w:pStyle w:val="PhDNormalText"/>
      </w:pPr>
      <w:r w:rsidRPr="00C4406C">
        <w:t xml:space="preserve">The search strategy of the electronic </w:t>
      </w:r>
      <w:r>
        <w:t xml:space="preserve">databases was structured using </w:t>
      </w:r>
      <w:r w:rsidRPr="00C4406C">
        <w:t xml:space="preserve">a </w:t>
      </w:r>
      <w:r>
        <w:t>‘</w:t>
      </w:r>
      <w:r w:rsidRPr="00C4406C">
        <w:t>Patient, Intervention, Outcome</w:t>
      </w:r>
      <w:r>
        <w:t>’</w:t>
      </w:r>
      <w:r w:rsidRPr="00C4406C">
        <w:t xml:space="preserve"> format</w:t>
      </w:r>
      <w:r>
        <w:t xml:space="preserve">. Both medical subject headings (MeSH) and keywords were used. Search terms in each category are listed in </w:t>
      </w:r>
      <w:r>
        <w:fldChar w:fldCharType="begin"/>
      </w:r>
      <w:r>
        <w:instrText xml:space="preserve"> REF _Ref377653633 \h </w:instrText>
      </w:r>
      <w:r>
        <w:fldChar w:fldCharType="separate"/>
      </w:r>
      <w:r w:rsidR="00D02520">
        <w:t xml:space="preserve">Table </w:t>
      </w:r>
      <w:r w:rsidR="00D02520">
        <w:rPr>
          <w:noProof/>
        </w:rPr>
        <w:t>4</w:t>
      </w:r>
      <w:r w:rsidR="00D02520">
        <w:noBreakHyphen/>
      </w:r>
      <w:r w:rsidR="00D02520">
        <w:rPr>
          <w:noProof/>
        </w:rPr>
        <w:t>1</w:t>
      </w:r>
      <w:r>
        <w:fldChar w:fldCharType="end"/>
      </w:r>
      <w:r>
        <w:t xml:space="preserve">. </w:t>
      </w:r>
    </w:p>
    <w:tbl>
      <w:tblPr>
        <w:tblW w:w="8928" w:type="dxa"/>
        <w:tblBorders>
          <w:insideH w:val="single" w:sz="4" w:space="0" w:color="auto"/>
          <w:insideV w:val="single" w:sz="4" w:space="0" w:color="auto"/>
        </w:tblBorders>
        <w:tblLayout w:type="fixed"/>
        <w:tblLook w:val="01E0" w:firstRow="1" w:lastRow="1" w:firstColumn="1" w:lastColumn="1" w:noHBand="0" w:noVBand="0"/>
      </w:tblPr>
      <w:tblGrid>
        <w:gridCol w:w="2976"/>
        <w:gridCol w:w="2976"/>
        <w:gridCol w:w="2976"/>
      </w:tblGrid>
      <w:tr w:rsidR="004F4A74" w:rsidRPr="00C4406C" w14:paraId="6C4636B1" w14:textId="77777777" w:rsidTr="004F4A74">
        <w:trPr>
          <w:trHeight w:val="588"/>
        </w:trPr>
        <w:tc>
          <w:tcPr>
            <w:tcW w:w="2976" w:type="dxa"/>
            <w:shd w:val="clear" w:color="auto" w:fill="auto"/>
            <w:vAlign w:val="center"/>
          </w:tcPr>
          <w:p w14:paraId="76472851" w14:textId="77777777" w:rsidR="004F4A74" w:rsidRPr="00FF532D" w:rsidRDefault="004F4A74" w:rsidP="004F4A74">
            <w:pPr>
              <w:pStyle w:val="PhDTabletext"/>
            </w:pPr>
            <w:r w:rsidRPr="00FF532D">
              <w:lastRenderedPageBreak/>
              <w:t>Patients</w:t>
            </w:r>
          </w:p>
        </w:tc>
        <w:tc>
          <w:tcPr>
            <w:tcW w:w="2976" w:type="dxa"/>
            <w:shd w:val="clear" w:color="auto" w:fill="auto"/>
            <w:vAlign w:val="center"/>
          </w:tcPr>
          <w:p w14:paraId="22E2A244" w14:textId="77777777" w:rsidR="004F4A74" w:rsidRPr="00FF532D" w:rsidRDefault="004F4A74" w:rsidP="004F4A74">
            <w:pPr>
              <w:pStyle w:val="PhDTabletext"/>
            </w:pPr>
            <w:r w:rsidRPr="00FF532D">
              <w:t>Interventions</w:t>
            </w:r>
          </w:p>
        </w:tc>
        <w:tc>
          <w:tcPr>
            <w:tcW w:w="2976" w:type="dxa"/>
            <w:shd w:val="clear" w:color="auto" w:fill="auto"/>
            <w:vAlign w:val="center"/>
          </w:tcPr>
          <w:p w14:paraId="6B77C179" w14:textId="77777777" w:rsidR="004F4A74" w:rsidRPr="00FF532D" w:rsidRDefault="004F4A74" w:rsidP="004F4A74">
            <w:pPr>
              <w:pStyle w:val="PhDTabletext"/>
            </w:pPr>
            <w:r w:rsidRPr="00FF532D">
              <w:t>Outcomes</w:t>
            </w:r>
          </w:p>
        </w:tc>
      </w:tr>
      <w:tr w:rsidR="004F4A74" w:rsidRPr="00C4406C" w14:paraId="2E7A2F9C" w14:textId="77777777" w:rsidTr="004F4A74">
        <w:trPr>
          <w:trHeight w:val="5045"/>
        </w:trPr>
        <w:tc>
          <w:tcPr>
            <w:tcW w:w="2976" w:type="dxa"/>
            <w:shd w:val="clear" w:color="auto" w:fill="auto"/>
          </w:tcPr>
          <w:p w14:paraId="5CAD0854" w14:textId="77777777" w:rsidR="004F4A74" w:rsidRPr="00FF532D" w:rsidRDefault="004F4A74" w:rsidP="004F4A74">
            <w:pPr>
              <w:pStyle w:val="PhDTabletext"/>
              <w:rPr>
                <w:u w:val="single"/>
              </w:rPr>
            </w:pPr>
            <w:r w:rsidRPr="00FF532D">
              <w:rPr>
                <w:u w:val="single"/>
              </w:rPr>
              <w:t>Keywords</w:t>
            </w:r>
          </w:p>
          <w:p w14:paraId="75256B3C" w14:textId="77777777" w:rsidR="004F4A74" w:rsidRPr="00C4406C" w:rsidRDefault="004F4A74" w:rsidP="004F4A74">
            <w:pPr>
              <w:pStyle w:val="PhDTabletext"/>
            </w:pPr>
            <w:r w:rsidRPr="00C4406C">
              <w:t>Partially Dentate</w:t>
            </w:r>
          </w:p>
          <w:p w14:paraId="378FCC24" w14:textId="77777777" w:rsidR="004F4A74" w:rsidRPr="00C4406C" w:rsidRDefault="004F4A74" w:rsidP="004F4A74">
            <w:pPr>
              <w:pStyle w:val="PhDTabletext"/>
            </w:pPr>
            <w:r w:rsidRPr="00C4406C">
              <w:t>Edentulous</w:t>
            </w:r>
          </w:p>
          <w:p w14:paraId="229757EC" w14:textId="77777777" w:rsidR="004F4A74" w:rsidRPr="00C4406C" w:rsidRDefault="004F4A74" w:rsidP="004F4A74">
            <w:pPr>
              <w:pStyle w:val="PhDTabletext"/>
            </w:pPr>
            <w:r w:rsidRPr="00C4406C">
              <w:t>Missing Teeth</w:t>
            </w:r>
          </w:p>
          <w:p w14:paraId="2314C038" w14:textId="77777777" w:rsidR="004F4A74" w:rsidRPr="00C4406C" w:rsidRDefault="004F4A74" w:rsidP="004F4A74">
            <w:pPr>
              <w:pStyle w:val="PhDTabletext"/>
            </w:pPr>
            <w:r w:rsidRPr="00C4406C">
              <w:t>Absent Teeth</w:t>
            </w:r>
          </w:p>
          <w:p w14:paraId="6E1EE2C2" w14:textId="77777777" w:rsidR="004F4A74" w:rsidRPr="00C4406C" w:rsidRDefault="004F4A74" w:rsidP="004F4A74">
            <w:pPr>
              <w:pStyle w:val="PhDTabletext"/>
            </w:pPr>
            <w:r w:rsidRPr="00C4406C">
              <w:t>Edentate</w:t>
            </w:r>
          </w:p>
          <w:p w14:paraId="31EE1215" w14:textId="77777777" w:rsidR="004F4A74" w:rsidRPr="00C4406C" w:rsidRDefault="004F4A74" w:rsidP="004F4A74">
            <w:pPr>
              <w:pStyle w:val="PhDTabletext"/>
            </w:pPr>
            <w:r w:rsidRPr="00C4406C">
              <w:t>Partial Edentulous</w:t>
            </w:r>
          </w:p>
          <w:p w14:paraId="15386ECC" w14:textId="77777777" w:rsidR="004F4A74" w:rsidRPr="00C4406C" w:rsidRDefault="004F4A74" w:rsidP="004F4A74">
            <w:pPr>
              <w:pStyle w:val="PhDTabletext"/>
            </w:pPr>
            <w:r w:rsidRPr="00C4406C">
              <w:t>Hypodontia</w:t>
            </w:r>
          </w:p>
          <w:p w14:paraId="30FF404F" w14:textId="77777777" w:rsidR="004F4A74" w:rsidRPr="00C4406C" w:rsidRDefault="004F4A74" w:rsidP="004F4A74">
            <w:pPr>
              <w:pStyle w:val="PhDTabletext"/>
            </w:pPr>
            <w:r w:rsidRPr="00C4406C">
              <w:t>Tooth loss</w:t>
            </w:r>
          </w:p>
          <w:p w14:paraId="4B52D304" w14:textId="77777777" w:rsidR="004F4A74" w:rsidRPr="00C4406C" w:rsidRDefault="004F4A74" w:rsidP="004F4A74">
            <w:pPr>
              <w:pStyle w:val="PhDTabletext"/>
              <w:rPr>
                <w:u w:val="single"/>
              </w:rPr>
            </w:pPr>
          </w:p>
          <w:p w14:paraId="437622C2" w14:textId="77777777" w:rsidR="004F4A74" w:rsidRPr="00FF532D" w:rsidRDefault="004F4A74" w:rsidP="004F4A74">
            <w:pPr>
              <w:pStyle w:val="PhDTabletext"/>
              <w:rPr>
                <w:u w:val="single"/>
              </w:rPr>
            </w:pPr>
            <w:r w:rsidRPr="00FF532D">
              <w:rPr>
                <w:u w:val="single"/>
              </w:rPr>
              <w:t>MeSH terms</w:t>
            </w:r>
          </w:p>
          <w:p w14:paraId="2620524E" w14:textId="77777777" w:rsidR="004F4A74" w:rsidRPr="00C4406C" w:rsidRDefault="004F4A74" w:rsidP="004F4A74">
            <w:pPr>
              <w:pStyle w:val="PhDTabletext"/>
              <w:rPr>
                <w:i/>
              </w:rPr>
            </w:pPr>
            <w:r w:rsidRPr="00C4406C">
              <w:rPr>
                <w:i/>
              </w:rPr>
              <w:t>Jaw, Edentulous, Partially</w:t>
            </w:r>
          </w:p>
          <w:p w14:paraId="41024E68" w14:textId="77777777" w:rsidR="004F4A74" w:rsidRPr="00C4406C" w:rsidRDefault="004F4A74" w:rsidP="004F4A74">
            <w:pPr>
              <w:pStyle w:val="PhDTabletext"/>
              <w:rPr>
                <w:i/>
              </w:rPr>
            </w:pPr>
            <w:r w:rsidRPr="00C4406C">
              <w:rPr>
                <w:i/>
              </w:rPr>
              <w:t>Jaw, Edenttulous</w:t>
            </w:r>
          </w:p>
          <w:p w14:paraId="1086BDFB" w14:textId="77777777" w:rsidR="004F4A74" w:rsidRPr="00C4406C" w:rsidRDefault="004F4A74" w:rsidP="004F4A74">
            <w:pPr>
              <w:pStyle w:val="PhDTabletext"/>
              <w:rPr>
                <w:i/>
              </w:rPr>
            </w:pPr>
            <w:r w:rsidRPr="00C4406C">
              <w:rPr>
                <w:i/>
              </w:rPr>
              <w:t>Mouth, Edentulous</w:t>
            </w:r>
          </w:p>
          <w:p w14:paraId="1C3303A1" w14:textId="77777777" w:rsidR="004F4A74" w:rsidRPr="00C4406C" w:rsidRDefault="004F4A74" w:rsidP="004F4A74">
            <w:pPr>
              <w:pStyle w:val="PhDTabletext"/>
              <w:rPr>
                <w:i/>
              </w:rPr>
            </w:pPr>
            <w:r w:rsidRPr="00C4406C">
              <w:rPr>
                <w:i/>
              </w:rPr>
              <w:t>Anodontia</w:t>
            </w:r>
          </w:p>
          <w:p w14:paraId="6C1EE8DD" w14:textId="77777777" w:rsidR="004F4A74" w:rsidRPr="00DF0831" w:rsidRDefault="004F4A74" w:rsidP="004F4A74">
            <w:pPr>
              <w:pStyle w:val="PhDTabletext"/>
              <w:rPr>
                <w:i/>
              </w:rPr>
            </w:pPr>
            <w:r w:rsidRPr="00C4406C">
              <w:rPr>
                <w:i/>
              </w:rPr>
              <w:t>Tooth Loss</w:t>
            </w:r>
          </w:p>
        </w:tc>
        <w:tc>
          <w:tcPr>
            <w:tcW w:w="2976" w:type="dxa"/>
            <w:shd w:val="clear" w:color="auto" w:fill="auto"/>
          </w:tcPr>
          <w:p w14:paraId="78D85B05" w14:textId="77777777" w:rsidR="004F4A74" w:rsidRPr="00FF532D" w:rsidRDefault="004F4A74" w:rsidP="004F4A74">
            <w:pPr>
              <w:pStyle w:val="PhDTabletext"/>
              <w:rPr>
                <w:u w:val="single"/>
              </w:rPr>
            </w:pPr>
            <w:r w:rsidRPr="00FF532D">
              <w:rPr>
                <w:u w:val="single"/>
              </w:rPr>
              <w:t>Keywords</w:t>
            </w:r>
          </w:p>
          <w:p w14:paraId="1F28CF05" w14:textId="77777777" w:rsidR="004F4A74" w:rsidRPr="00C4406C" w:rsidRDefault="004F4A74" w:rsidP="004F4A74">
            <w:pPr>
              <w:pStyle w:val="PhDTabletext"/>
            </w:pPr>
            <w:r w:rsidRPr="00C4406C">
              <w:t>Denture</w:t>
            </w:r>
          </w:p>
          <w:p w14:paraId="7B9AC48F" w14:textId="77777777" w:rsidR="004F4A74" w:rsidRPr="00C4406C" w:rsidRDefault="004F4A74" w:rsidP="004F4A74">
            <w:pPr>
              <w:pStyle w:val="PhDTabletext"/>
            </w:pPr>
            <w:r w:rsidRPr="00C4406C">
              <w:t>Partial Denture</w:t>
            </w:r>
          </w:p>
          <w:p w14:paraId="7B73A8AB" w14:textId="77777777" w:rsidR="004F4A74" w:rsidRPr="00C4406C" w:rsidRDefault="004F4A74" w:rsidP="004F4A74">
            <w:pPr>
              <w:pStyle w:val="PhDTabletext"/>
            </w:pPr>
            <w:r w:rsidRPr="00C4406C">
              <w:t>Bridge</w:t>
            </w:r>
          </w:p>
          <w:p w14:paraId="1F1A98BE" w14:textId="77777777" w:rsidR="004F4A74" w:rsidRPr="00C4406C" w:rsidRDefault="004F4A74" w:rsidP="004F4A74">
            <w:pPr>
              <w:pStyle w:val="PhDTabletext"/>
            </w:pPr>
            <w:r w:rsidRPr="00C4406C">
              <w:t>Dental Bridge</w:t>
            </w:r>
          </w:p>
          <w:p w14:paraId="5A6264CC" w14:textId="77777777" w:rsidR="004F4A74" w:rsidRPr="00C4406C" w:rsidRDefault="004F4A74" w:rsidP="004F4A74">
            <w:pPr>
              <w:pStyle w:val="PhDTabletext"/>
            </w:pPr>
            <w:r w:rsidRPr="00C4406C">
              <w:t>Implant</w:t>
            </w:r>
          </w:p>
          <w:p w14:paraId="0BC1D3A8" w14:textId="77777777" w:rsidR="004F4A74" w:rsidRPr="00C4406C" w:rsidRDefault="004F4A74" w:rsidP="004F4A74">
            <w:pPr>
              <w:pStyle w:val="PhDTabletext"/>
            </w:pPr>
          </w:p>
          <w:p w14:paraId="25E19CF0" w14:textId="77777777" w:rsidR="004F4A74" w:rsidRPr="00FF532D" w:rsidRDefault="004F4A74" w:rsidP="004F4A74">
            <w:pPr>
              <w:pStyle w:val="PhDTabletext"/>
              <w:rPr>
                <w:u w:val="single"/>
              </w:rPr>
            </w:pPr>
            <w:r w:rsidRPr="00FF532D">
              <w:rPr>
                <w:u w:val="single"/>
              </w:rPr>
              <w:t>MeSH Terms</w:t>
            </w:r>
          </w:p>
          <w:p w14:paraId="5B4E72E9" w14:textId="77777777" w:rsidR="004F4A74" w:rsidRPr="00C4406C" w:rsidRDefault="004F4A74" w:rsidP="004F4A74">
            <w:pPr>
              <w:pStyle w:val="PhDTabletext"/>
              <w:rPr>
                <w:i/>
              </w:rPr>
            </w:pPr>
            <w:r w:rsidRPr="00C4406C">
              <w:rPr>
                <w:i/>
              </w:rPr>
              <w:t>Dentures</w:t>
            </w:r>
          </w:p>
          <w:p w14:paraId="6B9B38AC" w14:textId="77777777" w:rsidR="004F4A74" w:rsidRPr="00C4406C" w:rsidRDefault="004F4A74" w:rsidP="004F4A74">
            <w:pPr>
              <w:pStyle w:val="PhDTabletext"/>
              <w:rPr>
                <w:i/>
              </w:rPr>
            </w:pPr>
            <w:r w:rsidRPr="00C4406C">
              <w:rPr>
                <w:i/>
              </w:rPr>
              <w:t>Denture, Partial</w:t>
            </w:r>
          </w:p>
          <w:p w14:paraId="3CDA0B22" w14:textId="77777777" w:rsidR="004F4A74" w:rsidRPr="00C4406C" w:rsidRDefault="004F4A74" w:rsidP="004F4A74">
            <w:pPr>
              <w:pStyle w:val="PhDTabletext"/>
              <w:rPr>
                <w:i/>
              </w:rPr>
            </w:pPr>
            <w:r w:rsidRPr="00C4406C">
              <w:rPr>
                <w:i/>
              </w:rPr>
              <w:t xml:space="preserve">Denture, Partial, Removable </w:t>
            </w:r>
          </w:p>
          <w:p w14:paraId="13E9D984" w14:textId="77777777" w:rsidR="004F4A74" w:rsidRPr="00C4406C" w:rsidRDefault="004F4A74" w:rsidP="004F4A74">
            <w:pPr>
              <w:pStyle w:val="PhDTabletext"/>
              <w:rPr>
                <w:i/>
              </w:rPr>
            </w:pPr>
            <w:r w:rsidRPr="00C4406C">
              <w:rPr>
                <w:i/>
              </w:rPr>
              <w:t>Denture, Partial, Fixed</w:t>
            </w:r>
          </w:p>
          <w:p w14:paraId="0D4A5F58" w14:textId="77777777" w:rsidR="004F4A74" w:rsidRPr="00C4406C" w:rsidRDefault="004F4A74" w:rsidP="004F4A74">
            <w:pPr>
              <w:pStyle w:val="PhDTabletext"/>
              <w:rPr>
                <w:i/>
              </w:rPr>
            </w:pPr>
            <w:r w:rsidRPr="00C4406C">
              <w:rPr>
                <w:i/>
              </w:rPr>
              <w:t>Dental-Prosthesis, Implant-Supported</w:t>
            </w:r>
          </w:p>
          <w:p w14:paraId="793863E5" w14:textId="77777777" w:rsidR="004F4A74" w:rsidRPr="00DF0831" w:rsidRDefault="004F4A74" w:rsidP="004F4A74">
            <w:pPr>
              <w:pStyle w:val="PhDTabletext"/>
              <w:rPr>
                <w:i/>
              </w:rPr>
            </w:pPr>
            <w:r w:rsidRPr="00C4406C">
              <w:rPr>
                <w:i/>
              </w:rPr>
              <w:t>Dental Implants</w:t>
            </w:r>
          </w:p>
        </w:tc>
        <w:tc>
          <w:tcPr>
            <w:tcW w:w="2976" w:type="dxa"/>
            <w:shd w:val="clear" w:color="auto" w:fill="auto"/>
          </w:tcPr>
          <w:p w14:paraId="035D397D" w14:textId="77777777" w:rsidR="004F4A74" w:rsidRPr="00FF532D" w:rsidRDefault="004F4A74" w:rsidP="004F4A74">
            <w:pPr>
              <w:pStyle w:val="PhDTabletext"/>
              <w:rPr>
                <w:u w:val="single"/>
              </w:rPr>
            </w:pPr>
            <w:r w:rsidRPr="00FF532D">
              <w:rPr>
                <w:u w:val="single"/>
              </w:rPr>
              <w:t>Keywords</w:t>
            </w:r>
          </w:p>
          <w:p w14:paraId="2A73161A" w14:textId="77777777" w:rsidR="004F4A74" w:rsidRPr="00C4406C" w:rsidRDefault="004F4A74" w:rsidP="004F4A74">
            <w:pPr>
              <w:pStyle w:val="PhDTabletext"/>
            </w:pPr>
            <w:r w:rsidRPr="00C4406C">
              <w:t>Oral Health Impact Profile</w:t>
            </w:r>
          </w:p>
          <w:p w14:paraId="1C23A4EF" w14:textId="77777777" w:rsidR="004F4A74" w:rsidRPr="00C4406C" w:rsidRDefault="004F4A74" w:rsidP="004F4A74">
            <w:pPr>
              <w:pStyle w:val="PhDTabletext"/>
            </w:pPr>
            <w:r w:rsidRPr="00C4406C">
              <w:t>OHIP</w:t>
            </w:r>
          </w:p>
          <w:p w14:paraId="1E7B353A" w14:textId="77777777" w:rsidR="004F4A74" w:rsidRPr="00C4406C" w:rsidRDefault="004F4A74" w:rsidP="004F4A74">
            <w:pPr>
              <w:pStyle w:val="PhDTabletext"/>
            </w:pPr>
            <w:r w:rsidRPr="00C4406C">
              <w:t xml:space="preserve">Oral Impacts on Daily Performance </w:t>
            </w:r>
          </w:p>
          <w:p w14:paraId="77B5A1B9" w14:textId="77777777" w:rsidR="004F4A74" w:rsidRPr="00C4406C" w:rsidRDefault="004F4A74" w:rsidP="004F4A74">
            <w:pPr>
              <w:pStyle w:val="PhDTabletext"/>
            </w:pPr>
            <w:r w:rsidRPr="00C4406C">
              <w:t>OIDP</w:t>
            </w:r>
          </w:p>
          <w:p w14:paraId="0E0A2421" w14:textId="77777777" w:rsidR="004F4A74" w:rsidRPr="00C4406C" w:rsidRDefault="004F4A74" w:rsidP="004F4A74">
            <w:pPr>
              <w:pStyle w:val="PhDTabletext"/>
            </w:pPr>
            <w:r w:rsidRPr="00C4406C">
              <w:t>Global Oral Health Assessment Index</w:t>
            </w:r>
          </w:p>
          <w:p w14:paraId="3618CB73" w14:textId="77777777" w:rsidR="004F4A74" w:rsidRPr="00C4406C" w:rsidRDefault="004F4A74" w:rsidP="004F4A74">
            <w:pPr>
              <w:pStyle w:val="PhDTabletext"/>
            </w:pPr>
            <w:r w:rsidRPr="00C4406C">
              <w:t>Geriatric Oral Health Assessment Index</w:t>
            </w:r>
          </w:p>
          <w:p w14:paraId="7041BCDD" w14:textId="77777777" w:rsidR="004F4A74" w:rsidRPr="00C4406C" w:rsidRDefault="004F4A74" w:rsidP="004F4A74">
            <w:pPr>
              <w:pStyle w:val="PhDTabletext"/>
            </w:pPr>
            <w:r w:rsidRPr="00C4406C">
              <w:t>GOHAI</w:t>
            </w:r>
          </w:p>
          <w:p w14:paraId="24F74C12" w14:textId="77777777" w:rsidR="004F4A74" w:rsidRPr="00C4406C" w:rsidRDefault="004F4A74" w:rsidP="004F4A74">
            <w:pPr>
              <w:pStyle w:val="PhDTabletext"/>
            </w:pPr>
            <w:r w:rsidRPr="00C4406C">
              <w:t>OHQoL-UK</w:t>
            </w:r>
          </w:p>
          <w:p w14:paraId="3E2E03AA" w14:textId="77777777" w:rsidR="004F4A74" w:rsidRPr="00C4406C" w:rsidRDefault="004F4A74" w:rsidP="004F4A74">
            <w:pPr>
              <w:pStyle w:val="PhDTabletext"/>
            </w:pPr>
          </w:p>
          <w:p w14:paraId="064F6249" w14:textId="77777777" w:rsidR="004F4A74" w:rsidRPr="00C4406C" w:rsidRDefault="004F4A74" w:rsidP="004F4A74">
            <w:pPr>
              <w:pStyle w:val="PhDTabletext"/>
            </w:pPr>
          </w:p>
        </w:tc>
      </w:tr>
      <w:tr w:rsidR="004F4A74" w:rsidRPr="00C4406C" w14:paraId="52F082A6" w14:textId="77777777" w:rsidTr="004F4A74">
        <w:trPr>
          <w:trHeight w:val="553"/>
        </w:trPr>
        <w:tc>
          <w:tcPr>
            <w:tcW w:w="8928" w:type="dxa"/>
            <w:gridSpan w:val="3"/>
            <w:shd w:val="clear" w:color="auto" w:fill="auto"/>
          </w:tcPr>
          <w:p w14:paraId="20814A24" w14:textId="77777777" w:rsidR="004F4A74" w:rsidRPr="00C4406C" w:rsidRDefault="004F4A74" w:rsidP="004F4A74">
            <w:pPr>
              <w:pStyle w:val="PhDTabletext"/>
            </w:pPr>
            <w:r w:rsidRPr="00C4406C">
              <w:t xml:space="preserve">Rows combined with </w:t>
            </w:r>
            <w:r w:rsidRPr="00C4406C">
              <w:rPr>
                <w:b/>
              </w:rPr>
              <w:t>OR</w:t>
            </w:r>
          </w:p>
          <w:p w14:paraId="1B061215" w14:textId="77777777" w:rsidR="004F4A74" w:rsidRPr="00FF532D" w:rsidRDefault="004F4A74" w:rsidP="004F4A74">
            <w:pPr>
              <w:pStyle w:val="PhDTabletext"/>
              <w:rPr>
                <w:u w:val="single"/>
              </w:rPr>
            </w:pPr>
            <w:r w:rsidRPr="00C4406C">
              <w:t>Columns combined with</w:t>
            </w:r>
            <w:r w:rsidRPr="00C4406C">
              <w:rPr>
                <w:b/>
              </w:rPr>
              <w:t xml:space="preserve"> AND</w:t>
            </w:r>
          </w:p>
        </w:tc>
      </w:tr>
    </w:tbl>
    <w:p w14:paraId="6FD0FE08" w14:textId="77777777" w:rsidR="004F4A74" w:rsidRDefault="004F4A74" w:rsidP="004F4A74">
      <w:pPr>
        <w:pStyle w:val="Caption"/>
      </w:pPr>
      <w:bookmarkStart w:id="116" w:name="_Ref377653633"/>
      <w:bookmarkStart w:id="117" w:name="_Toc380333219"/>
      <w:r>
        <w:t xml:space="preserve">Table </w:t>
      </w:r>
      <w:fldSimple w:instr=" STYLEREF 1 \s ">
        <w:r w:rsidR="00D02520">
          <w:rPr>
            <w:noProof/>
          </w:rPr>
          <w:t>4</w:t>
        </w:r>
      </w:fldSimple>
      <w:r>
        <w:noBreakHyphen/>
      </w:r>
      <w:fldSimple w:instr=" SEQ Table \* ARABIC \s 1 ">
        <w:r w:rsidR="00D02520">
          <w:rPr>
            <w:noProof/>
          </w:rPr>
          <w:t>1</w:t>
        </w:r>
      </w:fldSimple>
      <w:bookmarkEnd w:id="116"/>
      <w:r>
        <w:t xml:space="preserve"> Terms for electronic database searches</w:t>
      </w:r>
      <w:bookmarkEnd w:id="117"/>
    </w:p>
    <w:p w14:paraId="3FAE700B" w14:textId="77777777" w:rsidR="004F4A74" w:rsidRPr="00C4406C" w:rsidRDefault="004F4A74" w:rsidP="00D95578">
      <w:pPr>
        <w:pStyle w:val="Heading4"/>
      </w:pPr>
      <w:r>
        <w:t>Search resources</w:t>
      </w:r>
    </w:p>
    <w:p w14:paraId="220D28A5" w14:textId="77777777" w:rsidR="004F4A74" w:rsidRPr="00C4406C" w:rsidRDefault="004F4A74" w:rsidP="004F4A74">
      <w:pPr>
        <w:pStyle w:val="PhDNormalText"/>
      </w:pPr>
      <w:r w:rsidRPr="00C4406C">
        <w:t xml:space="preserve">The Electronic Databases utilised for the electronic search </w:t>
      </w:r>
      <w:r>
        <w:t>were</w:t>
      </w:r>
      <w:r w:rsidRPr="00C4406C">
        <w:t>:</w:t>
      </w:r>
    </w:p>
    <w:p w14:paraId="6DDD02D4" w14:textId="77777777" w:rsidR="004F4A74" w:rsidRPr="00C4406C" w:rsidRDefault="004F4A74" w:rsidP="009334EF">
      <w:pPr>
        <w:pStyle w:val="PhDbulletlistintext"/>
        <w:numPr>
          <w:ilvl w:val="0"/>
          <w:numId w:val="28"/>
        </w:numPr>
      </w:pPr>
      <w:r>
        <w:t>MEDLINE-</w:t>
      </w:r>
      <w:r w:rsidRPr="00C4406C">
        <w:t>Ovid</w:t>
      </w:r>
    </w:p>
    <w:p w14:paraId="52C26465" w14:textId="77777777" w:rsidR="004F4A74" w:rsidRPr="00C4406C" w:rsidRDefault="004F4A74" w:rsidP="009334EF">
      <w:pPr>
        <w:pStyle w:val="PhDbulletlistintext"/>
        <w:numPr>
          <w:ilvl w:val="0"/>
          <w:numId w:val="28"/>
        </w:numPr>
      </w:pPr>
      <w:r>
        <w:t>MEDLINE-</w:t>
      </w:r>
      <w:r w:rsidRPr="00C4406C">
        <w:t>Pubmed</w:t>
      </w:r>
    </w:p>
    <w:p w14:paraId="06924765" w14:textId="77777777" w:rsidR="004F4A74" w:rsidRDefault="004F4A74" w:rsidP="009334EF">
      <w:pPr>
        <w:pStyle w:val="PhDbulletlistintext"/>
        <w:numPr>
          <w:ilvl w:val="0"/>
          <w:numId w:val="28"/>
        </w:numPr>
      </w:pPr>
      <w:r>
        <w:t>Cochrane-CENTRAL</w:t>
      </w:r>
    </w:p>
    <w:p w14:paraId="34C992DB" w14:textId="77777777" w:rsidR="004F4A74" w:rsidRDefault="004F4A74" w:rsidP="009334EF">
      <w:pPr>
        <w:pStyle w:val="PhDbulletlistintext"/>
        <w:numPr>
          <w:ilvl w:val="0"/>
          <w:numId w:val="28"/>
        </w:numPr>
      </w:pPr>
      <w:r>
        <w:t>Cochrane Database of Systematic Reviews</w:t>
      </w:r>
    </w:p>
    <w:p w14:paraId="3413B8FF" w14:textId="77777777" w:rsidR="004F4A74" w:rsidRDefault="004F4A74" w:rsidP="009334EF">
      <w:pPr>
        <w:pStyle w:val="PhDbulletlistintext"/>
        <w:numPr>
          <w:ilvl w:val="0"/>
          <w:numId w:val="28"/>
        </w:numPr>
      </w:pPr>
      <w:r>
        <w:t>Web of Science (Thomson Reuters</w:t>
      </w:r>
      <w:r>
        <w:sym w:font="Symbol" w:char="F0D4"/>
      </w:r>
      <w:r>
        <w:t>)</w:t>
      </w:r>
    </w:p>
    <w:p w14:paraId="73ACD584" w14:textId="77777777" w:rsidR="004F4A74" w:rsidRPr="00C4406C" w:rsidRDefault="004F4A74" w:rsidP="009334EF">
      <w:pPr>
        <w:pStyle w:val="PhDbulletlistintext"/>
        <w:numPr>
          <w:ilvl w:val="0"/>
          <w:numId w:val="28"/>
        </w:numPr>
      </w:pPr>
      <w:r w:rsidRPr="00C4406C">
        <w:t>National Health Servi</w:t>
      </w:r>
      <w:r>
        <w:t>ce Economic Evaluation Database</w:t>
      </w:r>
    </w:p>
    <w:p w14:paraId="488822B6" w14:textId="77777777" w:rsidR="004F4A74" w:rsidRDefault="004F4A74" w:rsidP="009334EF">
      <w:pPr>
        <w:pStyle w:val="PhDbulletlistintext"/>
        <w:numPr>
          <w:ilvl w:val="0"/>
          <w:numId w:val="28"/>
        </w:numPr>
      </w:pPr>
      <w:r w:rsidRPr="00C4406C">
        <w:t>Health Tech</w:t>
      </w:r>
      <w:r>
        <w:t>nology Assessment Database</w:t>
      </w:r>
    </w:p>
    <w:p w14:paraId="29A88067" w14:textId="77777777" w:rsidR="004F4A74" w:rsidRDefault="004F4A74" w:rsidP="004F4A74">
      <w:pPr>
        <w:pStyle w:val="PhDNormalText"/>
      </w:pPr>
      <w:r>
        <w:t xml:space="preserve">Grey literature was identified from the abstracts of conference proceedings for IADR meetings published online </w:t>
      </w:r>
      <w:r>
        <w:fldChar w:fldCharType="begin"/>
      </w:r>
      <w:r>
        <w:instrText xml:space="preserve"> ADDIN EN.CITE &lt;EndNote&gt;&lt;Cite&gt;&lt;Author&gt;IADR&lt;/Author&gt;&lt;RecNum&gt;191&lt;/RecNum&gt;&lt;DisplayText&gt;(IADR)&lt;/DisplayText&gt;&lt;record&gt;&lt;rec-number&gt;191&lt;/rec-number&gt;&lt;foreign-keys&gt;&lt;key app="EN" db-id="2zswwsx0qtxpa9etzr1v22rz9v05p2f9ffz2" timestamp="1518101519"&gt;191&lt;/key&gt;&lt;/foreign-keys&gt;&lt;ref-type name="Web Page"&gt;12&lt;/ref-type&gt;&lt;contributors&gt;&lt;authors&gt;&lt;author&gt;IADR&lt;/author&gt;&lt;/authors&gt;&lt;/contributors&gt;&lt;titles&gt;&lt;/titles&gt;&lt;number&gt;05/08/2017&lt;/number&gt;&lt;dates&gt;&lt;/dates&gt;&lt;urls&gt;&lt;related-urls&gt;&lt;url&gt;https://live.blueskybroadcast.com/bsb/client/_new_default.asp?action=HOME&amp;amp;Client=404900&lt;/url&gt;&lt;/related-urls&gt;&lt;/urls&gt;&lt;/record&gt;&lt;/Cite&gt;&lt;/EndNote&gt;</w:instrText>
      </w:r>
      <w:r>
        <w:fldChar w:fldCharType="separate"/>
      </w:r>
      <w:r>
        <w:rPr>
          <w:noProof/>
        </w:rPr>
        <w:t>(IADR)</w:t>
      </w:r>
      <w:r>
        <w:fldChar w:fldCharType="end"/>
      </w:r>
      <w:r>
        <w:t>.</w:t>
      </w:r>
    </w:p>
    <w:p w14:paraId="4052B28E" w14:textId="77777777" w:rsidR="004F4A74" w:rsidRDefault="004F4A74" w:rsidP="00D95578">
      <w:pPr>
        <w:pStyle w:val="Heading4"/>
      </w:pPr>
      <w:r>
        <w:lastRenderedPageBreak/>
        <w:t>Search Limits</w:t>
      </w:r>
    </w:p>
    <w:p w14:paraId="3F98C1D6" w14:textId="77777777" w:rsidR="004F4A74" w:rsidRDefault="004F4A74" w:rsidP="004F4A74">
      <w:pPr>
        <w:pStyle w:val="PhDNormalText"/>
      </w:pPr>
      <w:r w:rsidRPr="00C4406C">
        <w:t xml:space="preserve">Non-English language citations </w:t>
      </w:r>
      <w:r>
        <w:t>were</w:t>
      </w:r>
      <w:r w:rsidRPr="00C4406C">
        <w:t xml:space="preserve"> excluded</w:t>
      </w:r>
      <w:r>
        <w:t xml:space="preserve">. </w:t>
      </w:r>
      <w:r w:rsidRPr="00C4406C">
        <w:t xml:space="preserve">The search period </w:t>
      </w:r>
      <w:r>
        <w:t>was</w:t>
      </w:r>
      <w:r w:rsidRPr="00C4406C">
        <w:t xml:space="preserve"> limited to studies reported </w:t>
      </w:r>
      <w:r>
        <w:t>after</w:t>
      </w:r>
      <w:r w:rsidRPr="00C4406C">
        <w:t xml:space="preserve"> 1</w:t>
      </w:r>
      <w:r w:rsidRPr="00C4406C">
        <w:rPr>
          <w:vertAlign w:val="superscript"/>
        </w:rPr>
        <w:t>st</w:t>
      </w:r>
      <w:r>
        <w:t xml:space="preserve"> January 197</w:t>
      </w:r>
      <w:r w:rsidRPr="00C4406C">
        <w:t xml:space="preserve">9 and </w:t>
      </w:r>
      <w:r>
        <w:t>included literature published up to 1</w:t>
      </w:r>
      <w:r w:rsidRPr="00A27382">
        <w:rPr>
          <w:vertAlign w:val="superscript"/>
        </w:rPr>
        <w:t>st</w:t>
      </w:r>
      <w:r>
        <w:t xml:space="preserve"> April 2016</w:t>
      </w:r>
      <w:r w:rsidRPr="00C4406C">
        <w:t>.</w:t>
      </w:r>
      <w:r>
        <w:t xml:space="preserve"> As Locker’s model of OHRQoL was not published until 1988 it was felt that studies prior to 1979, ten years before the Locker publication were unlikely to have used sufficiently robust measures of OHRQoL to meet acceptance criteria </w:t>
      </w:r>
      <w:r>
        <w:fldChar w:fldCharType="begin"/>
      </w:r>
      <w:r>
        <w:instrText xml:space="preserve"> ADDIN EN.CITE &lt;EndNote&gt;&lt;Cite&gt;&lt;Author&gt;Locker&lt;/Author&gt;&lt;Year&gt;1988&lt;/Year&gt;&lt;RecNum&gt;23&lt;/RecNum&gt;&lt;DisplayText&gt;(Locker, 1988)&lt;/DisplayText&gt;&lt;record&gt;&lt;rec-number&gt;23&lt;/rec-number&gt;&lt;foreign-keys&gt;&lt;key app="EN" db-id="2zswwsx0qtxpa9etzr1v22rz9v05p2f9ffz2" timestamp="1518101516"&gt;23&lt;/key&gt;&lt;/foreign-keys&gt;&lt;ref-type name="Journal Article"&gt;17&lt;/ref-type&gt;&lt;contributors&gt;&lt;authors&gt;&lt;author&gt;Locker, D.&lt;/author&gt;&lt;/authors&gt;&lt;/contributors&gt;&lt;titles&gt;&lt;title&gt;Measuring oral health: a conceptual framework&lt;/title&gt;&lt;secondary-title&gt;Community Dent Health&lt;/secondary-title&gt;&lt;/titles&gt;&lt;periodical&gt;&lt;full-title&gt;Community Dent Health&lt;/full-title&gt;&lt;/periodical&gt;&lt;pages&gt;3-18&lt;/pages&gt;&lt;volume&gt;5&lt;/volume&gt;&lt;number&gt;1&lt;/number&gt;&lt;keywords&gt;&lt;keyword&gt;*Health Status Indicators&lt;/keyword&gt;&lt;keyword&gt;*Health Surveys&lt;/keyword&gt;&lt;keyword&gt;Humans&lt;/keyword&gt;&lt;keyword&gt;*Models, Psychological&lt;/keyword&gt;&lt;keyword&gt;Mouth Diseases/psychology&lt;/keyword&gt;&lt;keyword&gt;*Oral Health&lt;/keyword&gt;&lt;/keywords&gt;&lt;dates&gt;&lt;year&gt;1988&lt;/year&gt;&lt;pub-dates&gt;&lt;date&gt;Mar&lt;/date&gt;&lt;/pub-dates&gt;&lt;/dates&gt;&lt;isbn&gt;0265-539X (Print)&amp;#xD;0265-539X (Linking)&lt;/isbn&gt;&lt;accession-num&gt;3285972&lt;/accession-num&gt;&lt;urls&gt;&lt;related-urls&gt;&lt;url&gt;https://www.ncbi.nlm.nih.gov/pubmed/3285972&lt;/url&gt;&lt;/related-urls&gt;&lt;/urls&gt;&lt;/record&gt;&lt;/Cite&gt;&lt;/EndNote&gt;</w:instrText>
      </w:r>
      <w:r>
        <w:fldChar w:fldCharType="separate"/>
      </w:r>
      <w:r>
        <w:rPr>
          <w:noProof/>
        </w:rPr>
        <w:t>(Locker, 1988)</w:t>
      </w:r>
      <w:r>
        <w:fldChar w:fldCharType="end"/>
      </w:r>
      <w:r w:rsidRPr="00C4406C">
        <w:t>.</w:t>
      </w:r>
      <w:r>
        <w:t xml:space="preserve"> </w:t>
      </w:r>
      <w:r w:rsidRPr="00A876DC">
        <w:t>Duplicated studies were removed from the outcome</w:t>
      </w:r>
      <w:r>
        <w:t xml:space="preserve">s of electronic database searches. </w:t>
      </w:r>
    </w:p>
    <w:p w14:paraId="6250F6D2" w14:textId="77777777" w:rsidR="004F4A74" w:rsidRDefault="004F4A74" w:rsidP="004F4A74">
      <w:pPr>
        <w:pStyle w:val="Heading3"/>
      </w:pPr>
      <w:bookmarkStart w:id="118" w:name="_Toc506551392"/>
      <w:r>
        <w:t>Selection criteria</w:t>
      </w:r>
      <w:bookmarkEnd w:id="118"/>
    </w:p>
    <w:p w14:paraId="5719CC73" w14:textId="77777777" w:rsidR="004F4A74" w:rsidRPr="00C4406C" w:rsidRDefault="004F4A74" w:rsidP="004F4A74">
      <w:pPr>
        <w:pStyle w:val="PhDNormalText"/>
      </w:pPr>
      <w:r>
        <w:t>Studies</w:t>
      </w:r>
      <w:r w:rsidRPr="00C4406C">
        <w:t xml:space="preserve"> evaluating interventions for the replacement of missing teeth</w:t>
      </w:r>
      <w:r>
        <w:t>: namely RPD, FBW, ISRD, ISSC and ISFB,</w:t>
      </w:r>
      <w:r w:rsidRPr="00C4406C">
        <w:t xml:space="preserve"> in which outcomes include</w:t>
      </w:r>
      <w:r>
        <w:t>d the pre- to post-treatment change in OHRQoL measured using either OHIP, GOHAI, OIDP or OHQoL-UK</w:t>
      </w:r>
      <w:r w:rsidRPr="00C4406C">
        <w:t>.</w:t>
      </w:r>
    </w:p>
    <w:p w14:paraId="13C542C7" w14:textId="77777777" w:rsidR="004F4A74" w:rsidRDefault="004F4A74" w:rsidP="004F4A74">
      <w:pPr>
        <w:pStyle w:val="PhDNormalText"/>
      </w:pPr>
      <w:r>
        <w:t xml:space="preserve">Study designs included in the review were: </w:t>
      </w:r>
    </w:p>
    <w:p w14:paraId="119F8E75" w14:textId="77777777" w:rsidR="004F4A74" w:rsidRDefault="004F4A74" w:rsidP="009334EF">
      <w:pPr>
        <w:pStyle w:val="PhDbulletlistintext"/>
        <w:numPr>
          <w:ilvl w:val="0"/>
          <w:numId w:val="30"/>
        </w:numPr>
      </w:pPr>
      <w:r>
        <w:t>Cohort studies, prospective and retrospective</w:t>
      </w:r>
    </w:p>
    <w:p w14:paraId="3128E0E4" w14:textId="77777777" w:rsidR="004F4A74" w:rsidRDefault="004F4A74" w:rsidP="009334EF">
      <w:pPr>
        <w:pStyle w:val="PhDbulletlistintext"/>
        <w:numPr>
          <w:ilvl w:val="0"/>
          <w:numId w:val="30"/>
        </w:numPr>
      </w:pPr>
      <w:r>
        <w:t>Randomised and un-randomised controlled clinical trials</w:t>
      </w:r>
    </w:p>
    <w:p w14:paraId="08486220" w14:textId="77777777" w:rsidR="004F4A74" w:rsidRDefault="004F4A74" w:rsidP="009334EF">
      <w:pPr>
        <w:pStyle w:val="PhDbulletlistintext"/>
        <w:numPr>
          <w:ilvl w:val="0"/>
          <w:numId w:val="30"/>
        </w:numPr>
      </w:pPr>
      <w:r>
        <w:t>Single arm longitudinal follow-up studies</w:t>
      </w:r>
    </w:p>
    <w:p w14:paraId="5BE90A30" w14:textId="77777777" w:rsidR="004F4A74" w:rsidRDefault="004F4A74" w:rsidP="004F4A74">
      <w:pPr>
        <w:pStyle w:val="PhDNormalText"/>
      </w:pPr>
      <w:r w:rsidRPr="00B31B1D">
        <w:t xml:space="preserve">Previous systematic reviews </w:t>
      </w:r>
      <w:r>
        <w:t xml:space="preserve">were also identified and reviewed to identify </w:t>
      </w:r>
      <w:r w:rsidRPr="00B31B1D">
        <w:t xml:space="preserve">studies that met the inclusion criteria of the present </w:t>
      </w:r>
      <w:r>
        <w:t>review</w:t>
      </w:r>
      <w:r w:rsidRPr="00B31B1D">
        <w:t>. T</w:t>
      </w:r>
      <w:r>
        <w:t>he review papers themselves were reviewed for their content discussed to avoid duplication of research. Differences between previous systematic reviews and the current review are discussed.</w:t>
      </w:r>
    </w:p>
    <w:p w14:paraId="1638C5DB" w14:textId="77777777" w:rsidR="004F4A74" w:rsidRDefault="004F4A74" w:rsidP="004F4A74">
      <w:pPr>
        <w:pStyle w:val="PhDNormalText"/>
      </w:pPr>
      <w:r>
        <w:t>Exclusion criteria were categorised under the following labels:</w:t>
      </w:r>
    </w:p>
    <w:p w14:paraId="1B0B240C" w14:textId="77777777" w:rsidR="004F4A74" w:rsidRPr="00C4406C" w:rsidRDefault="004F4A74" w:rsidP="009334EF">
      <w:pPr>
        <w:pStyle w:val="PhDbulletlistintext"/>
        <w:numPr>
          <w:ilvl w:val="0"/>
          <w:numId w:val="31"/>
        </w:numPr>
      </w:pPr>
      <w:r w:rsidRPr="00C4406C">
        <w:t>Non-dental study</w:t>
      </w:r>
    </w:p>
    <w:p w14:paraId="1572B0C3" w14:textId="77777777" w:rsidR="004F4A74" w:rsidRPr="00C4406C" w:rsidRDefault="004F4A74" w:rsidP="009334EF">
      <w:pPr>
        <w:pStyle w:val="PhDbulletlistintext"/>
        <w:numPr>
          <w:ilvl w:val="0"/>
          <w:numId w:val="31"/>
        </w:numPr>
      </w:pPr>
      <w:r w:rsidRPr="00C4406C">
        <w:t>Related to another dental specialty</w:t>
      </w:r>
    </w:p>
    <w:p w14:paraId="6BF3D87E" w14:textId="77777777" w:rsidR="004F4A74" w:rsidRPr="00C4406C" w:rsidRDefault="004F4A74" w:rsidP="009334EF">
      <w:pPr>
        <w:pStyle w:val="PhDbulletlistintext"/>
        <w:numPr>
          <w:ilvl w:val="1"/>
          <w:numId w:val="31"/>
        </w:numPr>
      </w:pPr>
      <w:r w:rsidRPr="00C4406C">
        <w:t>Periodontology</w:t>
      </w:r>
    </w:p>
    <w:p w14:paraId="04C547B2" w14:textId="77777777" w:rsidR="004F4A74" w:rsidRPr="00C4406C" w:rsidRDefault="004F4A74" w:rsidP="009334EF">
      <w:pPr>
        <w:pStyle w:val="PhDbulletlistintext"/>
        <w:numPr>
          <w:ilvl w:val="1"/>
          <w:numId w:val="31"/>
        </w:numPr>
      </w:pPr>
      <w:r w:rsidRPr="00C4406C">
        <w:lastRenderedPageBreak/>
        <w:t>Endodontics</w:t>
      </w:r>
    </w:p>
    <w:p w14:paraId="1F5C3D20" w14:textId="77777777" w:rsidR="004F4A74" w:rsidRPr="00C4406C" w:rsidRDefault="004F4A74" w:rsidP="009334EF">
      <w:pPr>
        <w:pStyle w:val="PhDbulletlistintext"/>
        <w:numPr>
          <w:ilvl w:val="1"/>
          <w:numId w:val="31"/>
        </w:numPr>
      </w:pPr>
      <w:r w:rsidRPr="00C4406C">
        <w:t>Orthodontics</w:t>
      </w:r>
    </w:p>
    <w:p w14:paraId="30A1B6B7" w14:textId="77777777" w:rsidR="004F4A74" w:rsidRPr="00C4406C" w:rsidRDefault="004F4A74" w:rsidP="009334EF">
      <w:pPr>
        <w:pStyle w:val="PhDbulletlistintext"/>
        <w:numPr>
          <w:ilvl w:val="1"/>
          <w:numId w:val="31"/>
        </w:numPr>
      </w:pPr>
      <w:r w:rsidRPr="00C4406C">
        <w:t>Oral Surgery</w:t>
      </w:r>
    </w:p>
    <w:p w14:paraId="46EB45E6" w14:textId="77777777" w:rsidR="004F4A74" w:rsidRPr="00C4406C" w:rsidRDefault="004F4A74" w:rsidP="009334EF">
      <w:pPr>
        <w:pStyle w:val="PhDbulletlistintext"/>
        <w:numPr>
          <w:ilvl w:val="1"/>
          <w:numId w:val="31"/>
        </w:numPr>
      </w:pPr>
      <w:r w:rsidRPr="00C4406C">
        <w:t>Implant surgery</w:t>
      </w:r>
    </w:p>
    <w:p w14:paraId="4AE563F8" w14:textId="77777777" w:rsidR="004F4A74" w:rsidRDefault="004F4A74" w:rsidP="009334EF">
      <w:pPr>
        <w:pStyle w:val="PhDbulletlistintext"/>
        <w:numPr>
          <w:ilvl w:val="1"/>
          <w:numId w:val="31"/>
        </w:numPr>
      </w:pPr>
      <w:r w:rsidRPr="00C4406C">
        <w:t xml:space="preserve">Prosthodontics </w:t>
      </w:r>
      <w:r>
        <w:t xml:space="preserve">but </w:t>
      </w:r>
      <w:r w:rsidRPr="00C4406C">
        <w:t>not related to t</w:t>
      </w:r>
      <w:r>
        <w:t>oo</w:t>
      </w:r>
      <w:r w:rsidRPr="00C4406C">
        <w:t xml:space="preserve">th </w:t>
      </w:r>
      <w:r>
        <w:t xml:space="preserve">replacement </w:t>
      </w:r>
      <w:r w:rsidRPr="00C4406C">
        <w:t>e.g. inlays and crowns</w:t>
      </w:r>
    </w:p>
    <w:p w14:paraId="5D38EBA5" w14:textId="77777777" w:rsidR="004F4A74" w:rsidRPr="00043475" w:rsidRDefault="004F4A74" w:rsidP="009334EF">
      <w:pPr>
        <w:pStyle w:val="PhDbulletlistintext"/>
        <w:numPr>
          <w:ilvl w:val="1"/>
          <w:numId w:val="31"/>
        </w:numPr>
      </w:pPr>
      <w:r>
        <w:t>Prosthodontics – interventions for completely edentulous patients</w:t>
      </w:r>
    </w:p>
    <w:p w14:paraId="6BB50EE0" w14:textId="77777777" w:rsidR="004F4A74" w:rsidRDefault="004F4A74" w:rsidP="009334EF">
      <w:pPr>
        <w:pStyle w:val="PhDbulletlistintext"/>
        <w:numPr>
          <w:ilvl w:val="0"/>
          <w:numId w:val="31"/>
        </w:numPr>
      </w:pPr>
      <w:r w:rsidRPr="00C4406C">
        <w:t>Case study/series</w:t>
      </w:r>
      <w:r>
        <w:t>: a case series was defined as any study reporting on interventions carried out on fewer than 15 participants</w:t>
      </w:r>
    </w:p>
    <w:p w14:paraId="1C08A3D5" w14:textId="77777777" w:rsidR="004F4A74" w:rsidRDefault="004F4A74" w:rsidP="009334EF">
      <w:pPr>
        <w:pStyle w:val="PhDbulletlistintext"/>
        <w:numPr>
          <w:ilvl w:val="0"/>
          <w:numId w:val="31"/>
        </w:numPr>
      </w:pPr>
      <w:r>
        <w:t>No quantitative OHRQoL outcome</w:t>
      </w:r>
    </w:p>
    <w:p w14:paraId="1281F0FB" w14:textId="77777777" w:rsidR="004F4A74" w:rsidRPr="00C4406C" w:rsidRDefault="004F4A74" w:rsidP="009334EF">
      <w:pPr>
        <w:pStyle w:val="PhDbulletlistintext"/>
        <w:numPr>
          <w:ilvl w:val="0"/>
          <w:numId w:val="31"/>
        </w:numPr>
      </w:pPr>
      <w:r>
        <w:t>No measure of change: cross-sectional, case-controlled studies</w:t>
      </w:r>
    </w:p>
    <w:p w14:paraId="1E06956B" w14:textId="77777777" w:rsidR="004F4A74" w:rsidRPr="00C4406C" w:rsidRDefault="004F4A74" w:rsidP="009334EF">
      <w:pPr>
        <w:pStyle w:val="PhDbulletlistintext"/>
        <w:numPr>
          <w:ilvl w:val="0"/>
          <w:numId w:val="31"/>
        </w:numPr>
      </w:pPr>
      <w:r w:rsidRPr="00C4406C">
        <w:t>Narrative review</w:t>
      </w:r>
      <w:r>
        <w:t xml:space="preserve"> / consensus report / opinion paper</w:t>
      </w:r>
    </w:p>
    <w:p w14:paraId="7D9EE13D" w14:textId="77777777" w:rsidR="004F4A74" w:rsidRDefault="004F4A74" w:rsidP="009334EF">
      <w:pPr>
        <w:pStyle w:val="PhDbulletlistintext"/>
        <w:numPr>
          <w:ilvl w:val="0"/>
          <w:numId w:val="31"/>
        </w:numPr>
      </w:pPr>
      <w:r>
        <w:t>Study / review p</w:t>
      </w:r>
      <w:r w:rsidRPr="00C4406C">
        <w:t>rotocol</w:t>
      </w:r>
    </w:p>
    <w:p w14:paraId="5333EA47" w14:textId="77777777" w:rsidR="004F4A74" w:rsidRPr="00C4406C" w:rsidRDefault="004F4A74" w:rsidP="009334EF">
      <w:pPr>
        <w:pStyle w:val="PhDbulletlistintext"/>
        <w:numPr>
          <w:ilvl w:val="0"/>
          <w:numId w:val="31"/>
        </w:numPr>
      </w:pPr>
      <w:r>
        <w:t>Animal study</w:t>
      </w:r>
    </w:p>
    <w:p w14:paraId="09AF8F39" w14:textId="77777777" w:rsidR="004F4A74" w:rsidRDefault="004F4A74" w:rsidP="004F4A74">
      <w:pPr>
        <w:pStyle w:val="Heading3"/>
      </w:pPr>
      <w:bookmarkStart w:id="119" w:name="_Toc506551393"/>
      <w:r>
        <w:t>Pilot</w:t>
      </w:r>
      <w:bookmarkEnd w:id="119"/>
    </w:p>
    <w:p w14:paraId="2F1620A0" w14:textId="77777777" w:rsidR="004F4A74" w:rsidRDefault="004F4A74" w:rsidP="004F4A74">
      <w:pPr>
        <w:pStyle w:val="PhDNormalText"/>
      </w:pPr>
      <w:r>
        <w:t>Reviewers calibrated inclusion and exclusion criteria on random selection of four papers. T</w:t>
      </w:r>
      <w:r w:rsidRPr="00C4406C">
        <w:t xml:space="preserve">he first 10% </w:t>
      </w:r>
      <w:r>
        <w:t>of</w:t>
      </w:r>
      <w:r w:rsidRPr="00C4406C">
        <w:t xml:space="preserve"> </w:t>
      </w:r>
      <w:r>
        <w:t>identified articles underwent</w:t>
      </w:r>
      <w:r w:rsidRPr="00C4406C">
        <w:t xml:space="preserve"> pilot review by </w:t>
      </w:r>
      <w:r>
        <w:t>two reviewers [Zaid Ali (ZA) and Shirin Shahrbaf (SS)] independently at</w:t>
      </w:r>
      <w:r w:rsidRPr="00C4406C">
        <w:t xml:space="preserve"> titles and abstracts </w:t>
      </w:r>
      <w:r>
        <w:t>level for inclusion to full text review. Where there was</w:t>
      </w:r>
      <w:r w:rsidRPr="00C4406C">
        <w:t xml:space="preserve"> uncertainty about inclusion of papers at this stage the reviewer include</w:t>
      </w:r>
      <w:r>
        <w:t>d</w:t>
      </w:r>
      <w:r w:rsidRPr="00C4406C">
        <w:t xml:space="preserve"> the study. </w:t>
      </w:r>
      <w:r>
        <w:t xml:space="preserve">Levels of agreement were calculated for inclusion of papers at title and abstract level using a Cohen’s Kappa score, and acceptable level of agreement was set at 0.7. After reviewing the outcome of the initial pilot areas of disagreement were discussed to clarify how inclusion and exclusion criteria were applied. </w:t>
      </w:r>
    </w:p>
    <w:p w14:paraId="7EEE6653" w14:textId="77777777" w:rsidR="004F4A74" w:rsidRDefault="004F4A74" w:rsidP="004F4A74">
      <w:pPr>
        <w:pStyle w:val="Heading3"/>
      </w:pPr>
      <w:bookmarkStart w:id="120" w:name="_Toc506551394"/>
      <w:r>
        <w:t>Main review</w:t>
      </w:r>
      <w:bookmarkEnd w:id="120"/>
    </w:p>
    <w:p w14:paraId="1AD873F1" w14:textId="77777777" w:rsidR="004F4A74" w:rsidRDefault="004F4A74" w:rsidP="004F4A74">
      <w:pPr>
        <w:pStyle w:val="PhDNormalText"/>
      </w:pPr>
      <w:r w:rsidRPr="00C4406C">
        <w:t>Each reviewer</w:t>
      </w:r>
      <w:r>
        <w:t xml:space="preserve"> independently</w:t>
      </w:r>
      <w:r w:rsidRPr="00C4406C">
        <w:t xml:space="preserve"> </w:t>
      </w:r>
      <w:r>
        <w:t xml:space="preserve">scrutinised </w:t>
      </w:r>
      <w:r w:rsidRPr="00C4406C">
        <w:t xml:space="preserve">the remaining 90% of identified articles at title and abstract level. Where there </w:t>
      </w:r>
      <w:r>
        <w:t>wa</w:t>
      </w:r>
      <w:r w:rsidRPr="00C4406C">
        <w:t xml:space="preserve">s uncertainty at abstract and </w:t>
      </w:r>
      <w:r w:rsidRPr="00C4406C">
        <w:lastRenderedPageBreak/>
        <w:t>title review papers w</w:t>
      </w:r>
      <w:r>
        <w:t xml:space="preserve">ere included for </w:t>
      </w:r>
      <w:r w:rsidRPr="00C4406C">
        <w:t>full text review. Reviewers convene</w:t>
      </w:r>
      <w:r>
        <w:t>d to discuss differences in the</w:t>
      </w:r>
      <w:r w:rsidRPr="00C4406C">
        <w:t xml:space="preserve"> studies</w:t>
      </w:r>
      <w:r>
        <w:t xml:space="preserve"> they included. Di</w:t>
      </w:r>
      <w:r w:rsidRPr="00C4406C">
        <w:t xml:space="preserve">sagreements </w:t>
      </w:r>
      <w:r>
        <w:t xml:space="preserve">were resolved by </w:t>
      </w:r>
      <w:r w:rsidRPr="00C4406C">
        <w:t>discuss</w:t>
      </w:r>
      <w:r>
        <w:t>ion until agreement was reached. Where agreement wa</w:t>
      </w:r>
      <w:r w:rsidRPr="00C4406C">
        <w:t xml:space="preserve">s </w:t>
      </w:r>
      <w:r>
        <w:t>not reached</w:t>
      </w:r>
      <w:r w:rsidRPr="00C4406C">
        <w:t xml:space="preserve"> it f</w:t>
      </w:r>
      <w:r>
        <w:t>e</w:t>
      </w:r>
      <w:r w:rsidRPr="00C4406C">
        <w:t xml:space="preserve">ll to the </w:t>
      </w:r>
      <w:r>
        <w:t>first named supervisor, NM,</w:t>
      </w:r>
      <w:r w:rsidRPr="00C4406C">
        <w:t xml:space="preserve"> to have the final say. </w:t>
      </w:r>
    </w:p>
    <w:p w14:paraId="7CE4ACB4" w14:textId="77777777" w:rsidR="004F4A74" w:rsidRDefault="004F4A74" w:rsidP="004F4A74">
      <w:pPr>
        <w:pStyle w:val="PhDNormalText"/>
      </w:pPr>
      <w:r>
        <w:t xml:space="preserve">Included papers were subsequently </w:t>
      </w:r>
      <w:r w:rsidRPr="00C4406C">
        <w:t xml:space="preserve">evaluated at the full text level </w:t>
      </w:r>
      <w:r>
        <w:t xml:space="preserve">against acceptance criteria. </w:t>
      </w:r>
    </w:p>
    <w:p w14:paraId="6BC27285" w14:textId="77777777" w:rsidR="004F4A74" w:rsidRDefault="004F4A74" w:rsidP="00D95578">
      <w:pPr>
        <w:pStyle w:val="Heading4"/>
      </w:pPr>
      <w:r>
        <w:t>Quality assessment checklists</w:t>
      </w:r>
    </w:p>
    <w:p w14:paraId="1DB03F58" w14:textId="77777777" w:rsidR="004F4A74" w:rsidRDefault="004F4A74" w:rsidP="004F4A74">
      <w:pPr>
        <w:pStyle w:val="PhDNormalText"/>
      </w:pPr>
      <w:r>
        <w:t xml:space="preserve">An assessment of quality was undertaken using the Newcastle-Ottawa Quality Assessment Scale for assessing the quality of nonrandomised studies in meta-analyses (NOQAS) </w:t>
      </w:r>
      <w:r>
        <w:fldChar w:fldCharType="begin"/>
      </w:r>
      <w:r>
        <w:instrText xml:space="preserve"> ADDIN EN.CITE &lt;EndNote&gt;&lt;Cite&gt;&lt;Author&gt;Stang&lt;/Author&gt;&lt;Year&gt;2010&lt;/Year&gt;&lt;RecNum&gt;192&lt;/RecNum&gt;&lt;DisplayText&gt;(Stang, 2010)&lt;/DisplayText&gt;&lt;record&gt;&lt;rec-number&gt;192&lt;/rec-number&gt;&lt;foreign-keys&gt;&lt;key app="EN" db-id="2zswwsx0qtxpa9etzr1v22rz9v05p2f9ffz2" timestamp="1518101519"&gt;192&lt;/key&gt;&lt;/foreign-keys&gt;&lt;ref-type name="Journal Article"&gt;17&lt;/ref-type&gt;&lt;contributors&gt;&lt;authors&gt;&lt;author&gt;Stang, A.&lt;/author&gt;&lt;/authors&gt;&lt;/contributors&gt;&lt;auth-address&gt;Institut fur Klinische Epidemiologie, Martin-Luther-Universitat Halle-Wittenberg, Saale, Germany. andreas.stang@medizin.uni-halle.de&lt;/auth-address&gt;&lt;titles&gt;&lt;title&gt;Critical evaluation of the Newcastle-Ottawa scale for the assessment of the quality of nonrandomized studies in meta-analyses&lt;/title&gt;&lt;secondary-title&gt;Eur J Epidemiol&lt;/secondary-title&gt;&lt;/titles&gt;&lt;periodical&gt;&lt;full-title&gt;Eur J Epidemiol&lt;/full-title&gt;&lt;/periodical&gt;&lt;pages&gt;603-5&lt;/pages&gt;&lt;volume&gt;25&lt;/volume&gt;&lt;number&gt;9&lt;/number&gt;&lt;keywords&gt;&lt;keyword&gt;Case-Control Studies&lt;/keyword&gt;&lt;keyword&gt;Clinical Trials as Topic/*standards/*statistics &amp;amp; numerical data&lt;/keyword&gt;&lt;keyword&gt;Cohort Studies&lt;/keyword&gt;&lt;keyword&gt;Humans&lt;/keyword&gt;&lt;keyword&gt;*Meta-Analysis as Topic&lt;/keyword&gt;&lt;keyword&gt;Validation Studies as Topic&lt;/keyword&gt;&lt;/keywords&gt;&lt;dates&gt;&lt;year&gt;2010&lt;/year&gt;&lt;pub-dates&gt;&lt;date&gt;Sep&lt;/date&gt;&lt;/pub-dates&gt;&lt;/dates&gt;&lt;isbn&gt;1573-7284 (Electronic)&amp;#xD;0393-2990 (Linking)&lt;/isbn&gt;&lt;accession-num&gt;20652370&lt;/accession-num&gt;&lt;urls&gt;&lt;related-urls&gt;&lt;url&gt;https://www.ncbi.nlm.nih.gov/pubmed/20652370&lt;/url&gt;&lt;/related-urls&gt;&lt;/urls&gt;&lt;electronic-resource-num&gt;10.1007/s10654-010-9491-z&lt;/electronic-resource-num&gt;&lt;/record&gt;&lt;/Cite&gt;&lt;/EndNote&gt;</w:instrText>
      </w:r>
      <w:r>
        <w:fldChar w:fldCharType="separate"/>
      </w:r>
      <w:r>
        <w:rPr>
          <w:noProof/>
        </w:rPr>
        <w:t>(Stang, 2010)</w:t>
      </w:r>
      <w:r>
        <w:fldChar w:fldCharType="end"/>
      </w:r>
      <w:r>
        <w:t xml:space="preserve">. The Consolidated Standards of Reporting Trials (CONSORT) checklist and Cochrane collaboration tool for assessing risk of bias were used to assess the quality of randomised studies included in the review </w:t>
      </w:r>
      <w:r>
        <w:fldChar w:fldCharType="begin">
          <w:fldData xml:space="preserve">PEVuZE5vdGU+PENpdGU+PEF1dGhvcj5TY2h1bHo8L0F1dGhvcj48WWVhcj4yMDEwPC9ZZWFyPjxS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</w:fldData>
        </w:fldChar>
      </w:r>
      <w:r>
        <w:instrText xml:space="preserve"> ADDIN EN.CITE </w:instrText>
      </w:r>
      <w:r>
        <w:fldChar w:fldCharType="begin">
          <w:fldData xml:space="preserve">PEVuZE5vdGU+PENpdGU+PEF1dGhvcj5TY2h1bHo8L0F1dGhvcj48WWVhcj4yMDEwPC9ZZWFyPjxS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</w:fldData>
        </w:fldChar>
      </w:r>
      <w:r>
        <w:instrText xml:space="preserve"> ADDIN EN.CITE.DATA </w:instrText>
      </w:r>
      <w:r>
        <w:fldChar w:fldCharType="end"/>
      </w:r>
      <w:r>
        <w:fldChar w:fldCharType="separate"/>
      </w:r>
      <w:r>
        <w:rPr>
          <w:noProof/>
        </w:rPr>
        <w:t>(Schulz et al., 2010, Higgins et al., 2011)</w:t>
      </w:r>
      <w:r>
        <w:fldChar w:fldCharType="end"/>
      </w:r>
      <w:r>
        <w:t xml:space="preserve">. Each checklist was modified slightly to reflect the interventions being assessed and the outcome measures being used. For example, outcomes cannot be independently or blindly assessed, as the outcomes are self-reported in questionnaire format. As such the use of a validated instrument is more relevant. Items assessed in each of these quality checklists are listed in </w:t>
      </w:r>
      <w:r>
        <w:fldChar w:fldCharType="begin"/>
      </w:r>
      <w:r>
        <w:instrText xml:space="preserve"> REF _Ref373740414 \h </w:instrText>
      </w:r>
      <w:r>
        <w:fldChar w:fldCharType="separate"/>
      </w:r>
      <w:r w:rsidR="00D02520">
        <w:t xml:space="preserve">Table </w:t>
      </w:r>
      <w:r w:rsidR="00D02520">
        <w:rPr>
          <w:noProof/>
        </w:rPr>
        <w:t>4</w:t>
      </w:r>
      <w:r w:rsidR="00D02520">
        <w:noBreakHyphen/>
      </w:r>
      <w:r w:rsidR="00D02520">
        <w:rPr>
          <w:noProof/>
        </w:rPr>
        <w:t>2</w:t>
      </w:r>
      <w:r>
        <w:fldChar w:fldCharType="end"/>
      </w:r>
      <w:r>
        <w:t xml:space="preserve">, </w:t>
      </w:r>
      <w:r>
        <w:fldChar w:fldCharType="begin"/>
      </w:r>
      <w:r>
        <w:instrText xml:space="preserve"> REF _Ref373740473 \h </w:instrText>
      </w:r>
      <w:r>
        <w:fldChar w:fldCharType="separate"/>
      </w:r>
      <w:r w:rsidR="00D02520">
        <w:t xml:space="preserve">Table </w:t>
      </w:r>
      <w:r w:rsidR="00D02520">
        <w:rPr>
          <w:noProof/>
        </w:rPr>
        <w:t>4</w:t>
      </w:r>
      <w:r w:rsidR="00D02520">
        <w:noBreakHyphen/>
      </w:r>
      <w:r w:rsidR="00D02520">
        <w:rPr>
          <w:noProof/>
        </w:rPr>
        <w:t>3</w:t>
      </w:r>
      <w:r>
        <w:fldChar w:fldCharType="end"/>
      </w:r>
      <w:r>
        <w:t xml:space="preserve"> and </w:t>
      </w:r>
      <w:r>
        <w:fldChar w:fldCharType="begin"/>
      </w:r>
      <w:r>
        <w:instrText xml:space="preserve"> REF _Ref373740554 \h </w:instrText>
      </w:r>
      <w:r>
        <w:fldChar w:fldCharType="separate"/>
      </w:r>
      <w:r w:rsidR="00D02520">
        <w:t xml:space="preserve">Table </w:t>
      </w:r>
      <w:r w:rsidR="00D02520">
        <w:rPr>
          <w:noProof/>
        </w:rPr>
        <w:t>4</w:t>
      </w:r>
      <w:r w:rsidR="00D02520">
        <w:noBreakHyphen/>
      </w:r>
      <w:r w:rsidR="00D02520">
        <w:rPr>
          <w:noProof/>
        </w:rPr>
        <w:t>4</w:t>
      </w:r>
      <w:r>
        <w:fldChar w:fldCharType="end"/>
      </w:r>
      <w:r>
        <w:t xml:space="preserve">. </w:t>
      </w:r>
    </w:p>
    <w:p w14:paraId="0D7AE385" w14:textId="77777777" w:rsidR="004F4A74" w:rsidRDefault="004F4A74" w:rsidP="004F4A74">
      <w:pPr>
        <w:spacing w:line="240" w:lineRule="auto"/>
        <w:rPr>
          <w:rFonts w:ascii="Arial" w:hAnsi="Arial"/>
        </w:rPr>
      </w:pPr>
      <w:r>
        <w:br w:type="page"/>
      </w:r>
    </w:p>
    <w:tbl>
      <w:tblPr>
        <w:tblW w:w="0" w:type="auto"/>
        <w:tblInd w:w="108" w:type="dxa"/>
        <w:tblBorders>
          <w:insideH w:val="single" w:sz="4" w:space="0" w:color="auto"/>
          <w:insideV w:val="single" w:sz="4" w:space="0" w:color="auto"/>
        </w:tblBorders>
        <w:tblLook w:val="04A0" w:firstRow="1" w:lastRow="0" w:firstColumn="1" w:lastColumn="0" w:noHBand="0" w:noVBand="1"/>
      </w:tblPr>
      <w:tblGrid>
        <w:gridCol w:w="1439"/>
        <w:gridCol w:w="2530"/>
        <w:gridCol w:w="3686"/>
        <w:gridCol w:w="753"/>
      </w:tblGrid>
      <w:tr w:rsidR="004F4A74" w14:paraId="103ACC52" w14:textId="77777777" w:rsidTr="004F4A74">
        <w:tc>
          <w:tcPr>
            <w:tcW w:w="1439" w:type="dxa"/>
            <w:vAlign w:val="center"/>
          </w:tcPr>
          <w:p w14:paraId="3E7722E8" w14:textId="77777777" w:rsidR="004F4A74" w:rsidRPr="006757A6" w:rsidRDefault="004F4A74" w:rsidP="004F4A74">
            <w:pPr>
              <w:pStyle w:val="PhDTabletext"/>
              <w:rPr>
                <w:b/>
              </w:rPr>
            </w:pPr>
            <w:r w:rsidRPr="006757A6">
              <w:rPr>
                <w:b/>
              </w:rPr>
              <w:lastRenderedPageBreak/>
              <w:t>Category</w:t>
            </w:r>
          </w:p>
        </w:tc>
        <w:tc>
          <w:tcPr>
            <w:tcW w:w="2530" w:type="dxa"/>
            <w:vAlign w:val="center"/>
          </w:tcPr>
          <w:p w14:paraId="7B8303F5" w14:textId="77777777" w:rsidR="004F4A74" w:rsidRPr="006757A6" w:rsidRDefault="004F4A74" w:rsidP="004F4A74">
            <w:pPr>
              <w:pStyle w:val="PhDTabletext"/>
              <w:rPr>
                <w:b/>
              </w:rPr>
            </w:pPr>
            <w:r w:rsidRPr="006757A6">
              <w:rPr>
                <w:b/>
              </w:rPr>
              <w:t>Sub-category</w:t>
            </w:r>
          </w:p>
        </w:tc>
        <w:tc>
          <w:tcPr>
            <w:tcW w:w="3686" w:type="dxa"/>
            <w:vAlign w:val="center"/>
          </w:tcPr>
          <w:p w14:paraId="6C3BBA7F" w14:textId="77777777" w:rsidR="004F4A74" w:rsidRPr="006757A6" w:rsidRDefault="004F4A74" w:rsidP="004F4A74">
            <w:pPr>
              <w:pStyle w:val="PhDTabletext"/>
              <w:rPr>
                <w:b/>
              </w:rPr>
            </w:pPr>
            <w:r w:rsidRPr="006757A6">
              <w:rPr>
                <w:b/>
              </w:rPr>
              <w:t>Descriptor</w:t>
            </w:r>
          </w:p>
        </w:tc>
        <w:tc>
          <w:tcPr>
            <w:tcW w:w="753" w:type="dxa"/>
            <w:vAlign w:val="center"/>
          </w:tcPr>
          <w:p w14:paraId="4A6E9AF0" w14:textId="77777777" w:rsidR="004F4A74" w:rsidRPr="006757A6" w:rsidRDefault="004F4A74" w:rsidP="004F4A74">
            <w:pPr>
              <w:pStyle w:val="PhDTabletext"/>
              <w:rPr>
                <w:b/>
              </w:rPr>
            </w:pPr>
            <w:r w:rsidRPr="006757A6">
              <w:rPr>
                <w:b/>
              </w:rPr>
              <w:t>Stars</w:t>
            </w:r>
          </w:p>
        </w:tc>
      </w:tr>
      <w:tr w:rsidR="004F4A74" w14:paraId="04B5D716" w14:textId="77777777" w:rsidTr="004F4A74">
        <w:trPr>
          <w:trHeight w:val="62"/>
        </w:trPr>
        <w:tc>
          <w:tcPr>
            <w:tcW w:w="1439" w:type="dxa"/>
            <w:vMerge w:val="restart"/>
            <w:vAlign w:val="center"/>
          </w:tcPr>
          <w:p w14:paraId="3ABD252E" w14:textId="77777777" w:rsidR="004F4A74" w:rsidRDefault="004F4A74" w:rsidP="004F4A74">
            <w:pPr>
              <w:pStyle w:val="PhDTabletext"/>
            </w:pPr>
            <w:r>
              <w:t>Selection</w:t>
            </w:r>
          </w:p>
          <w:p w14:paraId="054822D1" w14:textId="77777777" w:rsidR="004F4A74" w:rsidRDefault="004F4A74" w:rsidP="004F4A74">
            <w:pPr>
              <w:pStyle w:val="PhDTabletext"/>
            </w:pPr>
            <w:r>
              <w:rPr>
                <w:i/>
              </w:rPr>
              <w:t>(Max 4</w:t>
            </w:r>
            <w:r w:rsidRPr="00D917DA">
              <w:rPr>
                <w:i/>
              </w:rPr>
              <w:t xml:space="preserve"> stars)</w:t>
            </w:r>
          </w:p>
        </w:tc>
        <w:tc>
          <w:tcPr>
            <w:tcW w:w="2530" w:type="dxa"/>
            <w:vMerge w:val="restart"/>
            <w:vAlign w:val="center"/>
          </w:tcPr>
          <w:p w14:paraId="3B6C5BE1" w14:textId="77777777" w:rsidR="004F4A74" w:rsidRDefault="004F4A74" w:rsidP="004F4A74">
            <w:pPr>
              <w:pStyle w:val="PhDTabletext"/>
              <w:jc w:val="left"/>
            </w:pPr>
            <w:r>
              <w:t>1. Representativeness of exposed group</w:t>
            </w:r>
          </w:p>
        </w:tc>
        <w:tc>
          <w:tcPr>
            <w:tcW w:w="3686" w:type="dxa"/>
            <w:vAlign w:val="center"/>
          </w:tcPr>
          <w:p w14:paraId="470DAA2B" w14:textId="77777777" w:rsidR="004F4A74" w:rsidRDefault="004F4A74" w:rsidP="004F4A74">
            <w:pPr>
              <w:pStyle w:val="PhDTabletext"/>
            </w:pPr>
            <w:r>
              <w:t>Truly representative</w:t>
            </w:r>
          </w:p>
        </w:tc>
        <w:tc>
          <w:tcPr>
            <w:tcW w:w="753" w:type="dxa"/>
            <w:vAlign w:val="center"/>
          </w:tcPr>
          <w:p w14:paraId="72460EE2" w14:textId="77777777" w:rsidR="004F4A74" w:rsidRDefault="004F4A74" w:rsidP="004F4A74">
            <w:pPr>
              <w:pStyle w:val="PhDTabletext"/>
            </w:pPr>
            <w:r w:rsidRPr="008A411D">
              <w:rPr>
                <w:rFonts w:ascii="Zapf Dingbats" w:hAnsi="Zapf Dingbats"/>
                <w:color w:val="000000"/>
              </w:rPr>
              <w:t>★</w:t>
            </w:r>
          </w:p>
        </w:tc>
      </w:tr>
      <w:tr w:rsidR="004F4A74" w14:paraId="6F135312" w14:textId="77777777" w:rsidTr="004F4A74">
        <w:trPr>
          <w:trHeight w:val="60"/>
        </w:trPr>
        <w:tc>
          <w:tcPr>
            <w:tcW w:w="1439" w:type="dxa"/>
            <w:vMerge/>
            <w:vAlign w:val="center"/>
          </w:tcPr>
          <w:p w14:paraId="4F091885" w14:textId="77777777" w:rsidR="004F4A74" w:rsidRDefault="004F4A74" w:rsidP="004F4A74">
            <w:pPr>
              <w:pStyle w:val="PhDTabletext"/>
            </w:pPr>
          </w:p>
        </w:tc>
        <w:tc>
          <w:tcPr>
            <w:tcW w:w="2530" w:type="dxa"/>
            <w:vMerge/>
            <w:vAlign w:val="center"/>
          </w:tcPr>
          <w:p w14:paraId="2AFE82A1" w14:textId="77777777" w:rsidR="004F4A74" w:rsidRDefault="004F4A74" w:rsidP="004F4A74">
            <w:pPr>
              <w:pStyle w:val="PhDTabletext"/>
              <w:jc w:val="left"/>
            </w:pPr>
          </w:p>
        </w:tc>
        <w:tc>
          <w:tcPr>
            <w:tcW w:w="3686" w:type="dxa"/>
            <w:vAlign w:val="center"/>
          </w:tcPr>
          <w:p w14:paraId="00E62BF1" w14:textId="77777777" w:rsidR="004F4A74" w:rsidRDefault="004F4A74" w:rsidP="004F4A74">
            <w:pPr>
              <w:pStyle w:val="PhDTabletext"/>
            </w:pPr>
            <w:r>
              <w:t>Somewhat representative</w:t>
            </w:r>
          </w:p>
        </w:tc>
        <w:tc>
          <w:tcPr>
            <w:tcW w:w="753" w:type="dxa"/>
            <w:vAlign w:val="center"/>
          </w:tcPr>
          <w:p w14:paraId="19305AAD" w14:textId="77777777" w:rsidR="004F4A74" w:rsidRDefault="004F4A74" w:rsidP="004F4A74">
            <w:pPr>
              <w:pStyle w:val="PhDTabletext"/>
            </w:pPr>
            <w:r w:rsidRPr="008A411D">
              <w:rPr>
                <w:rFonts w:ascii="Zapf Dingbats" w:hAnsi="Zapf Dingbats"/>
                <w:color w:val="000000"/>
              </w:rPr>
              <w:t>★</w:t>
            </w:r>
          </w:p>
        </w:tc>
      </w:tr>
      <w:tr w:rsidR="004F4A74" w14:paraId="79340826" w14:textId="77777777" w:rsidTr="004F4A74">
        <w:trPr>
          <w:trHeight w:val="60"/>
        </w:trPr>
        <w:tc>
          <w:tcPr>
            <w:tcW w:w="1439" w:type="dxa"/>
            <w:vMerge/>
            <w:vAlign w:val="center"/>
          </w:tcPr>
          <w:p w14:paraId="5366D608" w14:textId="77777777" w:rsidR="004F4A74" w:rsidRDefault="004F4A74" w:rsidP="004F4A74">
            <w:pPr>
              <w:pStyle w:val="PhDTabletext"/>
            </w:pPr>
          </w:p>
        </w:tc>
        <w:tc>
          <w:tcPr>
            <w:tcW w:w="2530" w:type="dxa"/>
            <w:vMerge/>
            <w:vAlign w:val="center"/>
          </w:tcPr>
          <w:p w14:paraId="2B2DD623" w14:textId="77777777" w:rsidR="004F4A74" w:rsidRDefault="004F4A74" w:rsidP="004F4A74">
            <w:pPr>
              <w:pStyle w:val="PhDTabletext"/>
              <w:jc w:val="left"/>
            </w:pPr>
          </w:p>
        </w:tc>
        <w:tc>
          <w:tcPr>
            <w:tcW w:w="3686" w:type="dxa"/>
            <w:vAlign w:val="center"/>
          </w:tcPr>
          <w:p w14:paraId="187CBF67" w14:textId="77777777" w:rsidR="004F4A74" w:rsidRDefault="004F4A74" w:rsidP="004F4A74">
            <w:pPr>
              <w:pStyle w:val="PhDTabletext"/>
            </w:pPr>
            <w:r>
              <w:t>Selected (niche) group</w:t>
            </w:r>
          </w:p>
        </w:tc>
        <w:tc>
          <w:tcPr>
            <w:tcW w:w="753" w:type="dxa"/>
            <w:vAlign w:val="center"/>
          </w:tcPr>
          <w:p w14:paraId="04C79F39" w14:textId="77777777" w:rsidR="004F4A74" w:rsidRDefault="004F4A74" w:rsidP="004F4A74">
            <w:pPr>
              <w:pStyle w:val="PhDTabletext"/>
            </w:pPr>
          </w:p>
        </w:tc>
      </w:tr>
      <w:tr w:rsidR="004F4A74" w14:paraId="50C43004" w14:textId="77777777" w:rsidTr="004F4A74">
        <w:trPr>
          <w:trHeight w:val="60"/>
        </w:trPr>
        <w:tc>
          <w:tcPr>
            <w:tcW w:w="1439" w:type="dxa"/>
            <w:vMerge/>
            <w:vAlign w:val="center"/>
          </w:tcPr>
          <w:p w14:paraId="5C298DB8" w14:textId="77777777" w:rsidR="004F4A74" w:rsidRDefault="004F4A74" w:rsidP="004F4A74">
            <w:pPr>
              <w:pStyle w:val="PhDTabletext"/>
            </w:pPr>
          </w:p>
        </w:tc>
        <w:tc>
          <w:tcPr>
            <w:tcW w:w="2530" w:type="dxa"/>
            <w:vMerge/>
            <w:vAlign w:val="center"/>
          </w:tcPr>
          <w:p w14:paraId="412EA5AF" w14:textId="77777777" w:rsidR="004F4A74" w:rsidRDefault="004F4A74" w:rsidP="004F4A74">
            <w:pPr>
              <w:pStyle w:val="PhDTabletext"/>
              <w:jc w:val="left"/>
            </w:pPr>
          </w:p>
        </w:tc>
        <w:tc>
          <w:tcPr>
            <w:tcW w:w="3686" w:type="dxa"/>
            <w:vAlign w:val="center"/>
          </w:tcPr>
          <w:p w14:paraId="3596FC3F" w14:textId="77777777" w:rsidR="004F4A74" w:rsidRDefault="004F4A74" w:rsidP="004F4A74">
            <w:pPr>
              <w:pStyle w:val="PhDTabletext"/>
            </w:pPr>
            <w:r>
              <w:t>No description of how cohort derived.</w:t>
            </w:r>
          </w:p>
        </w:tc>
        <w:tc>
          <w:tcPr>
            <w:tcW w:w="753" w:type="dxa"/>
            <w:vAlign w:val="center"/>
          </w:tcPr>
          <w:p w14:paraId="7C57D646" w14:textId="77777777" w:rsidR="004F4A74" w:rsidRDefault="004F4A74" w:rsidP="004F4A74">
            <w:pPr>
              <w:pStyle w:val="PhDTabletext"/>
            </w:pPr>
          </w:p>
        </w:tc>
      </w:tr>
      <w:tr w:rsidR="004F4A74" w14:paraId="1303B690" w14:textId="77777777" w:rsidTr="004F4A74">
        <w:trPr>
          <w:trHeight w:val="139"/>
        </w:trPr>
        <w:tc>
          <w:tcPr>
            <w:tcW w:w="1439" w:type="dxa"/>
            <w:vMerge/>
            <w:vAlign w:val="center"/>
          </w:tcPr>
          <w:p w14:paraId="1172FB92" w14:textId="77777777" w:rsidR="004F4A74" w:rsidRDefault="004F4A74" w:rsidP="004F4A74">
            <w:pPr>
              <w:pStyle w:val="PhDTabletext"/>
            </w:pPr>
          </w:p>
        </w:tc>
        <w:tc>
          <w:tcPr>
            <w:tcW w:w="2530" w:type="dxa"/>
            <w:vMerge w:val="restart"/>
            <w:vAlign w:val="center"/>
          </w:tcPr>
          <w:p w14:paraId="0329DC05" w14:textId="77777777" w:rsidR="004F4A74" w:rsidRDefault="004F4A74" w:rsidP="004F4A74">
            <w:pPr>
              <w:pStyle w:val="PhDTabletext"/>
              <w:jc w:val="left"/>
            </w:pPr>
            <w:r>
              <w:t>2. Selection of non-exposed group</w:t>
            </w:r>
          </w:p>
        </w:tc>
        <w:tc>
          <w:tcPr>
            <w:tcW w:w="3686" w:type="dxa"/>
            <w:vAlign w:val="center"/>
          </w:tcPr>
          <w:p w14:paraId="77EA6655" w14:textId="77777777" w:rsidR="004F4A74" w:rsidRDefault="004F4A74" w:rsidP="004F4A74">
            <w:pPr>
              <w:pStyle w:val="PhDTabletext"/>
            </w:pPr>
            <w:r>
              <w:t>From same community as exposed group</w:t>
            </w:r>
          </w:p>
        </w:tc>
        <w:tc>
          <w:tcPr>
            <w:tcW w:w="753" w:type="dxa"/>
            <w:vAlign w:val="center"/>
          </w:tcPr>
          <w:p w14:paraId="7664C5C3" w14:textId="77777777" w:rsidR="004F4A74" w:rsidRDefault="004F4A74" w:rsidP="004F4A74">
            <w:pPr>
              <w:pStyle w:val="PhDTabletext"/>
            </w:pPr>
            <w:r w:rsidRPr="008A411D">
              <w:rPr>
                <w:rFonts w:ascii="Zapf Dingbats" w:hAnsi="Zapf Dingbats"/>
                <w:color w:val="000000"/>
              </w:rPr>
              <w:t>★</w:t>
            </w:r>
          </w:p>
        </w:tc>
      </w:tr>
      <w:tr w:rsidR="004F4A74" w14:paraId="5D7CF8E2" w14:textId="77777777" w:rsidTr="004F4A74">
        <w:trPr>
          <w:trHeight w:val="137"/>
        </w:trPr>
        <w:tc>
          <w:tcPr>
            <w:tcW w:w="1439" w:type="dxa"/>
            <w:vMerge/>
            <w:vAlign w:val="center"/>
          </w:tcPr>
          <w:p w14:paraId="107F7B5F" w14:textId="77777777" w:rsidR="004F4A74" w:rsidRDefault="004F4A74" w:rsidP="004F4A74">
            <w:pPr>
              <w:pStyle w:val="PhDTabletext"/>
            </w:pPr>
          </w:p>
        </w:tc>
        <w:tc>
          <w:tcPr>
            <w:tcW w:w="2530" w:type="dxa"/>
            <w:vMerge/>
            <w:vAlign w:val="center"/>
          </w:tcPr>
          <w:p w14:paraId="05ACA2D0" w14:textId="77777777" w:rsidR="004F4A74" w:rsidRDefault="004F4A74" w:rsidP="004F4A74">
            <w:pPr>
              <w:pStyle w:val="PhDTabletext"/>
              <w:jc w:val="left"/>
            </w:pPr>
          </w:p>
        </w:tc>
        <w:tc>
          <w:tcPr>
            <w:tcW w:w="3686" w:type="dxa"/>
            <w:vAlign w:val="center"/>
          </w:tcPr>
          <w:p w14:paraId="4AEEBAFC" w14:textId="77777777" w:rsidR="004F4A74" w:rsidRDefault="004F4A74" w:rsidP="004F4A74">
            <w:pPr>
              <w:pStyle w:val="PhDTabletext"/>
            </w:pPr>
            <w:r>
              <w:t>From different source</w:t>
            </w:r>
          </w:p>
        </w:tc>
        <w:tc>
          <w:tcPr>
            <w:tcW w:w="753" w:type="dxa"/>
            <w:vAlign w:val="center"/>
          </w:tcPr>
          <w:p w14:paraId="438842F1" w14:textId="77777777" w:rsidR="004F4A74" w:rsidRPr="008A411D" w:rsidRDefault="004F4A74" w:rsidP="004F4A74">
            <w:pPr>
              <w:pStyle w:val="PhDTabletext"/>
              <w:rPr>
                <w:rFonts w:ascii="Zapf Dingbats" w:hAnsi="Zapf Dingbats"/>
                <w:color w:val="000000"/>
              </w:rPr>
            </w:pPr>
          </w:p>
        </w:tc>
      </w:tr>
      <w:tr w:rsidR="004F4A74" w14:paraId="6937013A" w14:textId="77777777" w:rsidTr="004F4A74">
        <w:trPr>
          <w:trHeight w:val="137"/>
        </w:trPr>
        <w:tc>
          <w:tcPr>
            <w:tcW w:w="1439" w:type="dxa"/>
            <w:vMerge/>
            <w:vAlign w:val="center"/>
          </w:tcPr>
          <w:p w14:paraId="1E64CE12" w14:textId="77777777" w:rsidR="004F4A74" w:rsidRDefault="004F4A74" w:rsidP="004F4A74">
            <w:pPr>
              <w:pStyle w:val="PhDTabletext"/>
            </w:pPr>
          </w:p>
        </w:tc>
        <w:tc>
          <w:tcPr>
            <w:tcW w:w="2530" w:type="dxa"/>
            <w:vMerge/>
            <w:vAlign w:val="center"/>
          </w:tcPr>
          <w:p w14:paraId="1C424575" w14:textId="77777777" w:rsidR="004F4A74" w:rsidRDefault="004F4A74" w:rsidP="004F4A74">
            <w:pPr>
              <w:pStyle w:val="PhDTabletext"/>
              <w:jc w:val="left"/>
            </w:pPr>
          </w:p>
        </w:tc>
        <w:tc>
          <w:tcPr>
            <w:tcW w:w="3686" w:type="dxa"/>
            <w:vAlign w:val="center"/>
          </w:tcPr>
          <w:p w14:paraId="356F66D5" w14:textId="77777777" w:rsidR="004F4A74" w:rsidRDefault="004F4A74" w:rsidP="004F4A74">
            <w:pPr>
              <w:pStyle w:val="PhDTabletext"/>
            </w:pPr>
            <w:r>
              <w:t>Selection not described</w:t>
            </w:r>
          </w:p>
        </w:tc>
        <w:tc>
          <w:tcPr>
            <w:tcW w:w="753" w:type="dxa"/>
            <w:vAlign w:val="center"/>
          </w:tcPr>
          <w:p w14:paraId="0DC8BE3E" w14:textId="77777777" w:rsidR="004F4A74" w:rsidRPr="008A411D" w:rsidRDefault="004F4A74" w:rsidP="004F4A74">
            <w:pPr>
              <w:pStyle w:val="PhDTabletext"/>
              <w:rPr>
                <w:rFonts w:ascii="Zapf Dingbats" w:hAnsi="Zapf Dingbats"/>
                <w:color w:val="000000"/>
              </w:rPr>
            </w:pPr>
          </w:p>
        </w:tc>
      </w:tr>
      <w:tr w:rsidR="004F4A74" w14:paraId="6D72FD77" w14:textId="77777777" w:rsidTr="004F4A74">
        <w:trPr>
          <w:trHeight w:val="62"/>
        </w:trPr>
        <w:tc>
          <w:tcPr>
            <w:tcW w:w="1439" w:type="dxa"/>
            <w:vMerge/>
            <w:vAlign w:val="center"/>
          </w:tcPr>
          <w:p w14:paraId="7E36EA74" w14:textId="77777777" w:rsidR="004F4A74" w:rsidRDefault="004F4A74" w:rsidP="004F4A74">
            <w:pPr>
              <w:pStyle w:val="PhDTabletext"/>
            </w:pPr>
          </w:p>
        </w:tc>
        <w:tc>
          <w:tcPr>
            <w:tcW w:w="2530" w:type="dxa"/>
            <w:vMerge w:val="restart"/>
            <w:vAlign w:val="center"/>
          </w:tcPr>
          <w:p w14:paraId="1BCD62EC" w14:textId="77777777" w:rsidR="004F4A74" w:rsidRDefault="004F4A74" w:rsidP="004F4A74">
            <w:pPr>
              <w:pStyle w:val="PhDTabletext"/>
              <w:jc w:val="left"/>
            </w:pPr>
            <w:r>
              <w:t>3. Ascertaining exposure</w:t>
            </w:r>
          </w:p>
        </w:tc>
        <w:tc>
          <w:tcPr>
            <w:tcW w:w="3686" w:type="dxa"/>
            <w:vAlign w:val="center"/>
          </w:tcPr>
          <w:p w14:paraId="3158B819" w14:textId="77777777" w:rsidR="004F4A74" w:rsidRDefault="004F4A74" w:rsidP="004F4A74">
            <w:pPr>
              <w:pStyle w:val="PhDTabletext"/>
            </w:pPr>
            <w:r>
              <w:t>Prospectively or review of patients</w:t>
            </w:r>
          </w:p>
        </w:tc>
        <w:tc>
          <w:tcPr>
            <w:tcW w:w="753" w:type="dxa"/>
            <w:vAlign w:val="center"/>
          </w:tcPr>
          <w:p w14:paraId="339B720C" w14:textId="77777777" w:rsidR="004F4A74" w:rsidRDefault="004F4A74" w:rsidP="004F4A74">
            <w:pPr>
              <w:pStyle w:val="PhDTabletext"/>
            </w:pPr>
            <w:r w:rsidRPr="008A411D">
              <w:rPr>
                <w:rFonts w:ascii="Zapf Dingbats" w:hAnsi="Zapf Dingbats"/>
                <w:color w:val="000000"/>
              </w:rPr>
              <w:t>★</w:t>
            </w:r>
          </w:p>
        </w:tc>
      </w:tr>
      <w:tr w:rsidR="004F4A74" w14:paraId="60DA7B80" w14:textId="77777777" w:rsidTr="004F4A74">
        <w:trPr>
          <w:trHeight w:val="60"/>
        </w:trPr>
        <w:tc>
          <w:tcPr>
            <w:tcW w:w="1439" w:type="dxa"/>
            <w:vMerge/>
            <w:vAlign w:val="center"/>
          </w:tcPr>
          <w:p w14:paraId="6F72A687" w14:textId="77777777" w:rsidR="004F4A74" w:rsidRDefault="004F4A74" w:rsidP="004F4A74">
            <w:pPr>
              <w:pStyle w:val="PhDTabletext"/>
            </w:pPr>
          </w:p>
        </w:tc>
        <w:tc>
          <w:tcPr>
            <w:tcW w:w="2530" w:type="dxa"/>
            <w:vMerge/>
            <w:vAlign w:val="center"/>
          </w:tcPr>
          <w:p w14:paraId="1C6B8341" w14:textId="77777777" w:rsidR="004F4A74" w:rsidRDefault="004F4A74" w:rsidP="004F4A74">
            <w:pPr>
              <w:pStyle w:val="PhDTabletext"/>
              <w:jc w:val="left"/>
            </w:pPr>
          </w:p>
        </w:tc>
        <w:tc>
          <w:tcPr>
            <w:tcW w:w="3686" w:type="dxa"/>
            <w:vAlign w:val="center"/>
          </w:tcPr>
          <w:p w14:paraId="639711FA" w14:textId="77777777" w:rsidR="004F4A74" w:rsidRDefault="004F4A74" w:rsidP="004F4A74">
            <w:pPr>
              <w:pStyle w:val="PhDTabletext"/>
            </w:pPr>
            <w:r>
              <w:t>Clinical records</w:t>
            </w:r>
          </w:p>
        </w:tc>
        <w:tc>
          <w:tcPr>
            <w:tcW w:w="753" w:type="dxa"/>
            <w:vAlign w:val="center"/>
          </w:tcPr>
          <w:p w14:paraId="35999AF5" w14:textId="77777777" w:rsidR="004F4A74" w:rsidRDefault="004F4A74" w:rsidP="004F4A74">
            <w:pPr>
              <w:pStyle w:val="PhDTabletext"/>
            </w:pPr>
          </w:p>
        </w:tc>
      </w:tr>
      <w:tr w:rsidR="004F4A74" w14:paraId="0F681A25" w14:textId="77777777" w:rsidTr="004F4A74">
        <w:trPr>
          <w:trHeight w:val="217"/>
        </w:trPr>
        <w:tc>
          <w:tcPr>
            <w:tcW w:w="1439" w:type="dxa"/>
            <w:vMerge/>
            <w:vAlign w:val="center"/>
          </w:tcPr>
          <w:p w14:paraId="38C0B6D1" w14:textId="77777777" w:rsidR="004F4A74" w:rsidRDefault="004F4A74" w:rsidP="004F4A74">
            <w:pPr>
              <w:pStyle w:val="PhDTabletext"/>
            </w:pPr>
          </w:p>
        </w:tc>
        <w:tc>
          <w:tcPr>
            <w:tcW w:w="2530" w:type="dxa"/>
            <w:vMerge/>
            <w:vAlign w:val="center"/>
          </w:tcPr>
          <w:p w14:paraId="5432372F" w14:textId="77777777" w:rsidR="004F4A74" w:rsidRDefault="004F4A74" w:rsidP="004F4A74">
            <w:pPr>
              <w:pStyle w:val="PhDTabletext"/>
              <w:jc w:val="left"/>
            </w:pPr>
          </w:p>
        </w:tc>
        <w:tc>
          <w:tcPr>
            <w:tcW w:w="3686" w:type="dxa"/>
            <w:vAlign w:val="center"/>
          </w:tcPr>
          <w:p w14:paraId="257BD5F3" w14:textId="77777777" w:rsidR="004F4A74" w:rsidRDefault="004F4A74" w:rsidP="004F4A74">
            <w:pPr>
              <w:pStyle w:val="PhDTabletext"/>
            </w:pPr>
            <w:r>
              <w:t>Not described</w:t>
            </w:r>
          </w:p>
        </w:tc>
        <w:tc>
          <w:tcPr>
            <w:tcW w:w="753" w:type="dxa"/>
            <w:vAlign w:val="center"/>
          </w:tcPr>
          <w:p w14:paraId="1ACB96E2" w14:textId="77777777" w:rsidR="004F4A74" w:rsidRDefault="004F4A74" w:rsidP="004F4A74">
            <w:pPr>
              <w:pStyle w:val="PhDTabletext"/>
            </w:pPr>
          </w:p>
        </w:tc>
      </w:tr>
      <w:tr w:rsidR="004F4A74" w14:paraId="170E01D3" w14:textId="77777777" w:rsidTr="004F4A74">
        <w:trPr>
          <w:trHeight w:val="207"/>
        </w:trPr>
        <w:tc>
          <w:tcPr>
            <w:tcW w:w="1439" w:type="dxa"/>
            <w:vMerge/>
            <w:vAlign w:val="center"/>
          </w:tcPr>
          <w:p w14:paraId="27BFC034" w14:textId="77777777" w:rsidR="004F4A74" w:rsidRDefault="004F4A74" w:rsidP="004F4A74">
            <w:pPr>
              <w:pStyle w:val="PhDTabletext"/>
            </w:pPr>
          </w:p>
        </w:tc>
        <w:tc>
          <w:tcPr>
            <w:tcW w:w="2530" w:type="dxa"/>
            <w:vMerge w:val="restart"/>
            <w:vAlign w:val="center"/>
          </w:tcPr>
          <w:p w14:paraId="023D5EAA" w14:textId="77777777" w:rsidR="004F4A74" w:rsidRDefault="004F4A74" w:rsidP="004F4A74">
            <w:pPr>
              <w:pStyle w:val="PhDTabletext"/>
              <w:jc w:val="left"/>
            </w:pPr>
            <w:r>
              <w:t>4. Identified confounders to OHRQoL</w:t>
            </w:r>
          </w:p>
        </w:tc>
        <w:tc>
          <w:tcPr>
            <w:tcW w:w="3686" w:type="dxa"/>
            <w:vAlign w:val="center"/>
          </w:tcPr>
          <w:p w14:paraId="07655616" w14:textId="77777777" w:rsidR="004F4A74" w:rsidRDefault="004F4A74" w:rsidP="004F4A74">
            <w:pPr>
              <w:pStyle w:val="PhDTabletext"/>
            </w:pPr>
            <w:r>
              <w:t>Yes</w:t>
            </w:r>
          </w:p>
        </w:tc>
        <w:tc>
          <w:tcPr>
            <w:tcW w:w="753" w:type="dxa"/>
            <w:vAlign w:val="center"/>
          </w:tcPr>
          <w:p w14:paraId="55A4318E" w14:textId="77777777" w:rsidR="004F4A74" w:rsidRDefault="004F4A74" w:rsidP="004F4A74">
            <w:pPr>
              <w:pStyle w:val="PhDTabletext"/>
            </w:pPr>
            <w:r w:rsidRPr="008A411D">
              <w:rPr>
                <w:rFonts w:ascii="Zapf Dingbats" w:hAnsi="Zapf Dingbats"/>
                <w:color w:val="000000"/>
              </w:rPr>
              <w:t>★</w:t>
            </w:r>
          </w:p>
        </w:tc>
      </w:tr>
      <w:tr w:rsidR="004F4A74" w14:paraId="1F5C538F" w14:textId="77777777" w:rsidTr="004F4A74">
        <w:trPr>
          <w:trHeight w:val="206"/>
        </w:trPr>
        <w:tc>
          <w:tcPr>
            <w:tcW w:w="1439" w:type="dxa"/>
            <w:vMerge/>
            <w:vAlign w:val="center"/>
          </w:tcPr>
          <w:p w14:paraId="0F68BFC4" w14:textId="77777777" w:rsidR="004F4A74" w:rsidRDefault="004F4A74" w:rsidP="004F4A74">
            <w:pPr>
              <w:pStyle w:val="PhDTabletext"/>
            </w:pPr>
          </w:p>
        </w:tc>
        <w:tc>
          <w:tcPr>
            <w:tcW w:w="2530" w:type="dxa"/>
            <w:vMerge/>
            <w:vAlign w:val="center"/>
          </w:tcPr>
          <w:p w14:paraId="409179F3" w14:textId="77777777" w:rsidR="004F4A74" w:rsidRDefault="004F4A74" w:rsidP="004F4A74">
            <w:pPr>
              <w:pStyle w:val="PhDTabletext"/>
              <w:jc w:val="left"/>
            </w:pPr>
          </w:p>
        </w:tc>
        <w:tc>
          <w:tcPr>
            <w:tcW w:w="3686" w:type="dxa"/>
            <w:vAlign w:val="center"/>
          </w:tcPr>
          <w:p w14:paraId="28003E83" w14:textId="77777777" w:rsidR="004F4A74" w:rsidRDefault="004F4A74" w:rsidP="004F4A74">
            <w:pPr>
              <w:pStyle w:val="PhDTabletext"/>
            </w:pPr>
            <w:r>
              <w:t>No</w:t>
            </w:r>
          </w:p>
        </w:tc>
        <w:tc>
          <w:tcPr>
            <w:tcW w:w="753" w:type="dxa"/>
            <w:vAlign w:val="center"/>
          </w:tcPr>
          <w:p w14:paraId="2C6AFC43" w14:textId="77777777" w:rsidR="004F4A74" w:rsidRDefault="004F4A74" w:rsidP="004F4A74">
            <w:pPr>
              <w:pStyle w:val="PhDTabletext"/>
            </w:pPr>
          </w:p>
        </w:tc>
      </w:tr>
      <w:tr w:rsidR="004F4A74" w14:paraId="1DEEA1BD" w14:textId="77777777" w:rsidTr="004F4A74">
        <w:trPr>
          <w:trHeight w:val="121"/>
        </w:trPr>
        <w:tc>
          <w:tcPr>
            <w:tcW w:w="1439" w:type="dxa"/>
            <w:vMerge w:val="restart"/>
            <w:vAlign w:val="center"/>
          </w:tcPr>
          <w:p w14:paraId="33FE57C9" w14:textId="77777777" w:rsidR="004F4A74" w:rsidRDefault="004F4A74" w:rsidP="004F4A74">
            <w:pPr>
              <w:pStyle w:val="PhDTabletext"/>
            </w:pPr>
            <w:r>
              <w:t>Comparability</w:t>
            </w:r>
          </w:p>
          <w:p w14:paraId="3F7A94C2" w14:textId="77777777" w:rsidR="004F4A74" w:rsidRPr="00D917DA" w:rsidRDefault="004F4A74" w:rsidP="004F4A74">
            <w:pPr>
              <w:pStyle w:val="PhDTabletext"/>
              <w:rPr>
                <w:i/>
              </w:rPr>
            </w:pPr>
            <w:r w:rsidRPr="00D917DA">
              <w:rPr>
                <w:i/>
              </w:rPr>
              <w:t>(Max 2 stars)</w:t>
            </w:r>
          </w:p>
        </w:tc>
        <w:tc>
          <w:tcPr>
            <w:tcW w:w="2530" w:type="dxa"/>
            <w:vMerge w:val="restart"/>
            <w:vAlign w:val="center"/>
          </w:tcPr>
          <w:p w14:paraId="5CA9AF0A" w14:textId="77777777" w:rsidR="004F4A74" w:rsidRDefault="004F4A74" w:rsidP="004F4A74">
            <w:pPr>
              <w:pStyle w:val="PhDTabletext"/>
              <w:jc w:val="left"/>
            </w:pPr>
            <w:r>
              <w:t>Comparability of cohorts</w:t>
            </w:r>
          </w:p>
        </w:tc>
        <w:tc>
          <w:tcPr>
            <w:tcW w:w="3686" w:type="dxa"/>
            <w:vAlign w:val="center"/>
          </w:tcPr>
          <w:p w14:paraId="74AD074B" w14:textId="77777777" w:rsidR="004F4A74" w:rsidRDefault="004F4A74" w:rsidP="004F4A74">
            <w:pPr>
              <w:pStyle w:val="PhDTabletext"/>
            </w:pPr>
            <w:r>
              <w:t>Controls for number of teeth restored</w:t>
            </w:r>
          </w:p>
        </w:tc>
        <w:tc>
          <w:tcPr>
            <w:tcW w:w="753" w:type="dxa"/>
            <w:vAlign w:val="center"/>
          </w:tcPr>
          <w:p w14:paraId="2CFDC155" w14:textId="77777777" w:rsidR="004F4A74" w:rsidRDefault="004F4A74" w:rsidP="004F4A74">
            <w:pPr>
              <w:pStyle w:val="PhDTabletext"/>
            </w:pPr>
            <w:r w:rsidRPr="008A411D">
              <w:rPr>
                <w:rFonts w:ascii="Zapf Dingbats" w:hAnsi="Zapf Dingbats"/>
                <w:color w:val="000000"/>
              </w:rPr>
              <w:t>★</w:t>
            </w:r>
          </w:p>
        </w:tc>
      </w:tr>
      <w:tr w:rsidR="004F4A74" w14:paraId="5E84BCCD" w14:textId="77777777" w:rsidTr="004F4A74">
        <w:trPr>
          <w:trHeight w:val="121"/>
        </w:trPr>
        <w:tc>
          <w:tcPr>
            <w:tcW w:w="1439" w:type="dxa"/>
            <w:vMerge/>
            <w:vAlign w:val="center"/>
          </w:tcPr>
          <w:p w14:paraId="66BF8A8D" w14:textId="77777777" w:rsidR="004F4A74" w:rsidRDefault="004F4A74" w:rsidP="004F4A74">
            <w:pPr>
              <w:pStyle w:val="PhDTabletext"/>
            </w:pPr>
          </w:p>
        </w:tc>
        <w:tc>
          <w:tcPr>
            <w:tcW w:w="2530" w:type="dxa"/>
            <w:vMerge/>
            <w:vAlign w:val="center"/>
          </w:tcPr>
          <w:p w14:paraId="5D333A95" w14:textId="77777777" w:rsidR="004F4A74" w:rsidRDefault="004F4A74" w:rsidP="004F4A74">
            <w:pPr>
              <w:pStyle w:val="PhDTabletext"/>
              <w:jc w:val="left"/>
            </w:pPr>
          </w:p>
        </w:tc>
        <w:tc>
          <w:tcPr>
            <w:tcW w:w="3686" w:type="dxa"/>
            <w:vAlign w:val="center"/>
          </w:tcPr>
          <w:p w14:paraId="115B4D88" w14:textId="77777777" w:rsidR="004F4A74" w:rsidRDefault="004F4A74" w:rsidP="004F4A74">
            <w:pPr>
              <w:pStyle w:val="PhDTabletext"/>
            </w:pPr>
            <w:r>
              <w:t>Controls for other factors e.g. position in arch, materials used, follow-up period</w:t>
            </w:r>
          </w:p>
        </w:tc>
        <w:tc>
          <w:tcPr>
            <w:tcW w:w="753" w:type="dxa"/>
            <w:vAlign w:val="center"/>
          </w:tcPr>
          <w:p w14:paraId="76BA275B" w14:textId="77777777" w:rsidR="004F4A74" w:rsidRDefault="004F4A74" w:rsidP="004F4A74">
            <w:pPr>
              <w:pStyle w:val="PhDTabletext"/>
            </w:pPr>
            <w:r w:rsidRPr="008A411D">
              <w:rPr>
                <w:rFonts w:ascii="Zapf Dingbats" w:hAnsi="Zapf Dingbats"/>
                <w:color w:val="000000"/>
              </w:rPr>
              <w:t>★</w:t>
            </w:r>
          </w:p>
        </w:tc>
      </w:tr>
      <w:tr w:rsidR="004F4A74" w14:paraId="54638860" w14:textId="77777777" w:rsidTr="004F4A74">
        <w:trPr>
          <w:trHeight w:val="62"/>
        </w:trPr>
        <w:tc>
          <w:tcPr>
            <w:tcW w:w="1439" w:type="dxa"/>
            <w:vMerge w:val="restart"/>
            <w:vAlign w:val="center"/>
          </w:tcPr>
          <w:p w14:paraId="254BF04C" w14:textId="77777777" w:rsidR="004F4A74" w:rsidRDefault="004F4A74" w:rsidP="004F4A74">
            <w:pPr>
              <w:pStyle w:val="PhDTabletext"/>
            </w:pPr>
            <w:r>
              <w:t>Outcome</w:t>
            </w:r>
          </w:p>
          <w:p w14:paraId="6D4E55B2" w14:textId="77777777" w:rsidR="004F4A74" w:rsidRDefault="004F4A74" w:rsidP="004F4A74">
            <w:pPr>
              <w:pStyle w:val="PhDTabletext"/>
            </w:pPr>
            <w:r>
              <w:rPr>
                <w:i/>
              </w:rPr>
              <w:t>(Max 4</w:t>
            </w:r>
            <w:r w:rsidRPr="00D917DA">
              <w:rPr>
                <w:i/>
              </w:rPr>
              <w:t xml:space="preserve"> stars)</w:t>
            </w:r>
          </w:p>
        </w:tc>
        <w:tc>
          <w:tcPr>
            <w:tcW w:w="2530" w:type="dxa"/>
            <w:vMerge w:val="restart"/>
            <w:vAlign w:val="center"/>
          </w:tcPr>
          <w:p w14:paraId="713A6F71" w14:textId="77777777" w:rsidR="004F4A74" w:rsidRDefault="004F4A74" w:rsidP="004F4A74">
            <w:pPr>
              <w:pStyle w:val="PhDTabletext"/>
              <w:jc w:val="left"/>
            </w:pPr>
            <w:r>
              <w:t>1. Outcome assessment: Validated OHRQoL tool?</w:t>
            </w:r>
          </w:p>
        </w:tc>
        <w:tc>
          <w:tcPr>
            <w:tcW w:w="3686" w:type="dxa"/>
            <w:vAlign w:val="center"/>
          </w:tcPr>
          <w:p w14:paraId="69D243E6" w14:textId="77777777" w:rsidR="004F4A74" w:rsidRDefault="004F4A74" w:rsidP="004F4A74">
            <w:pPr>
              <w:pStyle w:val="PhDTabletext"/>
            </w:pPr>
            <w:r>
              <w:t>Yes</w:t>
            </w:r>
          </w:p>
        </w:tc>
        <w:tc>
          <w:tcPr>
            <w:tcW w:w="753" w:type="dxa"/>
            <w:vAlign w:val="center"/>
          </w:tcPr>
          <w:p w14:paraId="4283C684" w14:textId="77777777" w:rsidR="004F4A74" w:rsidRDefault="004F4A74" w:rsidP="004F4A74">
            <w:pPr>
              <w:pStyle w:val="PhDTabletext"/>
            </w:pPr>
            <w:r w:rsidRPr="008A411D">
              <w:rPr>
                <w:rFonts w:ascii="Zapf Dingbats" w:hAnsi="Zapf Dingbats"/>
                <w:color w:val="000000"/>
              </w:rPr>
              <w:t>★</w:t>
            </w:r>
          </w:p>
        </w:tc>
      </w:tr>
      <w:tr w:rsidR="004F4A74" w14:paraId="628F4833" w14:textId="77777777" w:rsidTr="004F4A74">
        <w:trPr>
          <w:trHeight w:val="283"/>
        </w:trPr>
        <w:tc>
          <w:tcPr>
            <w:tcW w:w="1439" w:type="dxa"/>
            <w:vMerge/>
            <w:vAlign w:val="center"/>
          </w:tcPr>
          <w:p w14:paraId="09739D3A" w14:textId="77777777" w:rsidR="004F4A74" w:rsidRDefault="004F4A74" w:rsidP="004F4A74">
            <w:pPr>
              <w:pStyle w:val="PhDTabletext"/>
            </w:pPr>
          </w:p>
        </w:tc>
        <w:tc>
          <w:tcPr>
            <w:tcW w:w="2530" w:type="dxa"/>
            <w:vMerge/>
            <w:vAlign w:val="center"/>
          </w:tcPr>
          <w:p w14:paraId="33635F16" w14:textId="77777777" w:rsidR="004F4A74" w:rsidRDefault="004F4A74" w:rsidP="004F4A74">
            <w:pPr>
              <w:pStyle w:val="PhDTabletext"/>
              <w:jc w:val="left"/>
            </w:pPr>
          </w:p>
        </w:tc>
        <w:tc>
          <w:tcPr>
            <w:tcW w:w="3686" w:type="dxa"/>
            <w:vAlign w:val="center"/>
          </w:tcPr>
          <w:p w14:paraId="06439E7F" w14:textId="77777777" w:rsidR="004F4A74" w:rsidRDefault="004F4A74" w:rsidP="004F4A74">
            <w:pPr>
              <w:pStyle w:val="PhDTabletext"/>
            </w:pPr>
            <w:r>
              <w:t>No</w:t>
            </w:r>
          </w:p>
        </w:tc>
        <w:tc>
          <w:tcPr>
            <w:tcW w:w="753" w:type="dxa"/>
            <w:vAlign w:val="center"/>
          </w:tcPr>
          <w:p w14:paraId="6B2416E5" w14:textId="77777777" w:rsidR="004F4A74" w:rsidRDefault="004F4A74" w:rsidP="004F4A74">
            <w:pPr>
              <w:pStyle w:val="PhDTabletext"/>
            </w:pPr>
          </w:p>
        </w:tc>
      </w:tr>
      <w:tr w:rsidR="004F4A74" w14:paraId="564461DC" w14:textId="77777777" w:rsidTr="004F4A74">
        <w:trPr>
          <w:trHeight w:val="207"/>
        </w:trPr>
        <w:tc>
          <w:tcPr>
            <w:tcW w:w="1439" w:type="dxa"/>
            <w:vMerge/>
            <w:vAlign w:val="center"/>
          </w:tcPr>
          <w:p w14:paraId="2DD1B3DB" w14:textId="77777777" w:rsidR="004F4A74" w:rsidRDefault="004F4A74" w:rsidP="004F4A74">
            <w:pPr>
              <w:pStyle w:val="PhDTabletext"/>
            </w:pPr>
          </w:p>
        </w:tc>
        <w:tc>
          <w:tcPr>
            <w:tcW w:w="2530" w:type="dxa"/>
            <w:vMerge w:val="restart"/>
            <w:vAlign w:val="center"/>
          </w:tcPr>
          <w:p w14:paraId="60ED9E8A" w14:textId="77777777" w:rsidR="004F4A74" w:rsidRDefault="004F4A74" w:rsidP="004F4A74">
            <w:pPr>
              <w:pStyle w:val="PhDTabletext"/>
              <w:jc w:val="left"/>
            </w:pPr>
            <w:r>
              <w:t>2. Length of follow-up adequate?</w:t>
            </w:r>
          </w:p>
        </w:tc>
        <w:tc>
          <w:tcPr>
            <w:tcW w:w="3686" w:type="dxa"/>
            <w:vAlign w:val="center"/>
          </w:tcPr>
          <w:p w14:paraId="16E80700" w14:textId="77777777" w:rsidR="004F4A74" w:rsidRDefault="004F4A74" w:rsidP="004F4A74">
            <w:pPr>
              <w:pStyle w:val="PhDTabletext"/>
            </w:pPr>
            <w:r>
              <w:t>Yes</w:t>
            </w:r>
          </w:p>
        </w:tc>
        <w:tc>
          <w:tcPr>
            <w:tcW w:w="753" w:type="dxa"/>
            <w:vAlign w:val="center"/>
          </w:tcPr>
          <w:p w14:paraId="5E614FEF" w14:textId="77777777" w:rsidR="004F4A74" w:rsidRDefault="004F4A74" w:rsidP="004F4A74">
            <w:pPr>
              <w:pStyle w:val="PhDTabletext"/>
            </w:pPr>
            <w:r w:rsidRPr="008A411D">
              <w:rPr>
                <w:rFonts w:ascii="Zapf Dingbats" w:hAnsi="Zapf Dingbats"/>
                <w:color w:val="000000"/>
              </w:rPr>
              <w:t>★</w:t>
            </w:r>
          </w:p>
        </w:tc>
      </w:tr>
      <w:tr w:rsidR="004F4A74" w14:paraId="195A2627" w14:textId="77777777" w:rsidTr="004F4A74">
        <w:trPr>
          <w:trHeight w:val="206"/>
        </w:trPr>
        <w:tc>
          <w:tcPr>
            <w:tcW w:w="1439" w:type="dxa"/>
            <w:vMerge/>
            <w:vAlign w:val="center"/>
          </w:tcPr>
          <w:p w14:paraId="186B0D31" w14:textId="77777777" w:rsidR="004F4A74" w:rsidRDefault="004F4A74" w:rsidP="004F4A74">
            <w:pPr>
              <w:pStyle w:val="PhDTabletext"/>
            </w:pPr>
          </w:p>
        </w:tc>
        <w:tc>
          <w:tcPr>
            <w:tcW w:w="2530" w:type="dxa"/>
            <w:vMerge/>
            <w:vAlign w:val="center"/>
          </w:tcPr>
          <w:p w14:paraId="5DE5C33A" w14:textId="77777777" w:rsidR="004F4A74" w:rsidRDefault="004F4A74" w:rsidP="004F4A74">
            <w:pPr>
              <w:pStyle w:val="PhDTabletext"/>
              <w:jc w:val="left"/>
            </w:pPr>
          </w:p>
        </w:tc>
        <w:tc>
          <w:tcPr>
            <w:tcW w:w="3686" w:type="dxa"/>
            <w:vAlign w:val="center"/>
          </w:tcPr>
          <w:p w14:paraId="527F6B46" w14:textId="77777777" w:rsidR="004F4A74" w:rsidRDefault="004F4A74" w:rsidP="004F4A74">
            <w:pPr>
              <w:pStyle w:val="PhDTabletext"/>
            </w:pPr>
            <w:r>
              <w:t>No</w:t>
            </w:r>
          </w:p>
        </w:tc>
        <w:tc>
          <w:tcPr>
            <w:tcW w:w="753" w:type="dxa"/>
            <w:vAlign w:val="center"/>
          </w:tcPr>
          <w:p w14:paraId="7D434926" w14:textId="77777777" w:rsidR="004F4A74" w:rsidRDefault="004F4A74" w:rsidP="004F4A74">
            <w:pPr>
              <w:pStyle w:val="PhDTabletext"/>
            </w:pPr>
          </w:p>
        </w:tc>
      </w:tr>
      <w:tr w:rsidR="004F4A74" w14:paraId="67034625" w14:textId="77777777" w:rsidTr="004F4A74">
        <w:trPr>
          <w:trHeight w:val="62"/>
        </w:trPr>
        <w:tc>
          <w:tcPr>
            <w:tcW w:w="1439" w:type="dxa"/>
            <w:vMerge/>
            <w:vAlign w:val="center"/>
          </w:tcPr>
          <w:p w14:paraId="327656A6" w14:textId="77777777" w:rsidR="004F4A74" w:rsidRDefault="004F4A74" w:rsidP="004F4A74">
            <w:pPr>
              <w:pStyle w:val="PhDTabletext"/>
            </w:pPr>
          </w:p>
        </w:tc>
        <w:tc>
          <w:tcPr>
            <w:tcW w:w="2530" w:type="dxa"/>
            <w:vMerge w:val="restart"/>
            <w:vAlign w:val="center"/>
          </w:tcPr>
          <w:p w14:paraId="00E6E5CA" w14:textId="77777777" w:rsidR="004F4A74" w:rsidRDefault="004F4A74" w:rsidP="004F4A74">
            <w:pPr>
              <w:pStyle w:val="PhDTabletext"/>
              <w:jc w:val="left"/>
            </w:pPr>
            <w:r>
              <w:t>3. All subjects accounted for?</w:t>
            </w:r>
          </w:p>
        </w:tc>
        <w:tc>
          <w:tcPr>
            <w:tcW w:w="3686" w:type="dxa"/>
            <w:vAlign w:val="center"/>
          </w:tcPr>
          <w:p w14:paraId="350A34CD" w14:textId="77777777" w:rsidR="004F4A74" w:rsidRDefault="004F4A74" w:rsidP="004F4A74">
            <w:pPr>
              <w:pStyle w:val="PhDTabletext"/>
            </w:pPr>
            <w:r>
              <w:t>Yes</w:t>
            </w:r>
          </w:p>
        </w:tc>
        <w:tc>
          <w:tcPr>
            <w:tcW w:w="753" w:type="dxa"/>
            <w:vAlign w:val="center"/>
          </w:tcPr>
          <w:p w14:paraId="63985BB6" w14:textId="77777777" w:rsidR="004F4A74" w:rsidRDefault="004F4A74" w:rsidP="004F4A74">
            <w:pPr>
              <w:pStyle w:val="PhDTabletext"/>
            </w:pPr>
            <w:r w:rsidRPr="008A411D">
              <w:rPr>
                <w:rFonts w:ascii="Zapf Dingbats" w:hAnsi="Zapf Dingbats"/>
                <w:color w:val="000000"/>
              </w:rPr>
              <w:t>★</w:t>
            </w:r>
          </w:p>
        </w:tc>
      </w:tr>
      <w:tr w:rsidR="004F4A74" w14:paraId="3C42A920" w14:textId="77777777" w:rsidTr="004F4A74">
        <w:trPr>
          <w:trHeight w:val="60"/>
        </w:trPr>
        <w:tc>
          <w:tcPr>
            <w:tcW w:w="1439" w:type="dxa"/>
            <w:vMerge/>
            <w:vAlign w:val="center"/>
          </w:tcPr>
          <w:p w14:paraId="03A6E6B1" w14:textId="77777777" w:rsidR="004F4A74" w:rsidRDefault="004F4A74" w:rsidP="004F4A74">
            <w:pPr>
              <w:pStyle w:val="PhDTabletext"/>
            </w:pPr>
          </w:p>
        </w:tc>
        <w:tc>
          <w:tcPr>
            <w:tcW w:w="2530" w:type="dxa"/>
            <w:vMerge/>
            <w:vAlign w:val="center"/>
          </w:tcPr>
          <w:p w14:paraId="34ECC155" w14:textId="77777777" w:rsidR="004F4A74" w:rsidRDefault="004F4A74" w:rsidP="004F4A74">
            <w:pPr>
              <w:pStyle w:val="PhDTabletext"/>
            </w:pPr>
          </w:p>
        </w:tc>
        <w:tc>
          <w:tcPr>
            <w:tcW w:w="3686" w:type="dxa"/>
            <w:vAlign w:val="center"/>
          </w:tcPr>
          <w:p w14:paraId="79C1BA15" w14:textId="77777777" w:rsidR="004F4A74" w:rsidRDefault="004F4A74" w:rsidP="004F4A74">
            <w:pPr>
              <w:pStyle w:val="PhDTabletext"/>
            </w:pPr>
            <w:r>
              <w:t>No</w:t>
            </w:r>
          </w:p>
        </w:tc>
        <w:tc>
          <w:tcPr>
            <w:tcW w:w="753" w:type="dxa"/>
            <w:vAlign w:val="center"/>
          </w:tcPr>
          <w:p w14:paraId="180CC087" w14:textId="77777777" w:rsidR="004F4A74" w:rsidRDefault="004F4A74" w:rsidP="004F4A74">
            <w:pPr>
              <w:pStyle w:val="PhDTabletext"/>
            </w:pPr>
          </w:p>
        </w:tc>
      </w:tr>
      <w:tr w:rsidR="004F4A74" w14:paraId="41FAFD99" w14:textId="77777777" w:rsidTr="004F4A74">
        <w:trPr>
          <w:trHeight w:val="60"/>
        </w:trPr>
        <w:tc>
          <w:tcPr>
            <w:tcW w:w="1439" w:type="dxa"/>
            <w:vAlign w:val="center"/>
          </w:tcPr>
          <w:p w14:paraId="645EFF4C" w14:textId="77777777" w:rsidR="004F4A74" w:rsidRPr="00510143" w:rsidRDefault="004F4A74" w:rsidP="004F4A74">
            <w:pPr>
              <w:pStyle w:val="PhDTabletext"/>
              <w:rPr>
                <w:b/>
              </w:rPr>
            </w:pPr>
            <w:r w:rsidRPr="00510143">
              <w:rPr>
                <w:b/>
              </w:rPr>
              <w:t>Total</w:t>
            </w:r>
          </w:p>
        </w:tc>
        <w:tc>
          <w:tcPr>
            <w:tcW w:w="6969" w:type="dxa"/>
            <w:gridSpan w:val="3"/>
            <w:vAlign w:val="center"/>
          </w:tcPr>
          <w:p w14:paraId="2B74FC2C" w14:textId="77777777" w:rsidR="004F4A74" w:rsidRPr="00510143" w:rsidRDefault="004F4A74" w:rsidP="004F4A74">
            <w:pPr>
              <w:pStyle w:val="PhDTabletext"/>
              <w:jc w:val="right"/>
              <w:rPr>
                <w:b/>
              </w:rPr>
            </w:pPr>
            <w:r w:rsidRPr="00510143">
              <w:rPr>
                <w:b/>
              </w:rPr>
              <w:t>Maximum 9 stars</w:t>
            </w:r>
          </w:p>
        </w:tc>
      </w:tr>
    </w:tbl>
    <w:p w14:paraId="54DFB9B6" w14:textId="77777777" w:rsidR="004F4A74" w:rsidRDefault="004F4A74" w:rsidP="004F4A74">
      <w:pPr>
        <w:pStyle w:val="Caption"/>
      </w:pPr>
      <w:bookmarkStart w:id="121" w:name="_Ref373740414"/>
      <w:bookmarkStart w:id="122" w:name="_Ref373740409"/>
      <w:bookmarkStart w:id="123" w:name="_Toc380333220"/>
      <w:r>
        <w:t xml:space="preserve">Table </w:t>
      </w:r>
      <w:fldSimple w:instr=" STYLEREF 1 \s ">
        <w:r w:rsidR="00D02520">
          <w:rPr>
            <w:noProof/>
          </w:rPr>
          <w:t>4</w:t>
        </w:r>
      </w:fldSimple>
      <w:r>
        <w:noBreakHyphen/>
      </w:r>
      <w:fldSimple w:instr=" SEQ Table \* ARABIC \s 1 ">
        <w:r w:rsidR="00D02520">
          <w:rPr>
            <w:noProof/>
          </w:rPr>
          <w:t>2</w:t>
        </w:r>
      </w:fldSimple>
      <w:bookmarkEnd w:id="121"/>
      <w:r>
        <w:t xml:space="preserve"> Modified Newcastle-Ottawa Quality Assessment Scale</w:t>
      </w:r>
      <w:bookmarkEnd w:id="122"/>
      <w:bookmarkEnd w:id="123"/>
      <w:r>
        <w:t xml:space="preserve"> </w:t>
      </w:r>
    </w:p>
    <w:p w14:paraId="25E460DF" w14:textId="77777777" w:rsidR="004F4A74" w:rsidRDefault="004F4A74" w:rsidP="004F4A74">
      <w:pPr>
        <w:spacing w:line="240" w:lineRule="auto"/>
        <w:rPr>
          <w:rFonts w:ascii="Arial" w:hAnsi="Arial"/>
        </w:rPr>
      </w:pPr>
      <w:r>
        <w:br w:type="page"/>
      </w:r>
    </w:p>
    <w:tbl>
      <w:tblPr>
        <w:tblW w:w="8516" w:type="dxa"/>
        <w:tblBorders>
          <w:insideH w:val="single" w:sz="4" w:space="0" w:color="auto"/>
          <w:insideV w:val="single" w:sz="4" w:space="0" w:color="auto"/>
        </w:tblBorders>
        <w:tblLook w:val="01E0" w:firstRow="1" w:lastRow="1" w:firstColumn="1" w:lastColumn="1" w:noHBand="0" w:noVBand="0"/>
      </w:tblPr>
      <w:tblGrid>
        <w:gridCol w:w="1242"/>
        <w:gridCol w:w="7274"/>
      </w:tblGrid>
      <w:tr w:rsidR="004F4A74" w:rsidRPr="00FF532D" w14:paraId="04571CA1" w14:textId="77777777" w:rsidTr="004F4A74">
        <w:tc>
          <w:tcPr>
            <w:tcW w:w="1242" w:type="dxa"/>
          </w:tcPr>
          <w:p w14:paraId="4565181D" w14:textId="77777777" w:rsidR="004F4A74" w:rsidRPr="00842060" w:rsidRDefault="004F4A74" w:rsidP="004F4A74">
            <w:pPr>
              <w:pStyle w:val="PhDTabletext"/>
              <w:rPr>
                <w:b/>
              </w:rPr>
            </w:pPr>
            <w:r w:rsidRPr="00842060">
              <w:rPr>
                <w:b/>
              </w:rPr>
              <w:lastRenderedPageBreak/>
              <w:t>Item</w:t>
            </w:r>
          </w:p>
        </w:tc>
        <w:tc>
          <w:tcPr>
            <w:tcW w:w="7274" w:type="dxa"/>
            <w:shd w:val="clear" w:color="auto" w:fill="auto"/>
          </w:tcPr>
          <w:p w14:paraId="525AE6DA" w14:textId="77777777" w:rsidR="004F4A74" w:rsidRPr="00842060" w:rsidRDefault="004F4A74" w:rsidP="004F4A74">
            <w:pPr>
              <w:pStyle w:val="PhDTabletext"/>
              <w:rPr>
                <w:b/>
              </w:rPr>
            </w:pPr>
            <w:r w:rsidRPr="00842060">
              <w:rPr>
                <w:b/>
              </w:rPr>
              <w:t>Recommendation</w:t>
            </w:r>
          </w:p>
        </w:tc>
      </w:tr>
      <w:tr w:rsidR="004F4A74" w:rsidRPr="00FF532D" w14:paraId="3552BCBB" w14:textId="77777777" w:rsidTr="004F4A74">
        <w:tc>
          <w:tcPr>
            <w:tcW w:w="1242" w:type="dxa"/>
          </w:tcPr>
          <w:p w14:paraId="1CF20164" w14:textId="77777777" w:rsidR="004F4A74" w:rsidRPr="00FF532D" w:rsidRDefault="004F4A74" w:rsidP="004F4A74">
            <w:pPr>
              <w:pStyle w:val="PhDTabletext"/>
            </w:pPr>
            <w:r>
              <w:t>1</w:t>
            </w:r>
          </w:p>
        </w:tc>
        <w:tc>
          <w:tcPr>
            <w:tcW w:w="7274" w:type="dxa"/>
            <w:shd w:val="clear" w:color="auto" w:fill="auto"/>
          </w:tcPr>
          <w:p w14:paraId="0B2C15F3" w14:textId="77777777" w:rsidR="004F4A74" w:rsidRPr="00926915" w:rsidRDefault="004F4A74" w:rsidP="004F4A74">
            <w:pPr>
              <w:pStyle w:val="PhDTabletext"/>
            </w:pPr>
            <w:r w:rsidRPr="00926915">
              <w:t>Describes trial design</w:t>
            </w:r>
          </w:p>
        </w:tc>
      </w:tr>
      <w:tr w:rsidR="004F4A74" w:rsidRPr="00FF532D" w14:paraId="71D847E4" w14:textId="77777777" w:rsidTr="004F4A74">
        <w:tc>
          <w:tcPr>
            <w:tcW w:w="1242" w:type="dxa"/>
          </w:tcPr>
          <w:p w14:paraId="421F2747" w14:textId="77777777" w:rsidR="004F4A74" w:rsidRPr="00FF532D" w:rsidRDefault="004F4A74" w:rsidP="004F4A74">
            <w:pPr>
              <w:pStyle w:val="PhDTabletext"/>
            </w:pPr>
            <w:r>
              <w:t>2</w:t>
            </w:r>
          </w:p>
        </w:tc>
        <w:tc>
          <w:tcPr>
            <w:tcW w:w="7274" w:type="dxa"/>
            <w:shd w:val="clear" w:color="auto" w:fill="auto"/>
          </w:tcPr>
          <w:p w14:paraId="4032A45D" w14:textId="77777777" w:rsidR="004F4A74" w:rsidRPr="00926915" w:rsidRDefault="004F4A74" w:rsidP="004F4A74">
            <w:pPr>
              <w:pStyle w:val="PhDTabletext"/>
            </w:pPr>
            <w:r w:rsidRPr="00926915">
              <w:t>Clear eligibility criteria for participants</w:t>
            </w:r>
          </w:p>
        </w:tc>
      </w:tr>
      <w:tr w:rsidR="004F4A74" w:rsidRPr="00FF532D" w14:paraId="06F934ED" w14:textId="77777777" w:rsidTr="004F4A74">
        <w:tc>
          <w:tcPr>
            <w:tcW w:w="1242" w:type="dxa"/>
          </w:tcPr>
          <w:p w14:paraId="114AFA4E" w14:textId="77777777" w:rsidR="004F4A74" w:rsidRPr="00FF532D" w:rsidRDefault="004F4A74" w:rsidP="004F4A74">
            <w:pPr>
              <w:pStyle w:val="PhDTabletext"/>
            </w:pPr>
            <w:r>
              <w:t>3</w:t>
            </w:r>
          </w:p>
        </w:tc>
        <w:tc>
          <w:tcPr>
            <w:tcW w:w="7274" w:type="dxa"/>
            <w:shd w:val="clear" w:color="auto" w:fill="auto"/>
          </w:tcPr>
          <w:p w14:paraId="04713B36" w14:textId="77777777" w:rsidR="004F4A74" w:rsidRPr="00926915" w:rsidRDefault="004F4A74" w:rsidP="004F4A74">
            <w:pPr>
              <w:pStyle w:val="PhDTabletext"/>
            </w:pPr>
            <w:r w:rsidRPr="00926915">
              <w:t>Identifies setting and location of trial</w:t>
            </w:r>
          </w:p>
        </w:tc>
      </w:tr>
      <w:tr w:rsidR="004F4A74" w:rsidRPr="00FF532D" w14:paraId="4CA48014" w14:textId="77777777" w:rsidTr="004F4A74">
        <w:tc>
          <w:tcPr>
            <w:tcW w:w="1242" w:type="dxa"/>
          </w:tcPr>
          <w:p w14:paraId="21702551" w14:textId="77777777" w:rsidR="004F4A74" w:rsidRPr="00FF532D" w:rsidRDefault="004F4A74" w:rsidP="004F4A74">
            <w:pPr>
              <w:pStyle w:val="PhDTabletext"/>
            </w:pPr>
            <w:r>
              <w:t>4</w:t>
            </w:r>
          </w:p>
        </w:tc>
        <w:tc>
          <w:tcPr>
            <w:tcW w:w="7274" w:type="dxa"/>
            <w:shd w:val="clear" w:color="auto" w:fill="auto"/>
          </w:tcPr>
          <w:p w14:paraId="66545743" w14:textId="77777777" w:rsidR="004F4A74" w:rsidRPr="00926915" w:rsidRDefault="004F4A74" w:rsidP="004F4A74">
            <w:pPr>
              <w:pStyle w:val="PhDTabletext"/>
            </w:pPr>
            <w:r>
              <w:t>I</w:t>
            </w:r>
            <w:r w:rsidRPr="00926915">
              <w:t>nterventions in each group clear</w:t>
            </w:r>
          </w:p>
        </w:tc>
      </w:tr>
      <w:tr w:rsidR="004F4A74" w:rsidRPr="00FF532D" w14:paraId="7B3D69EE" w14:textId="77777777" w:rsidTr="004F4A74">
        <w:tc>
          <w:tcPr>
            <w:tcW w:w="1242" w:type="dxa"/>
          </w:tcPr>
          <w:p w14:paraId="5DD257D4" w14:textId="77777777" w:rsidR="004F4A74" w:rsidRPr="00FF532D" w:rsidRDefault="004F4A74" w:rsidP="004F4A74">
            <w:pPr>
              <w:pStyle w:val="PhDTabletext"/>
            </w:pPr>
            <w:r>
              <w:t>5</w:t>
            </w:r>
          </w:p>
        </w:tc>
        <w:tc>
          <w:tcPr>
            <w:tcW w:w="7274" w:type="dxa"/>
            <w:shd w:val="clear" w:color="auto" w:fill="auto"/>
          </w:tcPr>
          <w:p w14:paraId="698054AD" w14:textId="77777777" w:rsidR="004F4A74" w:rsidRPr="00926915" w:rsidRDefault="004F4A74" w:rsidP="004F4A74">
            <w:pPr>
              <w:pStyle w:val="PhDTabletext"/>
            </w:pPr>
            <w:r w:rsidRPr="00926915">
              <w:t>Defined OHRQoL outcome including how scored</w:t>
            </w:r>
          </w:p>
        </w:tc>
      </w:tr>
      <w:tr w:rsidR="004F4A74" w:rsidRPr="00FF532D" w14:paraId="4F1AB589" w14:textId="77777777" w:rsidTr="004F4A74">
        <w:tc>
          <w:tcPr>
            <w:tcW w:w="1242" w:type="dxa"/>
          </w:tcPr>
          <w:p w14:paraId="7E15BDAD" w14:textId="77777777" w:rsidR="004F4A74" w:rsidRPr="00FF532D" w:rsidRDefault="004F4A74" w:rsidP="004F4A74">
            <w:pPr>
              <w:pStyle w:val="PhDTabletext"/>
            </w:pPr>
            <w:r>
              <w:t>6</w:t>
            </w:r>
          </w:p>
        </w:tc>
        <w:tc>
          <w:tcPr>
            <w:tcW w:w="7274" w:type="dxa"/>
            <w:shd w:val="clear" w:color="auto" w:fill="auto"/>
          </w:tcPr>
          <w:p w14:paraId="231A9D8B" w14:textId="77777777" w:rsidR="004F4A74" w:rsidRPr="00FF532D" w:rsidRDefault="004F4A74" w:rsidP="004F4A74">
            <w:pPr>
              <w:pStyle w:val="PhDTabletext"/>
            </w:pPr>
            <w:r>
              <w:t>Defines how the sample size was determined</w:t>
            </w:r>
          </w:p>
        </w:tc>
      </w:tr>
      <w:tr w:rsidR="004F4A74" w:rsidRPr="00FF532D" w14:paraId="15A87B6B" w14:textId="77777777" w:rsidTr="004F4A74">
        <w:tc>
          <w:tcPr>
            <w:tcW w:w="1242" w:type="dxa"/>
          </w:tcPr>
          <w:p w14:paraId="4EB33304" w14:textId="77777777" w:rsidR="004F4A74" w:rsidRPr="00FF532D" w:rsidRDefault="004F4A74" w:rsidP="004F4A74">
            <w:pPr>
              <w:pStyle w:val="PhDTabletext"/>
            </w:pPr>
            <w:r>
              <w:t>7</w:t>
            </w:r>
          </w:p>
        </w:tc>
        <w:tc>
          <w:tcPr>
            <w:tcW w:w="7274" w:type="dxa"/>
            <w:shd w:val="clear" w:color="auto" w:fill="auto"/>
          </w:tcPr>
          <w:p w14:paraId="4BB91005" w14:textId="77777777" w:rsidR="004F4A74" w:rsidRPr="00FF532D" w:rsidRDefault="004F4A74" w:rsidP="004F4A74">
            <w:pPr>
              <w:pStyle w:val="PhDTabletext"/>
            </w:pPr>
            <w:r>
              <w:t>Describes a method to generate random sequence</w:t>
            </w:r>
          </w:p>
        </w:tc>
      </w:tr>
      <w:tr w:rsidR="004F4A74" w:rsidRPr="00FF532D" w14:paraId="5820CC16" w14:textId="77777777" w:rsidTr="004F4A74">
        <w:tc>
          <w:tcPr>
            <w:tcW w:w="1242" w:type="dxa"/>
          </w:tcPr>
          <w:p w14:paraId="7B93650D" w14:textId="77777777" w:rsidR="004F4A74" w:rsidRPr="00FF532D" w:rsidRDefault="004F4A74" w:rsidP="004F4A74">
            <w:pPr>
              <w:pStyle w:val="PhDTabletext"/>
            </w:pPr>
            <w:r>
              <w:t>8</w:t>
            </w:r>
          </w:p>
        </w:tc>
        <w:tc>
          <w:tcPr>
            <w:tcW w:w="7274" w:type="dxa"/>
            <w:shd w:val="clear" w:color="auto" w:fill="auto"/>
          </w:tcPr>
          <w:p w14:paraId="609891DE" w14:textId="77777777" w:rsidR="004F4A74" w:rsidRPr="00FF532D" w:rsidRDefault="004F4A74" w:rsidP="004F4A74">
            <w:pPr>
              <w:pStyle w:val="PhDTabletext"/>
            </w:pPr>
            <w:r>
              <w:t>Describes type of randomisation (blocking, size of blocks etc.)</w:t>
            </w:r>
          </w:p>
        </w:tc>
      </w:tr>
      <w:tr w:rsidR="004F4A74" w:rsidRPr="00FF532D" w14:paraId="5C345EBD" w14:textId="77777777" w:rsidTr="004F4A74">
        <w:tc>
          <w:tcPr>
            <w:tcW w:w="1242" w:type="dxa"/>
          </w:tcPr>
          <w:p w14:paraId="7D424B0B" w14:textId="77777777" w:rsidR="004F4A74" w:rsidRPr="00FF532D" w:rsidRDefault="004F4A74" w:rsidP="004F4A74">
            <w:pPr>
              <w:pStyle w:val="PhDTabletext"/>
            </w:pPr>
            <w:r>
              <w:t>9</w:t>
            </w:r>
          </w:p>
        </w:tc>
        <w:tc>
          <w:tcPr>
            <w:tcW w:w="7274" w:type="dxa"/>
            <w:shd w:val="clear" w:color="auto" w:fill="auto"/>
          </w:tcPr>
          <w:p w14:paraId="7345EA24" w14:textId="77777777" w:rsidR="004F4A74" w:rsidRPr="00FF532D" w:rsidRDefault="004F4A74" w:rsidP="004F4A74">
            <w:pPr>
              <w:pStyle w:val="PhDTabletext"/>
            </w:pPr>
            <w:r>
              <w:t>Describes method to keep allocation sequence concealed</w:t>
            </w:r>
          </w:p>
        </w:tc>
      </w:tr>
      <w:tr w:rsidR="004F4A74" w:rsidRPr="00FF532D" w14:paraId="0A8632C9" w14:textId="77777777" w:rsidTr="004F4A74">
        <w:tc>
          <w:tcPr>
            <w:tcW w:w="1242" w:type="dxa"/>
          </w:tcPr>
          <w:p w14:paraId="602355A5" w14:textId="77777777" w:rsidR="004F4A74" w:rsidRPr="00FF532D" w:rsidRDefault="004F4A74" w:rsidP="004F4A74">
            <w:pPr>
              <w:pStyle w:val="PhDTabletext"/>
            </w:pPr>
            <w:r>
              <w:t>10</w:t>
            </w:r>
          </w:p>
        </w:tc>
        <w:tc>
          <w:tcPr>
            <w:tcW w:w="7274" w:type="dxa"/>
            <w:shd w:val="clear" w:color="auto" w:fill="auto"/>
          </w:tcPr>
          <w:p w14:paraId="469984BD" w14:textId="77777777" w:rsidR="004F4A74" w:rsidRPr="00FF532D" w:rsidRDefault="004F4A74" w:rsidP="004F4A74">
            <w:pPr>
              <w:pStyle w:val="PhDTabletext"/>
            </w:pPr>
            <w:r>
              <w:t>Describes who generated the sequence, who enrolled participants and who assigned interventions</w:t>
            </w:r>
          </w:p>
        </w:tc>
      </w:tr>
      <w:tr w:rsidR="004F4A74" w:rsidRPr="00FF532D" w14:paraId="426C4F93" w14:textId="77777777" w:rsidTr="004F4A74">
        <w:tc>
          <w:tcPr>
            <w:tcW w:w="1242" w:type="dxa"/>
          </w:tcPr>
          <w:p w14:paraId="5957009D" w14:textId="77777777" w:rsidR="004F4A74" w:rsidRPr="00FF532D" w:rsidRDefault="004F4A74" w:rsidP="004F4A74">
            <w:pPr>
              <w:pStyle w:val="PhDTabletext"/>
            </w:pPr>
            <w:r>
              <w:t>11</w:t>
            </w:r>
          </w:p>
        </w:tc>
        <w:tc>
          <w:tcPr>
            <w:tcW w:w="7274" w:type="dxa"/>
            <w:shd w:val="clear" w:color="auto" w:fill="auto"/>
          </w:tcPr>
          <w:p w14:paraId="79BF7EB1" w14:textId="77777777" w:rsidR="004F4A74" w:rsidRPr="00FF532D" w:rsidRDefault="004F4A74" w:rsidP="004F4A74">
            <w:pPr>
              <w:pStyle w:val="PhDTabletext"/>
            </w:pPr>
            <w:r>
              <w:t>Statistical methods used to compare groups for OHRQoL outcomes described</w:t>
            </w:r>
          </w:p>
        </w:tc>
      </w:tr>
      <w:tr w:rsidR="004F4A74" w:rsidRPr="00FF532D" w14:paraId="5F9B5A6E" w14:textId="77777777" w:rsidTr="004F4A74">
        <w:tc>
          <w:tcPr>
            <w:tcW w:w="1242" w:type="dxa"/>
          </w:tcPr>
          <w:p w14:paraId="50359D3B" w14:textId="77777777" w:rsidR="004F4A74" w:rsidRPr="00FF532D" w:rsidRDefault="004F4A74" w:rsidP="004F4A74">
            <w:pPr>
              <w:pStyle w:val="PhDTabletext"/>
            </w:pPr>
            <w:r>
              <w:t>12</w:t>
            </w:r>
          </w:p>
        </w:tc>
        <w:tc>
          <w:tcPr>
            <w:tcW w:w="7274" w:type="dxa"/>
            <w:shd w:val="clear" w:color="auto" w:fill="auto"/>
          </w:tcPr>
          <w:p w14:paraId="33DDD0AD" w14:textId="77777777" w:rsidR="004F4A74" w:rsidRPr="00FF532D" w:rsidRDefault="004F4A74" w:rsidP="004F4A74">
            <w:pPr>
              <w:pStyle w:val="PhDTabletext"/>
            </w:pPr>
            <w:r>
              <w:t>Methods for sub-group analysis described</w:t>
            </w:r>
          </w:p>
        </w:tc>
      </w:tr>
    </w:tbl>
    <w:p w14:paraId="65E92924" w14:textId="77777777" w:rsidR="004F4A74" w:rsidRDefault="004F4A74" w:rsidP="004F4A74">
      <w:pPr>
        <w:pStyle w:val="Caption"/>
      </w:pPr>
      <w:bookmarkStart w:id="124" w:name="_Ref373740473"/>
      <w:bookmarkStart w:id="125" w:name="_Toc380333221"/>
      <w:bookmarkStart w:id="126" w:name="CochraneChecklist"/>
      <w:bookmarkStart w:id="127" w:name="_Toc373604081"/>
      <w:r>
        <w:t xml:space="preserve">Table </w:t>
      </w:r>
      <w:fldSimple w:instr=" STYLEREF 1 \s ">
        <w:r w:rsidR="00D02520">
          <w:rPr>
            <w:noProof/>
          </w:rPr>
          <w:t>4</w:t>
        </w:r>
      </w:fldSimple>
      <w:r>
        <w:noBreakHyphen/>
      </w:r>
      <w:fldSimple w:instr=" SEQ Table \* ARABIC \s 1 ">
        <w:r w:rsidR="00D02520">
          <w:rPr>
            <w:noProof/>
          </w:rPr>
          <w:t>3</w:t>
        </w:r>
      </w:fldSimple>
      <w:bookmarkEnd w:id="124"/>
      <w:r>
        <w:t xml:space="preserve"> Modified CONSORT checklist</w:t>
      </w:r>
      <w:bookmarkEnd w:id="125"/>
    </w:p>
    <w:tbl>
      <w:tblPr>
        <w:tblW w:w="8472" w:type="dxa"/>
        <w:tblBorders>
          <w:insideH w:val="single" w:sz="4" w:space="0" w:color="auto"/>
          <w:insideV w:val="single" w:sz="4" w:space="0" w:color="auto"/>
        </w:tblBorders>
        <w:tblLayout w:type="fixed"/>
        <w:tblLook w:val="04A0" w:firstRow="1" w:lastRow="0" w:firstColumn="1" w:lastColumn="0" w:noHBand="0" w:noVBand="1"/>
      </w:tblPr>
      <w:tblGrid>
        <w:gridCol w:w="3652"/>
        <w:gridCol w:w="4820"/>
      </w:tblGrid>
      <w:tr w:rsidR="004F4A74" w:rsidRPr="00F04AB0" w14:paraId="2770F4D6" w14:textId="77777777" w:rsidTr="004F4A74">
        <w:trPr>
          <w:cantSplit/>
          <w:trHeight w:val="477"/>
        </w:trPr>
        <w:tc>
          <w:tcPr>
            <w:tcW w:w="3652" w:type="dxa"/>
            <w:vAlign w:val="center"/>
          </w:tcPr>
          <w:bookmarkEnd w:id="126"/>
          <w:bookmarkEnd w:id="127"/>
          <w:p w14:paraId="3CDC3B98" w14:textId="77777777" w:rsidR="004F4A74" w:rsidRPr="00530933" w:rsidRDefault="004F4A74" w:rsidP="004F4A74">
            <w:pPr>
              <w:pStyle w:val="PhDTabletext"/>
              <w:rPr>
                <w:b/>
              </w:rPr>
            </w:pPr>
            <w:r w:rsidRPr="00530933">
              <w:rPr>
                <w:b/>
              </w:rPr>
              <w:t>Category</w:t>
            </w:r>
          </w:p>
        </w:tc>
        <w:tc>
          <w:tcPr>
            <w:tcW w:w="4820" w:type="dxa"/>
          </w:tcPr>
          <w:p w14:paraId="67E7172D" w14:textId="77777777" w:rsidR="004F4A74" w:rsidRPr="00530933" w:rsidRDefault="004F4A74" w:rsidP="004F4A74">
            <w:pPr>
              <w:pStyle w:val="PhDTabletext"/>
              <w:rPr>
                <w:b/>
              </w:rPr>
            </w:pPr>
            <w:r w:rsidRPr="00530933">
              <w:rPr>
                <w:b/>
              </w:rPr>
              <w:t>Score</w:t>
            </w:r>
          </w:p>
        </w:tc>
      </w:tr>
      <w:tr w:rsidR="004F4A74" w:rsidRPr="00F04AB0" w14:paraId="772A4B54" w14:textId="77777777" w:rsidTr="004F4A74">
        <w:trPr>
          <w:cantSplit/>
          <w:trHeight w:val="477"/>
        </w:trPr>
        <w:tc>
          <w:tcPr>
            <w:tcW w:w="3652" w:type="dxa"/>
            <w:vAlign w:val="center"/>
          </w:tcPr>
          <w:p w14:paraId="336D8744" w14:textId="77777777" w:rsidR="004F4A74" w:rsidRPr="00F04AB0" w:rsidRDefault="004F4A74" w:rsidP="004F4A74">
            <w:pPr>
              <w:pStyle w:val="PhDTabletext"/>
            </w:pPr>
            <w:r w:rsidRPr="00F04AB0">
              <w:t>Random sequence generation</w:t>
            </w:r>
          </w:p>
        </w:tc>
        <w:tc>
          <w:tcPr>
            <w:tcW w:w="4820" w:type="dxa"/>
            <w:vMerge w:val="restart"/>
          </w:tcPr>
          <w:p w14:paraId="0BEB0729" w14:textId="77777777" w:rsidR="004F4A74" w:rsidRDefault="004F4A74" w:rsidP="004F4A74">
            <w:pPr>
              <w:pStyle w:val="PhDTabletext"/>
            </w:pPr>
          </w:p>
          <w:p w14:paraId="527E5FFF" w14:textId="77777777" w:rsidR="004F4A74" w:rsidRPr="00823BC5" w:rsidRDefault="004F4A74" w:rsidP="004F4A74">
            <w:pPr>
              <w:pStyle w:val="PhDTabletext"/>
            </w:pPr>
            <w:r w:rsidRPr="00823BC5">
              <w:rPr>
                <w:noProof/>
                <w:lang w:val="en-US"/>
              </w:rPr>
              <w:drawing>
                <wp:inline distT="0" distB="0" distL="0" distR="0" wp14:anchorId="7DCBE80C" wp14:editId="12921FF4">
                  <wp:extent cx="223284" cy="229861"/>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8 at 12.00.43.pn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24019" cy="230618"/>
                          </a:xfrm>
                          <a:prstGeom prst="rect">
                            <a:avLst/>
                          </a:prstGeom>
                          <a:ln>
                            <a:noFill/>
                          </a:ln>
                          <a:extLst>
                            <a:ext uri="{53640926-AAD7-44d8-BBD7-CCE9431645EC}">
                              <a14:shadowObscured xmlns:a14="http://schemas.microsoft.com/office/drawing/2010/main"/>
                            </a:ext>
                          </a:extLst>
                        </pic:spPr>
                      </pic:pic>
                    </a:graphicData>
                  </a:graphic>
                </wp:inline>
              </w:drawing>
            </w:r>
            <w:r w:rsidRPr="00823BC5">
              <w:t>: Low risk of bias</w:t>
            </w:r>
          </w:p>
          <w:p w14:paraId="5535AB01" w14:textId="77777777" w:rsidR="004F4A74" w:rsidRPr="00823BC5" w:rsidRDefault="004F4A74" w:rsidP="004F4A74">
            <w:pPr>
              <w:pStyle w:val="PhDTabletext"/>
            </w:pPr>
            <w:r w:rsidRPr="00823BC5">
              <w:rPr>
                <w:noProof/>
                <w:lang w:val="en-US"/>
              </w:rPr>
              <w:drawing>
                <wp:inline distT="0" distB="0" distL="0" distR="0" wp14:anchorId="0AE09668" wp14:editId="64F6C130">
                  <wp:extent cx="223284" cy="243590"/>
                  <wp:effectExtent l="0" t="0" r="5715"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8 at 12.02.45.pn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24157" cy="244542"/>
                          </a:xfrm>
                          <a:prstGeom prst="rect">
                            <a:avLst/>
                          </a:prstGeom>
                          <a:ln>
                            <a:noFill/>
                          </a:ln>
                          <a:extLst>
                            <a:ext uri="{53640926-AAD7-44d8-BBD7-CCE9431645EC}">
                              <a14:shadowObscured xmlns:a14="http://schemas.microsoft.com/office/drawing/2010/main"/>
                            </a:ext>
                          </a:extLst>
                        </pic:spPr>
                      </pic:pic>
                    </a:graphicData>
                  </a:graphic>
                </wp:inline>
              </w:drawing>
            </w:r>
            <w:r w:rsidRPr="00823BC5">
              <w:t>: Unclear risk of bias</w:t>
            </w:r>
          </w:p>
          <w:p w14:paraId="06EE1863" w14:textId="77777777" w:rsidR="004F4A74" w:rsidRPr="00F04AB0" w:rsidRDefault="004F4A74" w:rsidP="004F4A74">
            <w:pPr>
              <w:pStyle w:val="PhDTabletext"/>
            </w:pPr>
            <w:r w:rsidRPr="00823BC5">
              <w:rPr>
                <w:noProof/>
                <w:lang w:val="en-US"/>
              </w:rPr>
              <w:drawing>
                <wp:inline distT="0" distB="0" distL="0" distR="0" wp14:anchorId="695E2B1F" wp14:editId="5CA9388D">
                  <wp:extent cx="225204" cy="231553"/>
                  <wp:effectExtent l="0" t="0" r="3810" b="0"/>
                  <wp:docPr id="50" name="Picture 50" descr="Macintosh HD:Users:Zaid:Desktop:Screen Shot 2016-12-08 at 12.0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aid:Desktop:Screen Shot 2016-12-08 at 12.05.45.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25204" cy="231553"/>
                          </a:xfrm>
                          <a:prstGeom prst="rect">
                            <a:avLst/>
                          </a:prstGeom>
                          <a:noFill/>
                          <a:ln>
                            <a:noFill/>
                          </a:ln>
                        </pic:spPr>
                      </pic:pic>
                    </a:graphicData>
                  </a:graphic>
                </wp:inline>
              </w:drawing>
            </w:r>
            <w:r w:rsidRPr="00823BC5">
              <w:t>: High risk of bias</w:t>
            </w:r>
          </w:p>
        </w:tc>
      </w:tr>
      <w:tr w:rsidR="004F4A74" w:rsidRPr="00F04AB0" w14:paraId="1CA2E551" w14:textId="77777777" w:rsidTr="004F4A74">
        <w:trPr>
          <w:cantSplit/>
          <w:trHeight w:val="173"/>
        </w:trPr>
        <w:tc>
          <w:tcPr>
            <w:tcW w:w="3652" w:type="dxa"/>
            <w:vAlign w:val="center"/>
          </w:tcPr>
          <w:p w14:paraId="2C98CCA7" w14:textId="77777777" w:rsidR="004F4A74" w:rsidRPr="00F04AB0" w:rsidRDefault="004F4A74" w:rsidP="004F4A74">
            <w:pPr>
              <w:pStyle w:val="PhDTabletext"/>
            </w:pPr>
            <w:r w:rsidRPr="00F04AB0">
              <w:t>Allocation concealment</w:t>
            </w:r>
          </w:p>
        </w:tc>
        <w:tc>
          <w:tcPr>
            <w:tcW w:w="4820" w:type="dxa"/>
            <w:vMerge/>
          </w:tcPr>
          <w:p w14:paraId="7CEFF54F" w14:textId="77777777" w:rsidR="004F4A74" w:rsidRPr="00F04AB0" w:rsidRDefault="004F4A74" w:rsidP="004F4A74">
            <w:pPr>
              <w:pStyle w:val="PhDTabletext"/>
            </w:pPr>
          </w:p>
        </w:tc>
      </w:tr>
      <w:tr w:rsidR="004F4A74" w:rsidRPr="00F04AB0" w14:paraId="1055D331" w14:textId="77777777" w:rsidTr="004F4A74">
        <w:trPr>
          <w:cantSplit/>
          <w:trHeight w:val="94"/>
        </w:trPr>
        <w:tc>
          <w:tcPr>
            <w:tcW w:w="3652" w:type="dxa"/>
            <w:vAlign w:val="center"/>
          </w:tcPr>
          <w:p w14:paraId="30441397" w14:textId="77777777" w:rsidR="004F4A74" w:rsidRPr="00F04AB0" w:rsidRDefault="004F4A74" w:rsidP="004F4A74">
            <w:pPr>
              <w:pStyle w:val="PhDTabletext"/>
            </w:pPr>
            <w:r w:rsidRPr="00F04AB0">
              <w:t>Blinding participants and personnel</w:t>
            </w:r>
          </w:p>
        </w:tc>
        <w:tc>
          <w:tcPr>
            <w:tcW w:w="4820" w:type="dxa"/>
            <w:vMerge/>
          </w:tcPr>
          <w:p w14:paraId="3EB0666A" w14:textId="77777777" w:rsidR="004F4A74" w:rsidRPr="00F04AB0" w:rsidRDefault="004F4A74" w:rsidP="004F4A74">
            <w:pPr>
              <w:pStyle w:val="PhDTabletext"/>
            </w:pPr>
          </w:p>
        </w:tc>
      </w:tr>
      <w:tr w:rsidR="004F4A74" w:rsidRPr="00F04AB0" w14:paraId="2677AF44" w14:textId="77777777" w:rsidTr="004F4A74">
        <w:trPr>
          <w:cantSplit/>
          <w:trHeight w:val="201"/>
        </w:trPr>
        <w:tc>
          <w:tcPr>
            <w:tcW w:w="3652" w:type="dxa"/>
            <w:vAlign w:val="center"/>
          </w:tcPr>
          <w:p w14:paraId="4793BABE" w14:textId="77777777" w:rsidR="004F4A74" w:rsidRPr="00F04AB0" w:rsidRDefault="004F4A74" w:rsidP="004F4A74">
            <w:pPr>
              <w:pStyle w:val="PhDTabletext"/>
            </w:pPr>
            <w:r w:rsidRPr="00F04AB0">
              <w:t>Blinding of outcome assessment</w:t>
            </w:r>
          </w:p>
        </w:tc>
        <w:tc>
          <w:tcPr>
            <w:tcW w:w="4820" w:type="dxa"/>
            <w:vMerge/>
          </w:tcPr>
          <w:p w14:paraId="096FF0DB" w14:textId="77777777" w:rsidR="004F4A74" w:rsidRPr="00F04AB0" w:rsidRDefault="004F4A74" w:rsidP="004F4A74">
            <w:pPr>
              <w:pStyle w:val="PhDTabletext"/>
            </w:pPr>
          </w:p>
        </w:tc>
      </w:tr>
      <w:tr w:rsidR="004F4A74" w:rsidRPr="00F04AB0" w14:paraId="4069AD2A" w14:textId="77777777" w:rsidTr="004F4A74">
        <w:trPr>
          <w:cantSplit/>
          <w:trHeight w:val="337"/>
        </w:trPr>
        <w:tc>
          <w:tcPr>
            <w:tcW w:w="3652" w:type="dxa"/>
            <w:vAlign w:val="center"/>
          </w:tcPr>
          <w:p w14:paraId="588B95E6" w14:textId="77777777" w:rsidR="004F4A74" w:rsidRPr="00F04AB0" w:rsidRDefault="004F4A74" w:rsidP="004F4A74">
            <w:pPr>
              <w:pStyle w:val="PhDTabletext"/>
            </w:pPr>
            <w:r w:rsidRPr="00F04AB0">
              <w:t>Selective reporting</w:t>
            </w:r>
          </w:p>
        </w:tc>
        <w:tc>
          <w:tcPr>
            <w:tcW w:w="4820" w:type="dxa"/>
            <w:vMerge/>
          </w:tcPr>
          <w:p w14:paraId="7E027C5B" w14:textId="77777777" w:rsidR="004F4A74" w:rsidRPr="00F04AB0" w:rsidRDefault="004F4A74" w:rsidP="004F4A74">
            <w:pPr>
              <w:pStyle w:val="PhDTabletext"/>
            </w:pPr>
          </w:p>
        </w:tc>
      </w:tr>
      <w:tr w:rsidR="004F4A74" w:rsidRPr="00F04AB0" w14:paraId="5350A41F" w14:textId="77777777" w:rsidTr="004F4A74">
        <w:trPr>
          <w:cantSplit/>
          <w:trHeight w:val="115"/>
        </w:trPr>
        <w:tc>
          <w:tcPr>
            <w:tcW w:w="3652" w:type="dxa"/>
            <w:vAlign w:val="center"/>
          </w:tcPr>
          <w:p w14:paraId="3124F2B5" w14:textId="77777777" w:rsidR="004F4A74" w:rsidRPr="00F04AB0" w:rsidRDefault="004F4A74" w:rsidP="004F4A74">
            <w:pPr>
              <w:pStyle w:val="PhDTabletext"/>
            </w:pPr>
            <w:r w:rsidRPr="00F04AB0">
              <w:t>Other bias</w:t>
            </w:r>
          </w:p>
        </w:tc>
        <w:tc>
          <w:tcPr>
            <w:tcW w:w="4820" w:type="dxa"/>
            <w:vMerge/>
          </w:tcPr>
          <w:p w14:paraId="717FEA69" w14:textId="77777777" w:rsidR="004F4A74" w:rsidRPr="00F04AB0" w:rsidRDefault="004F4A74" w:rsidP="004F4A74">
            <w:pPr>
              <w:pStyle w:val="PhDTabletext"/>
            </w:pPr>
          </w:p>
        </w:tc>
      </w:tr>
    </w:tbl>
    <w:p w14:paraId="57B51B57" w14:textId="77777777" w:rsidR="004F4A74" w:rsidRDefault="004F4A74" w:rsidP="004F4A74">
      <w:pPr>
        <w:pStyle w:val="Caption"/>
      </w:pPr>
      <w:bookmarkStart w:id="128" w:name="_Ref373740554"/>
      <w:bookmarkStart w:id="129" w:name="_Toc380333222"/>
      <w:r>
        <w:t xml:space="preserve">Table </w:t>
      </w:r>
      <w:fldSimple w:instr=" STYLEREF 1 \s ">
        <w:r w:rsidR="00D02520">
          <w:rPr>
            <w:noProof/>
          </w:rPr>
          <w:t>4</w:t>
        </w:r>
      </w:fldSimple>
      <w:r>
        <w:noBreakHyphen/>
      </w:r>
      <w:fldSimple w:instr=" SEQ Table \* ARABIC \s 1 ">
        <w:r w:rsidR="00D02520">
          <w:rPr>
            <w:noProof/>
          </w:rPr>
          <w:t>4</w:t>
        </w:r>
      </w:fldSimple>
      <w:bookmarkEnd w:id="128"/>
      <w:r>
        <w:t xml:space="preserve"> Cochrane collaboration tool for assessing risk of bias</w:t>
      </w:r>
      <w:bookmarkEnd w:id="129"/>
    </w:p>
    <w:p w14:paraId="59E6CFE4" w14:textId="77777777" w:rsidR="004F4A74" w:rsidRDefault="004F4A74" w:rsidP="004F4A74">
      <w:pPr>
        <w:pStyle w:val="PhDNormalText"/>
      </w:pPr>
      <w:r>
        <w:t xml:space="preserve">Quality assessment measures were used as part of a qualitative review of included studies and not used for inclusion or exclusion purposes. </w:t>
      </w:r>
    </w:p>
    <w:p w14:paraId="06C23E44" w14:textId="77777777" w:rsidR="004F4A74" w:rsidRDefault="004F4A74" w:rsidP="00D95578">
      <w:pPr>
        <w:pStyle w:val="Heading4"/>
      </w:pPr>
      <w:r>
        <w:t>Additional searches</w:t>
      </w:r>
    </w:p>
    <w:p w14:paraId="64DB6169" w14:textId="77777777" w:rsidR="004F4A74" w:rsidRPr="00637459" w:rsidRDefault="004F4A74" w:rsidP="004F4A74">
      <w:pPr>
        <w:pStyle w:val="PhDNormalText"/>
      </w:pPr>
      <w:r>
        <w:t>R</w:t>
      </w:r>
      <w:r w:rsidRPr="00C4406C">
        <w:t>ef</w:t>
      </w:r>
      <w:r>
        <w:t>erence lists of papers included in the review were screened at title and abstract level with relevant papers reviewed at full text level using t</w:t>
      </w:r>
      <w:r w:rsidRPr="00C4406C">
        <w:t xml:space="preserve">he same protocol as those papers identified </w:t>
      </w:r>
      <w:r>
        <w:t>using the electronic database search.</w:t>
      </w:r>
    </w:p>
    <w:p w14:paraId="4F34E783" w14:textId="77777777" w:rsidR="004F4A74" w:rsidRDefault="004F4A74" w:rsidP="004F4A74">
      <w:pPr>
        <w:pStyle w:val="PhDNormalText"/>
      </w:pPr>
      <w:r>
        <w:lastRenderedPageBreak/>
        <w:t>The final list of included studies progressed to data extraction</w:t>
      </w:r>
      <w:r w:rsidRPr="00C4406C">
        <w:t>. During the full text review, if duplica</w:t>
      </w:r>
      <w:r>
        <w:t>te reporting of the same study wa</w:t>
      </w:r>
      <w:r w:rsidRPr="00C4406C">
        <w:t>s suspected on the basis of author names, settings, study design, participant numbers or results, only one report w</w:t>
      </w:r>
      <w:r>
        <w:t>as to</w:t>
      </w:r>
      <w:r w:rsidRPr="00C4406C">
        <w:t xml:space="preserve"> be inclu</w:t>
      </w:r>
      <w:r>
        <w:t>ded in the review. Where there wa</w:t>
      </w:r>
      <w:r w:rsidRPr="00C4406C">
        <w:t>s uncertainty</w:t>
      </w:r>
      <w:r>
        <w:t>,</w:t>
      </w:r>
      <w:r w:rsidRPr="00C4406C">
        <w:t xml:space="preserve"> </w:t>
      </w:r>
      <w:r>
        <w:t>correspondence</w:t>
      </w:r>
      <w:r w:rsidRPr="00C4406C">
        <w:t xml:space="preserve"> authors </w:t>
      </w:r>
      <w:r>
        <w:t xml:space="preserve">were </w:t>
      </w:r>
      <w:r w:rsidRPr="00C4406C">
        <w:t xml:space="preserve">contacted for clarification. </w:t>
      </w:r>
    </w:p>
    <w:p w14:paraId="3BA27BC9" w14:textId="77777777" w:rsidR="004F4A74" w:rsidRDefault="004F4A74" w:rsidP="00D95578">
      <w:pPr>
        <w:pStyle w:val="Heading4"/>
      </w:pPr>
      <w:r>
        <w:t>Inter-rater reliability</w:t>
      </w:r>
    </w:p>
    <w:p w14:paraId="637396C6" w14:textId="77777777" w:rsidR="004F4A74" w:rsidRDefault="004F4A74" w:rsidP="004F4A74">
      <w:pPr>
        <w:pStyle w:val="PhDNormalText"/>
      </w:pPr>
      <w:r>
        <w:t>Cohen’s k</w:t>
      </w:r>
      <w:r w:rsidRPr="00C4406C">
        <w:t>appa score</w:t>
      </w:r>
      <w:r>
        <w:t>s</w:t>
      </w:r>
      <w:r w:rsidRPr="00C4406C">
        <w:t xml:space="preserve"> w</w:t>
      </w:r>
      <w:r>
        <w:t>ere</w:t>
      </w:r>
      <w:r w:rsidRPr="00C4406C">
        <w:t xml:space="preserve"> calculated to determine inter-rater reliability</w:t>
      </w:r>
      <w:r>
        <w:t xml:space="preserve"> at pilot stage of title and abstract review, after completion of title and abstract review and after full text review. </w:t>
      </w:r>
    </w:p>
    <w:p w14:paraId="646C1214" w14:textId="77777777" w:rsidR="004F4A74" w:rsidRDefault="004F4A74" w:rsidP="004F4A74">
      <w:pPr>
        <w:pStyle w:val="Heading3"/>
      </w:pPr>
      <w:bookmarkStart w:id="130" w:name="_Toc506551395"/>
      <w:r>
        <w:t>Data extraction</w:t>
      </w:r>
      <w:bookmarkEnd w:id="130"/>
    </w:p>
    <w:p w14:paraId="20FE758A" w14:textId="77777777" w:rsidR="004F4A74" w:rsidRDefault="004F4A74" w:rsidP="00D95578">
      <w:pPr>
        <w:pStyle w:val="Heading4"/>
      </w:pPr>
      <w:r>
        <w:t xml:space="preserve">Development of data extraction form </w:t>
      </w:r>
    </w:p>
    <w:p w14:paraId="5CEFF4AA" w14:textId="77777777" w:rsidR="004F4A74" w:rsidRPr="00643D23" w:rsidRDefault="004F4A74" w:rsidP="004F4A74">
      <w:pPr>
        <w:pStyle w:val="PhDNormalText"/>
      </w:pPr>
      <w:r>
        <w:t xml:space="preserve">Reporting items were collated into a draft data collection form, piloted independently by both reviewers this on five articles. The </w:t>
      </w:r>
      <w:r w:rsidRPr="00643D23">
        <w:t xml:space="preserve">final data collection items were agreed on and a Microsoft Excel® </w:t>
      </w:r>
      <w:r>
        <w:t>spread</w:t>
      </w:r>
      <w:r w:rsidRPr="00643D23">
        <w:t xml:space="preserve">sheet (Microsoft® </w:t>
      </w:r>
      <w:r>
        <w:t>Excel</w:t>
      </w:r>
      <w:r w:rsidRPr="00643D23">
        <w:t xml:space="preserve">® </w:t>
      </w:r>
      <w:r>
        <w:t xml:space="preserve">for Mac 2011, Version </w:t>
      </w:r>
      <w:r w:rsidRPr="00643D23">
        <w:t>14.7.3 (170325), ©</w:t>
      </w:r>
      <w:r>
        <w:t xml:space="preserve"> 2010 Microsoft Corporation)</w:t>
      </w:r>
      <w:r w:rsidRPr="00643D23">
        <w:t xml:space="preserve"> </w:t>
      </w:r>
      <w:r>
        <w:t xml:space="preserve">was </w:t>
      </w:r>
      <w:r w:rsidRPr="00643D23">
        <w:t xml:space="preserve">designed to collect all relevant data. Items collected in this data collection file are listed in </w:t>
      </w:r>
      <w:r w:rsidRPr="00643D23">
        <w:fldChar w:fldCharType="begin"/>
      </w:r>
      <w:r w:rsidRPr="00643D23">
        <w:instrText xml:space="preserve"> REF _Ref373740826 \h </w:instrText>
      </w:r>
      <w:r w:rsidRPr="00643D23">
        <w:fldChar w:fldCharType="separate"/>
      </w:r>
      <w:r w:rsidR="00D02520">
        <w:t xml:space="preserve">Table </w:t>
      </w:r>
      <w:r w:rsidR="00D02520">
        <w:rPr>
          <w:noProof/>
        </w:rPr>
        <w:t>4</w:t>
      </w:r>
      <w:r w:rsidR="00D02520">
        <w:noBreakHyphen/>
      </w:r>
      <w:r w:rsidR="00D02520">
        <w:rPr>
          <w:noProof/>
        </w:rPr>
        <w:t>5</w:t>
      </w:r>
      <w:r w:rsidRPr="00643D23">
        <w:fldChar w:fldCharType="end"/>
      </w:r>
      <w:r w:rsidRPr="00643D23">
        <w:t>.</w:t>
      </w:r>
    </w:p>
    <w:tbl>
      <w:tblPr>
        <w:tblW w:w="7196" w:type="dxa"/>
        <w:jc w:val="center"/>
        <w:tblBorders>
          <w:insideH w:val="single" w:sz="4" w:space="0" w:color="auto"/>
          <w:insideV w:val="single" w:sz="4" w:space="0" w:color="auto"/>
        </w:tblBorders>
        <w:tblLook w:val="04A0" w:firstRow="1" w:lastRow="0" w:firstColumn="1" w:lastColumn="0" w:noHBand="0" w:noVBand="1"/>
      </w:tblPr>
      <w:tblGrid>
        <w:gridCol w:w="3085"/>
        <w:gridCol w:w="4111"/>
      </w:tblGrid>
      <w:tr w:rsidR="004F4A74" w14:paraId="57285502" w14:textId="77777777" w:rsidTr="004F4A74">
        <w:trPr>
          <w:trHeight w:val="280"/>
          <w:jc w:val="center"/>
        </w:trPr>
        <w:tc>
          <w:tcPr>
            <w:tcW w:w="7196" w:type="dxa"/>
            <w:gridSpan w:val="2"/>
            <w:vAlign w:val="center"/>
          </w:tcPr>
          <w:p w14:paraId="7C8A0D2C" w14:textId="77777777" w:rsidR="004F4A74" w:rsidRDefault="004F4A74" w:rsidP="004F4A74">
            <w:pPr>
              <w:pStyle w:val="PhDTabletext"/>
              <w:jc w:val="left"/>
            </w:pPr>
            <w:r>
              <w:lastRenderedPageBreak/>
              <w:t>Review no.</w:t>
            </w:r>
          </w:p>
        </w:tc>
      </w:tr>
      <w:tr w:rsidR="004F4A74" w14:paraId="034993BB" w14:textId="77777777" w:rsidTr="004F4A74">
        <w:trPr>
          <w:trHeight w:val="280"/>
          <w:jc w:val="center"/>
        </w:trPr>
        <w:tc>
          <w:tcPr>
            <w:tcW w:w="7196" w:type="dxa"/>
            <w:gridSpan w:val="2"/>
            <w:vAlign w:val="center"/>
          </w:tcPr>
          <w:p w14:paraId="415209AA" w14:textId="77777777" w:rsidR="004F4A74" w:rsidRDefault="004F4A74" w:rsidP="004F4A74">
            <w:pPr>
              <w:pStyle w:val="PhDTabletext"/>
              <w:jc w:val="left"/>
            </w:pPr>
            <w:r>
              <w:t>Author</w:t>
            </w:r>
          </w:p>
        </w:tc>
      </w:tr>
      <w:tr w:rsidR="004F4A74" w14:paraId="178C6F1D" w14:textId="77777777" w:rsidTr="004F4A74">
        <w:trPr>
          <w:trHeight w:val="280"/>
          <w:jc w:val="center"/>
        </w:trPr>
        <w:tc>
          <w:tcPr>
            <w:tcW w:w="7196" w:type="dxa"/>
            <w:gridSpan w:val="2"/>
            <w:vAlign w:val="center"/>
          </w:tcPr>
          <w:p w14:paraId="38B51FA9" w14:textId="77777777" w:rsidR="004F4A74" w:rsidRDefault="004F4A74" w:rsidP="004F4A74">
            <w:pPr>
              <w:pStyle w:val="PhDTabletext"/>
              <w:jc w:val="left"/>
            </w:pPr>
            <w:r>
              <w:t>Year</w:t>
            </w:r>
          </w:p>
        </w:tc>
      </w:tr>
      <w:tr w:rsidR="004F4A74" w14:paraId="780B3BEB" w14:textId="77777777" w:rsidTr="004F4A74">
        <w:trPr>
          <w:trHeight w:val="280"/>
          <w:jc w:val="center"/>
        </w:trPr>
        <w:tc>
          <w:tcPr>
            <w:tcW w:w="7196" w:type="dxa"/>
            <w:gridSpan w:val="2"/>
            <w:vAlign w:val="center"/>
          </w:tcPr>
          <w:p w14:paraId="018F786A" w14:textId="77777777" w:rsidR="004F4A74" w:rsidRDefault="004F4A74" w:rsidP="004F4A74">
            <w:pPr>
              <w:pStyle w:val="PhDTabletext"/>
              <w:jc w:val="left"/>
            </w:pPr>
            <w:r>
              <w:t>Design</w:t>
            </w:r>
          </w:p>
        </w:tc>
      </w:tr>
      <w:tr w:rsidR="004F4A74" w14:paraId="31BBAEF0" w14:textId="77777777" w:rsidTr="004F4A74">
        <w:trPr>
          <w:trHeight w:val="280"/>
          <w:jc w:val="center"/>
        </w:trPr>
        <w:tc>
          <w:tcPr>
            <w:tcW w:w="7196" w:type="dxa"/>
            <w:gridSpan w:val="2"/>
            <w:vAlign w:val="center"/>
          </w:tcPr>
          <w:p w14:paraId="6206962A" w14:textId="77777777" w:rsidR="004F4A74" w:rsidRDefault="004F4A74" w:rsidP="004F4A74">
            <w:pPr>
              <w:pStyle w:val="PhDTabletext"/>
              <w:jc w:val="left"/>
            </w:pPr>
            <w:r>
              <w:t>Measure of OHRQoL</w:t>
            </w:r>
          </w:p>
        </w:tc>
      </w:tr>
      <w:tr w:rsidR="004F4A74" w14:paraId="25AD6B3B" w14:textId="77777777" w:rsidTr="004F4A74">
        <w:trPr>
          <w:trHeight w:val="280"/>
          <w:jc w:val="center"/>
        </w:trPr>
        <w:tc>
          <w:tcPr>
            <w:tcW w:w="7196" w:type="dxa"/>
            <w:gridSpan w:val="2"/>
            <w:vAlign w:val="center"/>
          </w:tcPr>
          <w:p w14:paraId="0832F353" w14:textId="77777777" w:rsidR="004F4A74" w:rsidRDefault="004F4A74" w:rsidP="004F4A74">
            <w:pPr>
              <w:pStyle w:val="PhDTabletext"/>
              <w:jc w:val="left"/>
            </w:pPr>
            <w:r>
              <w:t>Minimum score</w:t>
            </w:r>
          </w:p>
        </w:tc>
      </w:tr>
      <w:tr w:rsidR="004F4A74" w14:paraId="18087169" w14:textId="77777777" w:rsidTr="004F4A74">
        <w:trPr>
          <w:trHeight w:val="280"/>
          <w:jc w:val="center"/>
        </w:trPr>
        <w:tc>
          <w:tcPr>
            <w:tcW w:w="7196" w:type="dxa"/>
            <w:gridSpan w:val="2"/>
            <w:vAlign w:val="center"/>
          </w:tcPr>
          <w:p w14:paraId="08F77321" w14:textId="77777777" w:rsidR="004F4A74" w:rsidRDefault="004F4A74" w:rsidP="004F4A74">
            <w:pPr>
              <w:pStyle w:val="PhDTabletext"/>
              <w:jc w:val="left"/>
            </w:pPr>
            <w:r>
              <w:t>Maximum score</w:t>
            </w:r>
          </w:p>
        </w:tc>
      </w:tr>
      <w:tr w:rsidR="004F4A74" w14:paraId="1A75DE18" w14:textId="77777777" w:rsidTr="004F4A74">
        <w:trPr>
          <w:trHeight w:val="280"/>
          <w:jc w:val="center"/>
        </w:trPr>
        <w:tc>
          <w:tcPr>
            <w:tcW w:w="7196" w:type="dxa"/>
            <w:gridSpan w:val="2"/>
            <w:vAlign w:val="center"/>
          </w:tcPr>
          <w:p w14:paraId="16F39A5F" w14:textId="77777777" w:rsidR="004F4A74" w:rsidRDefault="004F4A74" w:rsidP="004F4A74">
            <w:pPr>
              <w:pStyle w:val="PhDTabletext"/>
              <w:jc w:val="left"/>
            </w:pPr>
            <w:r>
              <w:t xml:space="preserve">% </w:t>
            </w:r>
            <w:proofErr w:type="gramStart"/>
            <w:r>
              <w:t>of</w:t>
            </w:r>
            <w:proofErr w:type="gramEnd"/>
            <w:r>
              <w:t xml:space="preserve"> Males</w:t>
            </w:r>
          </w:p>
        </w:tc>
      </w:tr>
      <w:tr w:rsidR="004F4A74" w14:paraId="4AB04334" w14:textId="77777777" w:rsidTr="004F4A74">
        <w:trPr>
          <w:trHeight w:val="280"/>
          <w:jc w:val="center"/>
        </w:trPr>
        <w:tc>
          <w:tcPr>
            <w:tcW w:w="7196" w:type="dxa"/>
            <w:gridSpan w:val="2"/>
            <w:vAlign w:val="center"/>
          </w:tcPr>
          <w:p w14:paraId="36D5FF4F" w14:textId="77777777" w:rsidR="004F4A74" w:rsidRDefault="004F4A74" w:rsidP="004F4A74">
            <w:pPr>
              <w:pStyle w:val="PhDTabletext"/>
              <w:jc w:val="left"/>
            </w:pPr>
            <w:r>
              <w:t>Mean age</w:t>
            </w:r>
          </w:p>
        </w:tc>
      </w:tr>
      <w:tr w:rsidR="004F4A74" w14:paraId="45F2DA10" w14:textId="77777777" w:rsidTr="004F4A74">
        <w:trPr>
          <w:trHeight w:val="280"/>
          <w:jc w:val="center"/>
        </w:trPr>
        <w:tc>
          <w:tcPr>
            <w:tcW w:w="7196" w:type="dxa"/>
            <w:gridSpan w:val="2"/>
            <w:vAlign w:val="center"/>
          </w:tcPr>
          <w:p w14:paraId="670F02FF" w14:textId="77777777" w:rsidR="004F4A74" w:rsidRDefault="004F4A74" w:rsidP="004F4A74">
            <w:pPr>
              <w:pStyle w:val="PhDTabletext"/>
              <w:jc w:val="left"/>
            </w:pPr>
            <w:r>
              <w:t>Age range</w:t>
            </w:r>
          </w:p>
        </w:tc>
      </w:tr>
      <w:tr w:rsidR="004F4A74" w14:paraId="0D2DA1ED" w14:textId="77777777" w:rsidTr="004F4A74">
        <w:trPr>
          <w:trHeight w:val="280"/>
          <w:jc w:val="center"/>
        </w:trPr>
        <w:tc>
          <w:tcPr>
            <w:tcW w:w="7196" w:type="dxa"/>
            <w:gridSpan w:val="2"/>
            <w:vAlign w:val="center"/>
          </w:tcPr>
          <w:p w14:paraId="10A46118" w14:textId="77777777" w:rsidR="004F4A74" w:rsidRDefault="004F4A74" w:rsidP="004F4A74">
            <w:pPr>
              <w:pStyle w:val="PhDTabletext"/>
              <w:jc w:val="left"/>
            </w:pPr>
            <w:r>
              <w:t>Site</w:t>
            </w:r>
          </w:p>
        </w:tc>
      </w:tr>
      <w:tr w:rsidR="004F4A74" w14:paraId="49F1AF0D" w14:textId="77777777" w:rsidTr="004F4A74">
        <w:trPr>
          <w:trHeight w:val="280"/>
          <w:jc w:val="center"/>
        </w:trPr>
        <w:tc>
          <w:tcPr>
            <w:tcW w:w="7196" w:type="dxa"/>
            <w:gridSpan w:val="2"/>
            <w:vAlign w:val="center"/>
          </w:tcPr>
          <w:p w14:paraId="2AA9AA29" w14:textId="77777777" w:rsidR="004F4A74" w:rsidRDefault="004F4A74" w:rsidP="004F4A74">
            <w:pPr>
              <w:pStyle w:val="PhDTabletext"/>
              <w:jc w:val="left"/>
            </w:pPr>
            <w:r>
              <w:t>Sample size</w:t>
            </w:r>
          </w:p>
        </w:tc>
      </w:tr>
      <w:tr w:rsidR="004F4A74" w14:paraId="2F4A0E4A" w14:textId="77777777" w:rsidTr="004F4A74">
        <w:trPr>
          <w:trHeight w:val="280"/>
          <w:jc w:val="center"/>
        </w:trPr>
        <w:tc>
          <w:tcPr>
            <w:tcW w:w="7196" w:type="dxa"/>
            <w:gridSpan w:val="2"/>
            <w:vAlign w:val="center"/>
          </w:tcPr>
          <w:p w14:paraId="57D55C7D" w14:textId="77777777" w:rsidR="004F4A74" w:rsidRDefault="004F4A74" w:rsidP="004F4A74">
            <w:pPr>
              <w:pStyle w:val="PhDTabletext"/>
              <w:jc w:val="left"/>
            </w:pPr>
            <w:r>
              <w:t>Number of treatment groups</w:t>
            </w:r>
          </w:p>
        </w:tc>
      </w:tr>
      <w:tr w:rsidR="004F4A74" w14:paraId="3C77C11A" w14:textId="77777777" w:rsidTr="004F4A74">
        <w:trPr>
          <w:trHeight w:val="280"/>
          <w:jc w:val="center"/>
        </w:trPr>
        <w:tc>
          <w:tcPr>
            <w:tcW w:w="7196" w:type="dxa"/>
            <w:gridSpan w:val="2"/>
            <w:vAlign w:val="center"/>
          </w:tcPr>
          <w:p w14:paraId="4712EF6B" w14:textId="77777777" w:rsidR="004F4A74" w:rsidRDefault="004F4A74" w:rsidP="004F4A74">
            <w:pPr>
              <w:pStyle w:val="PhDTabletext"/>
              <w:jc w:val="left"/>
            </w:pPr>
            <w:r>
              <w:t>Number of recalls</w:t>
            </w:r>
          </w:p>
        </w:tc>
      </w:tr>
      <w:tr w:rsidR="004F4A74" w14:paraId="4B927627" w14:textId="77777777" w:rsidTr="004F4A74">
        <w:trPr>
          <w:trHeight w:val="280"/>
          <w:jc w:val="center"/>
        </w:trPr>
        <w:tc>
          <w:tcPr>
            <w:tcW w:w="7196" w:type="dxa"/>
            <w:gridSpan w:val="2"/>
            <w:vAlign w:val="center"/>
          </w:tcPr>
          <w:p w14:paraId="5937C521" w14:textId="77777777" w:rsidR="004F4A74" w:rsidRDefault="004F4A74" w:rsidP="004F4A74">
            <w:pPr>
              <w:pStyle w:val="PhDTabletext"/>
              <w:jc w:val="left"/>
            </w:pPr>
            <w:r>
              <w:t>Timing of recalls</w:t>
            </w:r>
          </w:p>
        </w:tc>
      </w:tr>
      <w:tr w:rsidR="004F4A74" w14:paraId="396BC25F" w14:textId="77777777" w:rsidTr="004F4A74">
        <w:trPr>
          <w:trHeight w:val="280"/>
          <w:jc w:val="center"/>
        </w:trPr>
        <w:tc>
          <w:tcPr>
            <w:tcW w:w="7196" w:type="dxa"/>
            <w:gridSpan w:val="2"/>
            <w:vAlign w:val="center"/>
          </w:tcPr>
          <w:p w14:paraId="4CCB96FA" w14:textId="77777777" w:rsidR="004F4A74" w:rsidRDefault="004F4A74" w:rsidP="004F4A74">
            <w:pPr>
              <w:pStyle w:val="PhDTabletext"/>
              <w:jc w:val="left"/>
            </w:pPr>
            <w:r>
              <w:t>Mean reported (Yes/No)</w:t>
            </w:r>
          </w:p>
        </w:tc>
      </w:tr>
      <w:tr w:rsidR="004F4A74" w14:paraId="5B07BE7F" w14:textId="77777777" w:rsidTr="004F4A74">
        <w:trPr>
          <w:trHeight w:val="280"/>
          <w:jc w:val="center"/>
        </w:trPr>
        <w:tc>
          <w:tcPr>
            <w:tcW w:w="7196" w:type="dxa"/>
            <w:gridSpan w:val="2"/>
            <w:vAlign w:val="center"/>
          </w:tcPr>
          <w:p w14:paraId="760C9046" w14:textId="77777777" w:rsidR="004F4A74" w:rsidRDefault="004F4A74" w:rsidP="004F4A74">
            <w:pPr>
              <w:pStyle w:val="PhDTabletext"/>
              <w:jc w:val="left"/>
            </w:pPr>
            <w:r>
              <w:t>Median reported (Yes/No)</w:t>
            </w:r>
          </w:p>
        </w:tc>
      </w:tr>
      <w:tr w:rsidR="004F4A74" w14:paraId="1311BDA0" w14:textId="77777777" w:rsidTr="004F4A74">
        <w:trPr>
          <w:trHeight w:val="280"/>
          <w:jc w:val="center"/>
        </w:trPr>
        <w:tc>
          <w:tcPr>
            <w:tcW w:w="3085" w:type="dxa"/>
            <w:vMerge w:val="restart"/>
            <w:vAlign w:val="center"/>
          </w:tcPr>
          <w:p w14:paraId="5323EBB9" w14:textId="77777777" w:rsidR="004F4A74" w:rsidRDefault="004F4A74" w:rsidP="004F4A74">
            <w:pPr>
              <w:pStyle w:val="PhDTabletext"/>
              <w:jc w:val="left"/>
            </w:pPr>
            <w:r>
              <w:t>Group Information</w:t>
            </w:r>
          </w:p>
          <w:p w14:paraId="2416ED07" w14:textId="77777777" w:rsidR="004F4A74" w:rsidRDefault="004F4A74" w:rsidP="004F4A74">
            <w:pPr>
              <w:pStyle w:val="PhDTabletext"/>
              <w:jc w:val="left"/>
            </w:pPr>
            <w:r>
              <w:t>(Data collected for each group)</w:t>
            </w:r>
          </w:p>
        </w:tc>
        <w:tc>
          <w:tcPr>
            <w:tcW w:w="4111" w:type="dxa"/>
            <w:vAlign w:val="center"/>
          </w:tcPr>
          <w:p w14:paraId="1E8FF0B3" w14:textId="77777777" w:rsidR="004F4A74" w:rsidRDefault="004F4A74" w:rsidP="004F4A74">
            <w:pPr>
              <w:pStyle w:val="PhDTabletext"/>
              <w:jc w:val="left"/>
            </w:pPr>
            <w:r>
              <w:t>N=</w:t>
            </w:r>
          </w:p>
        </w:tc>
      </w:tr>
      <w:tr w:rsidR="004F4A74" w14:paraId="3DBF5762" w14:textId="77777777" w:rsidTr="004F4A74">
        <w:trPr>
          <w:trHeight w:val="149"/>
          <w:jc w:val="center"/>
        </w:trPr>
        <w:tc>
          <w:tcPr>
            <w:tcW w:w="3085" w:type="dxa"/>
            <w:vMerge/>
            <w:vAlign w:val="center"/>
          </w:tcPr>
          <w:p w14:paraId="2AA45840" w14:textId="77777777" w:rsidR="004F4A74" w:rsidRDefault="004F4A74" w:rsidP="004F4A74">
            <w:pPr>
              <w:pStyle w:val="PhDTabletext"/>
              <w:jc w:val="left"/>
            </w:pPr>
          </w:p>
        </w:tc>
        <w:tc>
          <w:tcPr>
            <w:tcW w:w="4111" w:type="dxa"/>
            <w:vAlign w:val="center"/>
          </w:tcPr>
          <w:p w14:paraId="7DDA60C5" w14:textId="77777777" w:rsidR="004F4A74" w:rsidRDefault="004F4A74" w:rsidP="004F4A74">
            <w:pPr>
              <w:pStyle w:val="PhDTabletext"/>
              <w:jc w:val="left"/>
            </w:pPr>
            <w:r>
              <w:t>Fixed / Removable</w:t>
            </w:r>
          </w:p>
        </w:tc>
      </w:tr>
      <w:tr w:rsidR="004F4A74" w14:paraId="24D5638F" w14:textId="77777777" w:rsidTr="004F4A74">
        <w:trPr>
          <w:trHeight w:val="149"/>
          <w:jc w:val="center"/>
        </w:trPr>
        <w:tc>
          <w:tcPr>
            <w:tcW w:w="3085" w:type="dxa"/>
            <w:vMerge/>
            <w:vAlign w:val="center"/>
          </w:tcPr>
          <w:p w14:paraId="70882124" w14:textId="77777777" w:rsidR="004F4A74" w:rsidRDefault="004F4A74" w:rsidP="004F4A74">
            <w:pPr>
              <w:pStyle w:val="PhDTabletext"/>
              <w:jc w:val="left"/>
            </w:pPr>
          </w:p>
        </w:tc>
        <w:tc>
          <w:tcPr>
            <w:tcW w:w="4111" w:type="dxa"/>
            <w:vAlign w:val="center"/>
          </w:tcPr>
          <w:p w14:paraId="316C5A6A" w14:textId="77777777" w:rsidR="004F4A74" w:rsidRDefault="004F4A74" w:rsidP="004F4A74">
            <w:pPr>
              <w:pStyle w:val="PhDTabletext"/>
              <w:jc w:val="left"/>
            </w:pPr>
            <w:r>
              <w:t>Support – Implant/Tooth /Mucosa</w:t>
            </w:r>
          </w:p>
        </w:tc>
      </w:tr>
      <w:tr w:rsidR="004F4A74" w14:paraId="10FBCE25" w14:textId="77777777" w:rsidTr="004F4A74">
        <w:trPr>
          <w:trHeight w:val="149"/>
          <w:jc w:val="center"/>
        </w:trPr>
        <w:tc>
          <w:tcPr>
            <w:tcW w:w="3085" w:type="dxa"/>
            <w:vMerge/>
            <w:vAlign w:val="center"/>
          </w:tcPr>
          <w:p w14:paraId="295930A1" w14:textId="77777777" w:rsidR="004F4A74" w:rsidRDefault="004F4A74" w:rsidP="004F4A74">
            <w:pPr>
              <w:pStyle w:val="PhDTabletext"/>
              <w:jc w:val="left"/>
            </w:pPr>
          </w:p>
        </w:tc>
        <w:tc>
          <w:tcPr>
            <w:tcW w:w="4111" w:type="dxa"/>
            <w:vAlign w:val="center"/>
          </w:tcPr>
          <w:p w14:paraId="5DAB557F" w14:textId="77777777" w:rsidR="004F4A74" w:rsidRDefault="004F4A74" w:rsidP="004F4A74">
            <w:pPr>
              <w:pStyle w:val="PhDTabletext"/>
              <w:jc w:val="left"/>
            </w:pPr>
            <w:r>
              <w:t>Single tooth / Multiple teeth</w:t>
            </w:r>
          </w:p>
        </w:tc>
      </w:tr>
      <w:tr w:rsidR="004F4A74" w:rsidRPr="00926915" w14:paraId="712E6CC7" w14:textId="77777777" w:rsidTr="004F4A74">
        <w:trPr>
          <w:trHeight w:val="360"/>
          <w:jc w:val="center"/>
        </w:trPr>
        <w:tc>
          <w:tcPr>
            <w:tcW w:w="3085" w:type="dxa"/>
            <w:vAlign w:val="center"/>
          </w:tcPr>
          <w:p w14:paraId="27200F39" w14:textId="77777777" w:rsidR="004F4A74" w:rsidRDefault="004F4A74" w:rsidP="004F4A74">
            <w:pPr>
              <w:pStyle w:val="PhDTabletext"/>
              <w:jc w:val="left"/>
            </w:pPr>
            <w:r>
              <w:t>Baseline Scores</w:t>
            </w:r>
          </w:p>
          <w:p w14:paraId="13F4D6E0" w14:textId="77777777" w:rsidR="004F4A74" w:rsidRDefault="004F4A74" w:rsidP="004F4A74">
            <w:pPr>
              <w:pStyle w:val="PhDTabletext"/>
              <w:jc w:val="left"/>
            </w:pPr>
            <w:r>
              <w:t>(Data collected for each group)</w:t>
            </w:r>
          </w:p>
        </w:tc>
        <w:tc>
          <w:tcPr>
            <w:tcW w:w="4111" w:type="dxa"/>
            <w:vAlign w:val="center"/>
          </w:tcPr>
          <w:p w14:paraId="32E408B2" w14:textId="77777777" w:rsidR="004F4A74" w:rsidRPr="00926915" w:rsidRDefault="004F4A74" w:rsidP="004F4A74">
            <w:pPr>
              <w:pStyle w:val="PhDTabletext"/>
              <w:jc w:val="left"/>
              <w:rPr>
                <w:lang w:val="sv-SE"/>
              </w:rPr>
            </w:pPr>
            <w:proofErr w:type="spellStart"/>
            <w:proofErr w:type="gramStart"/>
            <w:r>
              <w:rPr>
                <w:lang w:val="sv-SE"/>
              </w:rPr>
              <w:t>Mean</w:t>
            </w:r>
            <w:proofErr w:type="spellEnd"/>
            <w:r>
              <w:rPr>
                <w:lang w:val="sv-SE"/>
              </w:rPr>
              <w:t xml:space="preserve"> / </w:t>
            </w:r>
            <w:r w:rsidRPr="00926915">
              <w:rPr>
                <w:lang w:val="sv-SE"/>
              </w:rPr>
              <w:t>SD</w:t>
            </w:r>
            <w:proofErr w:type="gramEnd"/>
            <w:r w:rsidRPr="00926915">
              <w:rPr>
                <w:lang w:val="sv-SE"/>
              </w:rPr>
              <w:t xml:space="preserve"> / Median / Min / Max / IQR</w:t>
            </w:r>
          </w:p>
        </w:tc>
      </w:tr>
      <w:tr w:rsidR="004F4A74" w14:paraId="34257D6B" w14:textId="77777777" w:rsidTr="004F4A74">
        <w:trPr>
          <w:trHeight w:val="280"/>
          <w:jc w:val="center"/>
        </w:trPr>
        <w:tc>
          <w:tcPr>
            <w:tcW w:w="3085" w:type="dxa"/>
            <w:vAlign w:val="center"/>
          </w:tcPr>
          <w:p w14:paraId="1D0FFF83" w14:textId="77777777" w:rsidR="004F4A74" w:rsidRDefault="004F4A74" w:rsidP="004F4A74">
            <w:pPr>
              <w:pStyle w:val="PhDTabletext"/>
              <w:jc w:val="left"/>
            </w:pPr>
            <w:r>
              <w:t>Follow Up 1-5 months</w:t>
            </w:r>
          </w:p>
          <w:p w14:paraId="09CA09C1" w14:textId="77777777" w:rsidR="004F4A74" w:rsidRDefault="004F4A74" w:rsidP="004F4A74">
            <w:pPr>
              <w:pStyle w:val="PhDTabletext"/>
              <w:jc w:val="left"/>
            </w:pPr>
            <w:r>
              <w:t>(Data collected for each group)</w:t>
            </w:r>
          </w:p>
        </w:tc>
        <w:tc>
          <w:tcPr>
            <w:tcW w:w="4111" w:type="dxa"/>
            <w:vAlign w:val="center"/>
          </w:tcPr>
          <w:p w14:paraId="26E4D754" w14:textId="77777777" w:rsidR="004F4A74" w:rsidRDefault="004F4A74" w:rsidP="004F4A74">
            <w:pPr>
              <w:pStyle w:val="PhDTabletext"/>
              <w:jc w:val="left"/>
            </w:pPr>
            <w:r>
              <w:t>Mean / SD / Median / Min / Max / IQR/ Change from baseline / SD of change</w:t>
            </w:r>
          </w:p>
        </w:tc>
      </w:tr>
      <w:tr w:rsidR="004F4A74" w14:paraId="1E10365C" w14:textId="77777777" w:rsidTr="004F4A74">
        <w:trPr>
          <w:trHeight w:val="296"/>
          <w:jc w:val="center"/>
        </w:trPr>
        <w:tc>
          <w:tcPr>
            <w:tcW w:w="3085" w:type="dxa"/>
            <w:vAlign w:val="center"/>
          </w:tcPr>
          <w:p w14:paraId="1D494BCA" w14:textId="77777777" w:rsidR="004F4A74" w:rsidRDefault="004F4A74" w:rsidP="004F4A74">
            <w:pPr>
              <w:pStyle w:val="PhDTabletext"/>
              <w:jc w:val="left"/>
            </w:pPr>
            <w:r>
              <w:t>Follow Up 6-11 months</w:t>
            </w:r>
          </w:p>
          <w:p w14:paraId="1FED36A9" w14:textId="77777777" w:rsidR="004F4A74" w:rsidRDefault="004F4A74" w:rsidP="004F4A74">
            <w:pPr>
              <w:pStyle w:val="PhDTabletext"/>
              <w:jc w:val="left"/>
            </w:pPr>
            <w:r>
              <w:t>(Data collected for each group)</w:t>
            </w:r>
          </w:p>
        </w:tc>
        <w:tc>
          <w:tcPr>
            <w:tcW w:w="4111" w:type="dxa"/>
            <w:vAlign w:val="center"/>
          </w:tcPr>
          <w:p w14:paraId="6A56C6A9" w14:textId="77777777" w:rsidR="004F4A74" w:rsidRDefault="004F4A74" w:rsidP="004F4A74">
            <w:pPr>
              <w:pStyle w:val="PhDTabletext"/>
              <w:jc w:val="left"/>
            </w:pPr>
            <w:r>
              <w:t>Mean / SD / Median / Min / Max / IQR/ Change from baseline / SD of change</w:t>
            </w:r>
          </w:p>
        </w:tc>
      </w:tr>
      <w:tr w:rsidR="004F4A74" w14:paraId="2B631A22" w14:textId="77777777" w:rsidTr="004F4A74">
        <w:trPr>
          <w:trHeight w:val="296"/>
          <w:jc w:val="center"/>
        </w:trPr>
        <w:tc>
          <w:tcPr>
            <w:tcW w:w="3085" w:type="dxa"/>
            <w:vAlign w:val="center"/>
          </w:tcPr>
          <w:p w14:paraId="6F022FA6" w14:textId="77777777" w:rsidR="004F4A74" w:rsidRDefault="004F4A74" w:rsidP="004F4A74">
            <w:pPr>
              <w:pStyle w:val="PhDTabletext"/>
              <w:jc w:val="left"/>
            </w:pPr>
            <w:r>
              <w:t xml:space="preserve">Follow Up </w:t>
            </w:r>
            <w:r w:rsidRPr="00EE5B7B">
              <w:rPr>
                <w:u w:val="single"/>
              </w:rPr>
              <w:t>&gt;</w:t>
            </w:r>
            <w:r>
              <w:t>1 year</w:t>
            </w:r>
          </w:p>
          <w:p w14:paraId="41EAF767" w14:textId="77777777" w:rsidR="004F4A74" w:rsidRDefault="004F4A74" w:rsidP="004F4A74">
            <w:pPr>
              <w:pStyle w:val="PhDTabletext"/>
              <w:jc w:val="left"/>
            </w:pPr>
            <w:r>
              <w:t>(Data collected for each group)</w:t>
            </w:r>
          </w:p>
        </w:tc>
        <w:tc>
          <w:tcPr>
            <w:tcW w:w="4111" w:type="dxa"/>
            <w:vAlign w:val="center"/>
          </w:tcPr>
          <w:p w14:paraId="6E220D3F" w14:textId="77777777" w:rsidR="004F4A74" w:rsidRDefault="004F4A74" w:rsidP="004F4A74">
            <w:pPr>
              <w:pStyle w:val="PhDTabletext"/>
              <w:jc w:val="left"/>
            </w:pPr>
            <w:r>
              <w:t>Mean / SD / Median / Min / Max / IQR/ Change from baseline / SD of change</w:t>
            </w:r>
          </w:p>
        </w:tc>
      </w:tr>
      <w:tr w:rsidR="004F4A74" w14:paraId="6B5E5B48" w14:textId="77777777" w:rsidTr="004F4A74">
        <w:trPr>
          <w:trHeight w:val="296"/>
          <w:jc w:val="center"/>
        </w:trPr>
        <w:tc>
          <w:tcPr>
            <w:tcW w:w="3085" w:type="dxa"/>
            <w:vAlign w:val="center"/>
          </w:tcPr>
          <w:p w14:paraId="13EE41BA" w14:textId="77777777" w:rsidR="004F4A74" w:rsidRDefault="004F4A74" w:rsidP="004F4A74">
            <w:pPr>
              <w:pStyle w:val="PhDTabletext"/>
              <w:jc w:val="left"/>
            </w:pPr>
            <w:r>
              <w:t xml:space="preserve">Follow Up </w:t>
            </w:r>
            <w:r w:rsidRPr="00EE5B7B">
              <w:rPr>
                <w:u w:val="single"/>
              </w:rPr>
              <w:t>&gt;</w:t>
            </w:r>
            <w:r>
              <w:t>5 years</w:t>
            </w:r>
          </w:p>
          <w:p w14:paraId="365C38F7" w14:textId="77777777" w:rsidR="004F4A74" w:rsidRDefault="004F4A74" w:rsidP="004F4A74">
            <w:pPr>
              <w:pStyle w:val="PhDTabletext"/>
              <w:jc w:val="left"/>
            </w:pPr>
            <w:r>
              <w:t>(Data collected for each group)</w:t>
            </w:r>
          </w:p>
        </w:tc>
        <w:tc>
          <w:tcPr>
            <w:tcW w:w="4111" w:type="dxa"/>
            <w:vAlign w:val="center"/>
          </w:tcPr>
          <w:p w14:paraId="0B021EA5" w14:textId="77777777" w:rsidR="004F4A74" w:rsidRDefault="004F4A74" w:rsidP="004F4A74">
            <w:pPr>
              <w:pStyle w:val="PhDTabletext"/>
              <w:jc w:val="left"/>
            </w:pPr>
            <w:r>
              <w:t>Mean / SD / Median / Min / Max / IQR/ Change from baseline / SD of change</w:t>
            </w:r>
          </w:p>
        </w:tc>
      </w:tr>
    </w:tbl>
    <w:p w14:paraId="1DE0D3F7" w14:textId="77777777" w:rsidR="004F4A74" w:rsidRDefault="004F4A74" w:rsidP="004F4A74">
      <w:pPr>
        <w:pStyle w:val="Caption"/>
      </w:pPr>
      <w:bookmarkStart w:id="131" w:name="_Ref373740826"/>
      <w:bookmarkStart w:id="132" w:name="_Toc380333223"/>
      <w:r>
        <w:t xml:space="preserve">Table </w:t>
      </w:r>
      <w:fldSimple w:instr=" STYLEREF 1 \s ">
        <w:r w:rsidR="00D02520">
          <w:rPr>
            <w:noProof/>
          </w:rPr>
          <w:t>4</w:t>
        </w:r>
      </w:fldSimple>
      <w:r>
        <w:noBreakHyphen/>
      </w:r>
      <w:fldSimple w:instr=" SEQ Table \* ARABIC \s 1 ">
        <w:r w:rsidR="00D02520">
          <w:rPr>
            <w:noProof/>
          </w:rPr>
          <w:t>5</w:t>
        </w:r>
      </w:fldSimple>
      <w:bookmarkEnd w:id="131"/>
      <w:r>
        <w:t xml:space="preserve"> Items collected in data extraction file</w:t>
      </w:r>
      <w:bookmarkEnd w:id="132"/>
    </w:p>
    <w:p w14:paraId="5530797B" w14:textId="77777777" w:rsidR="004F4A74" w:rsidRDefault="004F4A74" w:rsidP="004F4A74">
      <w:pPr>
        <w:pStyle w:val="PhDNormalText"/>
      </w:pPr>
      <w:r w:rsidRPr="00C4406C">
        <w:t>Data extracti</w:t>
      </w:r>
      <w:r>
        <w:t>on was</w:t>
      </w:r>
      <w:r w:rsidRPr="00C4406C">
        <w:t xml:space="preserve"> </w:t>
      </w:r>
      <w:r>
        <w:t>divided between the reviewers and the results obtained by one reviewer were crosschecked by the other such that ultimately all data was verified by two reviewers. All disagreements were mediated between the two reviewers and there was no need to seek adjudication from NM.</w:t>
      </w:r>
      <w:r w:rsidRPr="00C4406C">
        <w:t xml:space="preserve"> </w:t>
      </w:r>
    </w:p>
    <w:p w14:paraId="3FB139DA" w14:textId="77777777" w:rsidR="004F4A74" w:rsidRDefault="004F4A74" w:rsidP="00D95578">
      <w:pPr>
        <w:pStyle w:val="Heading4"/>
      </w:pPr>
      <w:r>
        <w:lastRenderedPageBreak/>
        <w:t>Management of missing data</w:t>
      </w:r>
    </w:p>
    <w:p w14:paraId="0D0535B1" w14:textId="77777777" w:rsidR="004F4A74" w:rsidRPr="009D21B0" w:rsidRDefault="004F4A74" w:rsidP="004F4A74">
      <w:pPr>
        <w:pStyle w:val="PhDNormalText"/>
      </w:pPr>
      <w:r>
        <w:t>To complete a meta-analysis the mean change from baseline to follow-up were required. Where studies did not report mean data for OHRQoL measures the corresponding author was contacted by email to request data from baseline and follow-up for each group. Where no response was received a second reminder email was sent. If authors failed to respond to the second request for this data or where the data was not available elsewhere, the paper was included in the narrative review, but excluded from meta-analysis.</w:t>
      </w:r>
    </w:p>
    <w:p w14:paraId="1BE98472" w14:textId="77777777" w:rsidR="004F4A74" w:rsidRDefault="004F4A74" w:rsidP="004F4A74">
      <w:pPr>
        <w:pStyle w:val="Heading3"/>
      </w:pPr>
      <w:bookmarkStart w:id="133" w:name="_Toc506551396"/>
      <w:r>
        <w:t>Synthesis of extracted data</w:t>
      </w:r>
      <w:bookmarkEnd w:id="133"/>
    </w:p>
    <w:p w14:paraId="688AC548" w14:textId="77777777" w:rsidR="004F4A74" w:rsidRDefault="004F4A74" w:rsidP="00D95578">
      <w:pPr>
        <w:pStyle w:val="Heading4"/>
      </w:pPr>
      <w:r>
        <w:t>Summary of findings table</w:t>
      </w:r>
    </w:p>
    <w:p w14:paraId="2EBF3A04" w14:textId="77777777" w:rsidR="004F4A74" w:rsidRDefault="004F4A74" w:rsidP="004F4A74">
      <w:pPr>
        <w:pStyle w:val="PhDNormalText"/>
      </w:pPr>
      <w:r>
        <w:t>Papers included in the review are presented in ‘summary of findings’ tables including the following relevant data:</w:t>
      </w:r>
    </w:p>
    <w:p w14:paraId="792183A4" w14:textId="77777777" w:rsidR="004F4A74" w:rsidRDefault="004F4A74" w:rsidP="009334EF">
      <w:pPr>
        <w:pStyle w:val="PhDbulletlistintext"/>
        <w:numPr>
          <w:ilvl w:val="0"/>
          <w:numId w:val="32"/>
        </w:numPr>
      </w:pPr>
      <w:r>
        <w:t>Author, year and journal of publication</w:t>
      </w:r>
    </w:p>
    <w:p w14:paraId="15C422C4" w14:textId="77777777" w:rsidR="004F4A74" w:rsidRDefault="004F4A74" w:rsidP="009334EF">
      <w:pPr>
        <w:pStyle w:val="PhDbulletlistintext"/>
        <w:numPr>
          <w:ilvl w:val="0"/>
          <w:numId w:val="32"/>
        </w:numPr>
      </w:pPr>
      <w:r>
        <w:t>Intervention(s) being investigated</w:t>
      </w:r>
    </w:p>
    <w:p w14:paraId="20767A2B" w14:textId="77777777" w:rsidR="004F4A74" w:rsidRDefault="004F4A74" w:rsidP="009334EF">
      <w:pPr>
        <w:pStyle w:val="PhDbulletlistintext"/>
        <w:numPr>
          <w:ilvl w:val="0"/>
          <w:numId w:val="32"/>
        </w:numPr>
      </w:pPr>
      <w:r>
        <w:t>OHRQoL measure used and range of scores</w:t>
      </w:r>
    </w:p>
    <w:p w14:paraId="7C39899A" w14:textId="77777777" w:rsidR="004F4A74" w:rsidRDefault="004F4A74" w:rsidP="009334EF">
      <w:pPr>
        <w:pStyle w:val="PhDbulletlistintext"/>
        <w:numPr>
          <w:ilvl w:val="0"/>
          <w:numId w:val="32"/>
        </w:numPr>
      </w:pPr>
      <w:r>
        <w:t>Assessment of quality; number of items correctly reported according to quality criteria (</w:t>
      </w:r>
      <w:r>
        <w:fldChar w:fldCharType="begin"/>
      </w:r>
      <w:r>
        <w:instrText xml:space="preserve"> REF _Ref373740414 \h </w:instrText>
      </w:r>
      <w:r>
        <w:fldChar w:fldCharType="separate"/>
      </w:r>
      <w:r w:rsidR="00D02520">
        <w:t xml:space="preserve">Table </w:t>
      </w:r>
      <w:r w:rsidR="00D02520">
        <w:rPr>
          <w:noProof/>
        </w:rPr>
        <w:t>4</w:t>
      </w:r>
      <w:r w:rsidR="00D02520">
        <w:noBreakHyphen/>
      </w:r>
      <w:r w:rsidR="00D02520">
        <w:rPr>
          <w:noProof/>
        </w:rPr>
        <w:t>2</w:t>
      </w:r>
      <w:r>
        <w:fldChar w:fldCharType="end"/>
      </w:r>
      <w:r>
        <w:t xml:space="preserve">, </w:t>
      </w:r>
      <w:r>
        <w:fldChar w:fldCharType="begin"/>
      </w:r>
      <w:r>
        <w:instrText xml:space="preserve"> REF _Ref373740473 \h </w:instrText>
      </w:r>
      <w:r>
        <w:fldChar w:fldCharType="separate"/>
      </w:r>
      <w:r w:rsidR="00D02520">
        <w:t xml:space="preserve">Table </w:t>
      </w:r>
      <w:r w:rsidR="00D02520">
        <w:rPr>
          <w:noProof/>
        </w:rPr>
        <w:t>4</w:t>
      </w:r>
      <w:r w:rsidR="00D02520">
        <w:noBreakHyphen/>
      </w:r>
      <w:r w:rsidR="00D02520">
        <w:rPr>
          <w:noProof/>
        </w:rPr>
        <w:t>3</w:t>
      </w:r>
      <w:r>
        <w:fldChar w:fldCharType="end"/>
      </w:r>
      <w:r>
        <w:t xml:space="preserve"> and </w:t>
      </w:r>
      <w:r>
        <w:fldChar w:fldCharType="begin"/>
      </w:r>
      <w:r>
        <w:instrText xml:space="preserve"> REF _Ref373740554 \h </w:instrText>
      </w:r>
      <w:r>
        <w:fldChar w:fldCharType="separate"/>
      </w:r>
      <w:r w:rsidR="00D02520">
        <w:t xml:space="preserve">Table </w:t>
      </w:r>
      <w:r w:rsidR="00D02520">
        <w:rPr>
          <w:noProof/>
        </w:rPr>
        <w:t>4</w:t>
      </w:r>
      <w:r w:rsidR="00D02520">
        <w:noBreakHyphen/>
      </w:r>
      <w:r w:rsidR="00D02520">
        <w:rPr>
          <w:noProof/>
        </w:rPr>
        <w:t>4</w:t>
      </w:r>
      <w:r>
        <w:fldChar w:fldCharType="end"/>
      </w:r>
      <w:r>
        <w:t>)</w:t>
      </w:r>
    </w:p>
    <w:p w14:paraId="4660CBCF" w14:textId="77777777" w:rsidR="004F4A74" w:rsidRDefault="004F4A74" w:rsidP="009334EF">
      <w:pPr>
        <w:pStyle w:val="PhDbulletlistintext"/>
        <w:numPr>
          <w:ilvl w:val="0"/>
          <w:numId w:val="32"/>
        </w:numPr>
      </w:pPr>
      <w:r>
        <w:t>Sample size for each intervention</w:t>
      </w:r>
    </w:p>
    <w:p w14:paraId="0A77AF93" w14:textId="77777777" w:rsidR="004F4A74" w:rsidRDefault="004F4A74" w:rsidP="009334EF">
      <w:pPr>
        <w:pStyle w:val="PhDbulletlistintext"/>
        <w:numPr>
          <w:ilvl w:val="0"/>
          <w:numId w:val="32"/>
        </w:numPr>
      </w:pPr>
      <w:r>
        <w:t>Recall periods</w:t>
      </w:r>
    </w:p>
    <w:p w14:paraId="2C97590B" w14:textId="77777777" w:rsidR="004F4A74" w:rsidRDefault="004F4A74" w:rsidP="009334EF">
      <w:pPr>
        <w:pStyle w:val="PhDbulletlistintext"/>
        <w:numPr>
          <w:ilvl w:val="0"/>
          <w:numId w:val="32"/>
        </w:numPr>
      </w:pPr>
      <w:r>
        <w:t>Age range and mean age</w:t>
      </w:r>
    </w:p>
    <w:p w14:paraId="453FCF24" w14:textId="77777777" w:rsidR="004F4A74" w:rsidRDefault="004F4A74" w:rsidP="009334EF">
      <w:pPr>
        <w:pStyle w:val="PhDbulletlistintext"/>
        <w:numPr>
          <w:ilvl w:val="0"/>
          <w:numId w:val="32"/>
        </w:numPr>
      </w:pPr>
      <w:r>
        <w:t xml:space="preserve">Pre- and post-treatment summary OHRQoL score </w:t>
      </w:r>
    </w:p>
    <w:p w14:paraId="3BFA713E" w14:textId="77777777" w:rsidR="004F4A74" w:rsidRDefault="004F4A74" w:rsidP="009334EF">
      <w:pPr>
        <w:pStyle w:val="PhDbulletlistintext"/>
        <w:numPr>
          <w:ilvl w:val="0"/>
          <w:numId w:val="32"/>
        </w:numPr>
      </w:pPr>
      <w:r>
        <w:t>Comments section</w:t>
      </w:r>
    </w:p>
    <w:p w14:paraId="11D73736" w14:textId="77777777" w:rsidR="004F4A74" w:rsidRDefault="004F4A74" w:rsidP="00D95578">
      <w:pPr>
        <w:pStyle w:val="Heading4"/>
      </w:pPr>
      <w:r>
        <w:t>Meta-analysis</w:t>
      </w:r>
    </w:p>
    <w:p w14:paraId="086DC460" w14:textId="77777777" w:rsidR="004F4A74" w:rsidRDefault="004F4A74" w:rsidP="004F4A74">
      <w:pPr>
        <w:pStyle w:val="PhDNormalText"/>
      </w:pPr>
      <w:r>
        <w:t>Data were grouped according to the following descriptors:</w:t>
      </w:r>
    </w:p>
    <w:p w14:paraId="76133B5D" w14:textId="77777777" w:rsidR="004F4A74" w:rsidRDefault="004F4A74" w:rsidP="009334EF">
      <w:pPr>
        <w:pStyle w:val="PhDbulletlistintext"/>
        <w:numPr>
          <w:ilvl w:val="0"/>
          <w:numId w:val="33"/>
        </w:numPr>
      </w:pPr>
      <w:r>
        <w:t>The prosthodontic intervention being undertaken:</w:t>
      </w:r>
    </w:p>
    <w:p w14:paraId="5AD94A3B" w14:textId="77777777" w:rsidR="004F4A74" w:rsidRDefault="004F4A74" w:rsidP="004F4A74">
      <w:pPr>
        <w:pStyle w:val="PhDbulletlistintext"/>
        <w:numPr>
          <w:ilvl w:val="0"/>
          <w:numId w:val="5"/>
        </w:numPr>
      </w:pPr>
      <w:r>
        <w:t>Group A = Implant-supported fixed-bridgework (ISFB)</w:t>
      </w:r>
    </w:p>
    <w:p w14:paraId="5D01A58E" w14:textId="77777777" w:rsidR="004F4A74" w:rsidRDefault="004F4A74" w:rsidP="004F4A74">
      <w:pPr>
        <w:pStyle w:val="PhDbulletlistintext"/>
        <w:numPr>
          <w:ilvl w:val="0"/>
          <w:numId w:val="5"/>
        </w:numPr>
      </w:pPr>
      <w:r>
        <w:lastRenderedPageBreak/>
        <w:t>Group B = Conventional or resin-retained, fixed tooth-supported Bridgework (FBW).</w:t>
      </w:r>
    </w:p>
    <w:p w14:paraId="2339168C" w14:textId="77777777" w:rsidR="004F4A74" w:rsidRDefault="004F4A74" w:rsidP="004F4A74">
      <w:pPr>
        <w:pStyle w:val="PhDbulletlistintext"/>
        <w:numPr>
          <w:ilvl w:val="0"/>
          <w:numId w:val="5"/>
        </w:numPr>
      </w:pPr>
      <w:r>
        <w:t>Group C = Removable partial dentures (RPD)</w:t>
      </w:r>
    </w:p>
    <w:p w14:paraId="6022CA28" w14:textId="77777777" w:rsidR="004F4A74" w:rsidRDefault="004F4A74" w:rsidP="004F4A74">
      <w:pPr>
        <w:pStyle w:val="PhDbulletlistintext"/>
        <w:numPr>
          <w:ilvl w:val="0"/>
          <w:numId w:val="5"/>
        </w:numPr>
      </w:pPr>
      <w:r>
        <w:t>Group D = Implant-supported single crowns (ISSC)</w:t>
      </w:r>
    </w:p>
    <w:p w14:paraId="31B23D72" w14:textId="77777777" w:rsidR="004F4A74" w:rsidRDefault="004F4A74" w:rsidP="004F4A74">
      <w:pPr>
        <w:pStyle w:val="PhDbulletlistintext"/>
        <w:numPr>
          <w:ilvl w:val="0"/>
          <w:numId w:val="5"/>
        </w:numPr>
      </w:pPr>
      <w:r>
        <w:t>Group E = Implant-supported removable dentures (ISRD)</w:t>
      </w:r>
    </w:p>
    <w:p w14:paraId="1DEBFAE2" w14:textId="77777777" w:rsidR="004F4A74" w:rsidRDefault="004F4A74" w:rsidP="009334EF">
      <w:pPr>
        <w:pStyle w:val="PhDbulletlistintext"/>
        <w:numPr>
          <w:ilvl w:val="0"/>
          <w:numId w:val="33"/>
        </w:numPr>
      </w:pPr>
      <w:r>
        <w:t>Recall periods:</w:t>
      </w:r>
    </w:p>
    <w:p w14:paraId="010479FC" w14:textId="77777777" w:rsidR="004F4A74" w:rsidRDefault="004F4A74" w:rsidP="004F4A74">
      <w:pPr>
        <w:pStyle w:val="PhDbulletlistintext"/>
        <w:numPr>
          <w:ilvl w:val="0"/>
          <w:numId w:val="6"/>
        </w:numPr>
      </w:pPr>
      <w:r>
        <w:t>Less than nine months</w:t>
      </w:r>
      <w:r w:rsidRPr="00804435">
        <w:rPr>
          <w:rFonts w:cs="Arial"/>
        </w:rPr>
        <w:t xml:space="preserve"> (</w:t>
      </w:r>
      <w:r w:rsidRPr="00804435">
        <w:rPr>
          <w:rFonts w:eastAsia="MS Gothic" w:cs="Arial"/>
          <w:color w:val="000000"/>
        </w:rPr>
        <w:t>≤</w:t>
      </w:r>
      <w:r>
        <w:t>9-months)</w:t>
      </w:r>
    </w:p>
    <w:p w14:paraId="23C86FC5" w14:textId="77777777" w:rsidR="004F4A74" w:rsidRDefault="004F4A74" w:rsidP="004F4A74">
      <w:pPr>
        <w:pStyle w:val="PhDbulletlistintext"/>
        <w:numPr>
          <w:ilvl w:val="0"/>
          <w:numId w:val="6"/>
        </w:numPr>
      </w:pPr>
      <w:r>
        <w:t>Greater than and equal to nine months (</w:t>
      </w:r>
      <w:r w:rsidRPr="004C6D34">
        <w:t>&gt;</w:t>
      </w:r>
      <w:r>
        <w:t xml:space="preserve">9-months) </w:t>
      </w:r>
    </w:p>
    <w:p w14:paraId="5B74AD63" w14:textId="77777777" w:rsidR="004F4A74" w:rsidRDefault="004F4A74" w:rsidP="004F4A74">
      <w:pPr>
        <w:pStyle w:val="PhDNormalText"/>
      </w:pPr>
      <w:r>
        <w:t xml:space="preserve">Limitations of reporting for other demographic and clinical variables such as number and position in the arch of teeth being replaced, socio-demographic status, experience of operator meant that, whilst these are accepted variables which may influence the OHRQoL outcome, it was not possible to account for them in the stratification for meta-analysis. </w:t>
      </w:r>
    </w:p>
    <w:p w14:paraId="262C859F" w14:textId="77777777" w:rsidR="004F4A74" w:rsidRDefault="004F4A74" w:rsidP="004F4A74">
      <w:pPr>
        <w:pStyle w:val="PhDNormalText"/>
      </w:pPr>
      <w:r>
        <w:t>All scores obtained from OHRQoL outcome measures included were converted to a standardised mean change (SMC) score using the following formula:</w:t>
      </w:r>
    </w:p>
    <w:p w14:paraId="150EEE0B" w14:textId="77777777" w:rsidR="004F4A74" w:rsidRPr="00C7626C" w:rsidRDefault="004F4A74" w:rsidP="004F4A74">
      <w:pPr>
        <w:pStyle w:val="PhDNormalText"/>
      </w:pPr>
      <m:oMathPara>
        <m:oMath>
          <m:r>
            <w:rPr>
              <w:rFonts w:ascii="Cambria Math" w:hAnsi="Cambria Math"/>
            </w:rPr>
            <m:t>Standardised</m:t>
          </m:r>
          <m:r>
            <m:rPr>
              <m:sty m:val="p"/>
            </m:rPr>
            <w:rPr>
              <w:rFonts w:ascii="Cambria Math" w:hAnsi="Cambria Math"/>
            </w:rPr>
            <m:t xml:space="preserve"> </m:t>
          </m:r>
          <m:r>
            <w:rPr>
              <w:rFonts w:ascii="Cambria Math" w:hAnsi="Cambria Math"/>
            </w:rPr>
            <m:t>Mean</m:t>
          </m:r>
          <m:r>
            <m:rPr>
              <m:sty m:val="p"/>
            </m:rPr>
            <w:rPr>
              <w:rFonts w:ascii="Cambria Math" w:hAnsi="Cambria Math"/>
            </w:rPr>
            <m:t xml:space="preserve"> </m:t>
          </m:r>
          <m:r>
            <w:rPr>
              <w:rFonts w:ascii="Cambria Math" w:hAnsi="Cambria Math"/>
            </w:rPr>
            <m:t>Change</m:t>
          </m:r>
          <m:r>
            <m:rPr>
              <m:sty m:val="p"/>
            </m:rPr>
            <w:rPr>
              <w:rFonts w:ascii="Cambria Math" w:hAnsi="Cambria Math"/>
            </w:rPr>
            <m:t>=</m:t>
          </m:r>
          <m:f>
            <m:fPr>
              <m:ctrlPr>
                <w:rPr>
                  <w:rFonts w:ascii="Cambria Math" w:hAnsi="Cambria Math"/>
                </w:rPr>
              </m:ctrlPr>
            </m:fPr>
            <m:num>
              <m:r>
                <w:rPr>
                  <w:rFonts w:ascii="Cambria Math" w:hAnsi="Cambria Math"/>
                </w:rPr>
                <m:t>Original</m:t>
              </m:r>
              <m:r>
                <m:rPr>
                  <m:sty m:val="p"/>
                </m:rPr>
                <w:rPr>
                  <w:rFonts w:ascii="Cambria Math" w:hAnsi="Cambria Math"/>
                </w:rPr>
                <m:t xml:space="preserve"> </m:t>
              </m:r>
              <m:r>
                <w:rPr>
                  <w:rFonts w:ascii="Cambria Math" w:hAnsi="Cambria Math"/>
                </w:rPr>
                <m:t>mean</m:t>
              </m:r>
              <m:r>
                <m:rPr>
                  <m:sty m:val="p"/>
                </m:rPr>
                <w:rPr>
                  <w:rFonts w:ascii="Cambria Math" w:hAnsi="Cambria Math"/>
                </w:rPr>
                <m:t xml:space="preserve"> </m:t>
              </m:r>
              <m:r>
                <w:rPr>
                  <w:rFonts w:ascii="Cambria Math" w:hAnsi="Cambria Math"/>
                </w:rPr>
                <m:t>change</m:t>
              </m:r>
              <m:r>
                <m:rPr>
                  <m:sty m:val="p"/>
                </m:rPr>
                <w:rPr>
                  <w:rFonts w:ascii="Cambria Math" w:hAnsi="Cambria Math"/>
                </w:rPr>
                <m:t xml:space="preserve"> *100</m:t>
              </m:r>
            </m:num>
            <m:den>
              <m:r>
                <w:rPr>
                  <w:rFonts w:ascii="Cambria Math" w:hAnsi="Cambria Math"/>
                </w:rPr>
                <m:t>Minimum</m:t>
              </m:r>
              <m:r>
                <m:rPr>
                  <m:sty m:val="p"/>
                </m:rPr>
                <w:rPr>
                  <w:rFonts w:ascii="Cambria Math" w:hAnsi="Cambria Math"/>
                </w:rPr>
                <m:t xml:space="preserve"> </m:t>
              </m:r>
              <m:r>
                <w:rPr>
                  <w:rFonts w:ascii="Cambria Math" w:hAnsi="Cambria Math"/>
                </w:rPr>
                <m:t>score</m:t>
              </m:r>
              <m:r>
                <m:rPr>
                  <m:sty m:val="p"/>
                </m:rPr>
                <w:rPr>
                  <w:rFonts w:ascii="Cambria Math" w:hAnsi="Cambria Math"/>
                </w:rPr>
                <m:t>+</m:t>
              </m:r>
              <m:r>
                <w:rPr>
                  <w:rFonts w:ascii="Cambria Math" w:hAnsi="Cambria Math"/>
                </w:rPr>
                <m:t>Maximum</m:t>
              </m:r>
              <m:r>
                <m:rPr>
                  <m:sty m:val="p"/>
                </m:rPr>
                <w:rPr>
                  <w:rFonts w:ascii="Cambria Math" w:hAnsi="Cambria Math"/>
                </w:rPr>
                <m:t xml:space="preserve"> </m:t>
              </m:r>
              <m:r>
                <w:rPr>
                  <w:rFonts w:ascii="Cambria Math" w:hAnsi="Cambria Math"/>
                </w:rPr>
                <m:t>score</m:t>
              </m:r>
            </m:den>
          </m:f>
        </m:oMath>
      </m:oMathPara>
    </w:p>
    <w:p w14:paraId="78CEE832" w14:textId="77777777" w:rsidR="004F4A74" w:rsidRDefault="004F4A74" w:rsidP="004F4A74">
      <w:pPr>
        <w:pStyle w:val="PhDNormalText"/>
      </w:pPr>
      <w:r>
        <w:t xml:space="preserve">Pooled standard deviations were calculated using the pre- and post-treatment standard deviations </w:t>
      </w:r>
      <w:r>
        <w:fldChar w:fldCharType="begin">
          <w:fldData xml:space="preserve">PEVuZE5vdGU+PENpdGU+PEF1dGhvcj5TYXVybzwvQXV0aG9yPjxZZWFyPjIwMTY8L1llYXI+PFJl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</w:fldData>
        </w:fldChar>
      </w:r>
      <w:r>
        <w:instrText xml:space="preserve"> ADDIN EN.CITE </w:instrText>
      </w:r>
      <w:r>
        <w:fldChar w:fldCharType="begin">
          <w:fldData xml:space="preserve">PEVuZE5vdGU+PENpdGU+PEF1dGhvcj5TYXVybzwvQXV0aG9yPjxZZWFyPjIwMTY8L1llYXI+PFJl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</w:fldData>
        </w:fldChar>
      </w:r>
      <w:r>
        <w:instrText xml:space="preserve"> ADDIN EN.CITE.DATA </w:instrText>
      </w:r>
      <w:r>
        <w:fldChar w:fldCharType="end"/>
      </w:r>
      <w:r>
        <w:fldChar w:fldCharType="separate"/>
      </w:r>
      <w:r>
        <w:rPr>
          <w:noProof/>
        </w:rPr>
        <w:t>(Sauro, 2016)</w:t>
      </w:r>
      <w:r>
        <w:fldChar w:fldCharType="end"/>
      </w:r>
      <w:r>
        <w:t>. Pooled standard deviations were converted to a standardised SD (SSD), calculated with the following formula:</w:t>
      </w:r>
    </w:p>
    <w:p w14:paraId="34AEBBF4" w14:textId="77777777" w:rsidR="004F4A74" w:rsidRPr="00BB4C03" w:rsidRDefault="004F4A74" w:rsidP="004F4A74">
      <w:pPr>
        <w:pStyle w:val="PhDNormalText"/>
        <w:rPr>
          <w:rFonts w:ascii="Times" w:eastAsia="Times New Roman" w:hAnsi="Times"/>
          <w:sz w:val="20"/>
          <w:szCs w:val="20"/>
        </w:rPr>
      </w:pPr>
      <m:oMathPara>
        <m:oMath>
          <m:r>
            <w:rPr>
              <w:rFonts w:ascii="Cambria Math" w:hAnsi="Cambria Math"/>
            </w:rPr>
            <m:t>Standardised</m:t>
          </m:r>
          <m:r>
            <m:rPr>
              <m:sty m:val="p"/>
            </m:rPr>
            <w:rPr>
              <w:rFonts w:ascii="Cambria Math" w:hAnsi="Cambria Math"/>
            </w:rPr>
            <m:t xml:space="preserve"> </m:t>
          </m:r>
          <m:r>
            <w:rPr>
              <w:rFonts w:ascii="Cambria Math" w:hAnsi="Cambria Math"/>
            </w:rPr>
            <m:t>SD</m:t>
          </m:r>
          <m:r>
            <m:rPr>
              <m:sty m:val="p"/>
            </m:rPr>
            <w:rPr>
              <w:rFonts w:ascii="Cambria Math" w:hAnsi="Cambria Math"/>
            </w:rPr>
            <m:t>=</m:t>
          </m:r>
          <m:f>
            <m:fPr>
              <m:ctrlPr>
                <w:rPr>
                  <w:rFonts w:ascii="Cambria Math" w:hAnsi="Cambria Math"/>
                </w:rPr>
              </m:ctrlPr>
            </m:fPr>
            <m:num>
              <m:r>
                <w:rPr>
                  <w:rFonts w:ascii="Cambria Math" w:hAnsi="Cambria Math"/>
                </w:rPr>
                <m:t>Pooled</m:t>
              </m:r>
              <m:r>
                <m:rPr>
                  <m:sty m:val="p"/>
                </m:rPr>
                <w:rPr>
                  <w:rFonts w:ascii="Cambria Math" w:hAnsi="Cambria Math"/>
                </w:rPr>
                <m:t xml:space="preserve"> </m:t>
              </m:r>
              <m:r>
                <w:rPr>
                  <w:rFonts w:ascii="Cambria Math" w:hAnsi="Cambria Math"/>
                </w:rPr>
                <m:t>SD</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change</m:t>
              </m:r>
              <m:r>
                <m:rPr>
                  <m:sty m:val="p"/>
                </m:rPr>
                <w:rPr>
                  <w:rFonts w:ascii="Cambria Math" w:hAnsi="Cambria Math"/>
                </w:rPr>
                <m:t xml:space="preserve"> (</m:t>
              </m:r>
              <m:r>
                <w:rPr>
                  <w:rFonts w:ascii="Cambria Math" w:hAnsi="Cambria Math"/>
                </w:rPr>
                <m:t>PSD</m:t>
              </m:r>
              <m:r>
                <m:rPr>
                  <m:sty m:val="p"/>
                </m:rPr>
                <w:rPr>
                  <w:rFonts w:ascii="Cambria Math" w:hAnsi="Cambria Math"/>
                </w:rPr>
                <m:t>) *100</m:t>
              </m:r>
            </m:num>
            <m:den>
              <m:r>
                <w:rPr>
                  <w:rFonts w:ascii="Cambria Math" w:hAnsi="Cambria Math"/>
                </w:rPr>
                <m:t>Minimum</m:t>
              </m:r>
              <m:r>
                <m:rPr>
                  <m:sty m:val="p"/>
                </m:rPr>
                <w:rPr>
                  <w:rFonts w:ascii="Cambria Math" w:hAnsi="Cambria Math"/>
                </w:rPr>
                <m:t xml:space="preserve"> </m:t>
              </m:r>
              <m:r>
                <w:rPr>
                  <w:rFonts w:ascii="Cambria Math" w:hAnsi="Cambria Math"/>
                </w:rPr>
                <m:t>score</m:t>
              </m:r>
              <m:r>
                <m:rPr>
                  <m:sty m:val="p"/>
                </m:rPr>
                <w:rPr>
                  <w:rFonts w:ascii="Cambria Math" w:hAnsi="Cambria Math"/>
                </w:rPr>
                <m:t>+</m:t>
              </m:r>
              <m:r>
                <w:rPr>
                  <w:rFonts w:ascii="Cambria Math" w:hAnsi="Cambria Math"/>
                </w:rPr>
                <m:t>Maximum</m:t>
              </m:r>
              <m:r>
                <m:rPr>
                  <m:sty m:val="p"/>
                </m:rPr>
                <w:rPr>
                  <w:rFonts w:ascii="Cambria Math" w:hAnsi="Cambria Math"/>
                </w:rPr>
                <m:t xml:space="preserve"> </m:t>
              </m:r>
              <m:r>
                <w:rPr>
                  <w:rFonts w:ascii="Cambria Math" w:hAnsi="Cambria Math"/>
                </w:rPr>
                <m:t>score</m:t>
              </m:r>
            </m:den>
          </m:f>
        </m:oMath>
      </m:oMathPara>
    </w:p>
    <w:p w14:paraId="2E6D47CC" w14:textId="77777777" w:rsidR="004F4A74" w:rsidRPr="00D2183D" w:rsidRDefault="004F4A74" w:rsidP="004F4A74">
      <w:pPr>
        <w:pStyle w:val="PhDNormalText"/>
      </w:pPr>
      <w:r>
        <w:t xml:space="preserve">Pooled SMC of OHRQoL scores with confidence interval at 95% (IC 95%) were estimated </w:t>
      </w:r>
      <w:r w:rsidRPr="00D2183D">
        <w:t xml:space="preserve">using </w:t>
      </w:r>
      <w:r w:rsidRPr="00A06A08">
        <w:t>STATA® 14</w:t>
      </w:r>
      <w:r w:rsidRPr="00D2183D">
        <w:t xml:space="preserve"> (StataCorp LP, College Station, Texas).</w:t>
      </w:r>
      <w:r>
        <w:t xml:space="preserve"> The Pooled SMC was therefore a percentage change in score out of the total range of scores. For example, a 10-point change using a tool with a range of zero to 100 points would be expressed as an SMC of 10%. The inverse variance method and r</w:t>
      </w:r>
      <w:r w:rsidRPr="00D2183D">
        <w:t>andom effects model</w:t>
      </w:r>
      <w:r>
        <w:t xml:space="preserve"> were used to obtain p</w:t>
      </w:r>
      <w:r w:rsidRPr="00D2183D">
        <w:t xml:space="preserve">ooled </w:t>
      </w:r>
      <w:r>
        <w:t xml:space="preserve">SMCs </w:t>
      </w:r>
      <w:r>
        <w:lastRenderedPageBreak/>
        <w:t>for each intervention group and to estimate pooled SMCs between</w:t>
      </w:r>
      <w:r w:rsidRPr="00A27DCB">
        <w:t xml:space="preserve"> </w:t>
      </w:r>
      <w:r>
        <w:t xml:space="preserve">intervention groups. </w:t>
      </w:r>
      <w:r w:rsidRPr="009A05F6">
        <w:t xml:space="preserve">The use of random effects model was considered most appropriate </w:t>
      </w:r>
      <w:r>
        <w:t xml:space="preserve">as the intention from this review was to generalise the results of the studies and </w:t>
      </w:r>
      <w:r w:rsidRPr="009A05F6">
        <w:t xml:space="preserve">to account for variability in follow-up periods and other important confounders such as number of teeth being replaced, whether teeth replaced </w:t>
      </w:r>
      <w:r>
        <w:t xml:space="preserve">were in the aesthetic zone etc. </w:t>
      </w:r>
      <w:r>
        <w:fldChar w:fldCharType="begin"/>
      </w:r>
      <w:r>
        <w:instrText xml:space="preserve"> ADDIN EN.CITE &lt;EndNote&gt;&lt;Cite&gt;&lt;Author&gt;Tufanaru&lt;/Author&gt;&lt;Year&gt;2015&lt;/Year&gt;&lt;RecNum&gt;196&lt;/RecNum&gt;&lt;DisplayText&gt;(Tufanaru et al., 2015)&lt;/DisplayText&gt;&lt;record&gt;&lt;rec-number&gt;196&lt;/rec-number&gt;&lt;foreign-keys&gt;&lt;key app="EN" db-id="2zswwsx0qtxpa9etzr1v22rz9v05p2f9ffz2" timestamp="1518101519"&gt;196&lt;/key&gt;&lt;/foreign-keys&gt;&lt;ref-type name="Journal Article"&gt;17&lt;/ref-type&gt;&lt;contributors&gt;&lt;authors&gt;&lt;author&gt;Tufanaru, C.&lt;/author&gt;&lt;author&gt;Munn, Z.&lt;/author&gt;&lt;author&gt;Stephenson, M.&lt;/author&gt;&lt;author&gt;Aromataris, E.&lt;/author&gt;&lt;/authors&gt;&lt;/contributors&gt;&lt;auth-address&gt;The Joanna Briggs Institute, Faculty of Health Sciences, The University of Adelaide, Adelaide, 115 Grenfell Street, South Australia 5000, Australia.&lt;/auth-address&gt;&lt;titles&gt;&lt;title&gt;Fixed or random effects meta-analysis? Common methodological issues in systematic reviews of effectiveness&lt;/title&gt;&lt;secondary-title&gt;Int J Evid Based Healthc&lt;/secondary-title&gt;&lt;/titles&gt;&lt;periodical&gt;&lt;full-title&gt;Int J Evid Based Healthc&lt;/full-title&gt;&lt;/periodical&gt;&lt;pages&gt;196-207&lt;/pages&gt;&lt;volume&gt;13&lt;/volume&gt;&lt;number&gt;3&lt;/number&gt;&lt;keywords&gt;&lt;keyword&gt;Cross-Over Studies&lt;/keyword&gt;&lt;keyword&gt;Evidence-Based Medicine/*organization &amp;amp; administration/standards&lt;/keyword&gt;&lt;keyword&gt;Guidelines as Topic&lt;/keyword&gt;&lt;keyword&gt;Humans&lt;/keyword&gt;&lt;keyword&gt;*Meta-Analysis as Topic&lt;/keyword&gt;&lt;keyword&gt;Observational Studies as Topic&lt;/keyword&gt;&lt;keyword&gt;Odds Ratio&lt;/keyword&gt;&lt;keyword&gt;Research Design/*standards&lt;/keyword&gt;&lt;keyword&gt;*Review Literature as Topic&lt;/keyword&gt;&lt;/keywords&gt;&lt;dates&gt;&lt;year&gt;2015&lt;/year&gt;&lt;pub-dates&gt;&lt;date&gt;Sep&lt;/date&gt;&lt;/pub-dates&gt;&lt;/dates&gt;&lt;isbn&gt;1744-1609 (Electronic)&amp;#xD;1744-1595 (Linking)&lt;/isbn&gt;&lt;accession-num&gt;26355603&lt;/accession-num&gt;&lt;urls&gt;&lt;related-urls&gt;&lt;url&gt;https://www.ncbi.nlm.nih.gov/pubmed/26355603&lt;/url&gt;&lt;/related-urls&gt;&lt;/urls&gt;&lt;electronic-resource-num&gt;10.1097/XEB.0000000000000065&lt;/electronic-resource-num&gt;&lt;/record&gt;&lt;/Cite&gt;&lt;/EndNote&gt;</w:instrText>
      </w:r>
      <w:r>
        <w:fldChar w:fldCharType="separate"/>
      </w:r>
      <w:r>
        <w:rPr>
          <w:noProof/>
        </w:rPr>
        <w:t>(Tufanaru et al., 2015)</w:t>
      </w:r>
      <w:r>
        <w:fldChar w:fldCharType="end"/>
      </w:r>
      <w:r>
        <w:t xml:space="preserve">. </w:t>
      </w:r>
      <w:r w:rsidRPr="009A05F6">
        <w:t>H</w:t>
      </w:r>
      <w:r>
        <w:t>eterogeneity</w:t>
      </w:r>
      <w:r w:rsidRPr="00D2183D">
        <w:t xml:space="preserve"> </w:t>
      </w:r>
      <w:r>
        <w:t xml:space="preserve">between studies was assessed using </w:t>
      </w:r>
      <w:r w:rsidRPr="00D2183D">
        <w:t>I</w:t>
      </w:r>
      <w:r w:rsidRPr="00D2183D">
        <w:rPr>
          <w:vertAlign w:val="superscript"/>
        </w:rPr>
        <w:t>2</w:t>
      </w:r>
      <w:r>
        <w:rPr>
          <w:vertAlign w:val="superscript"/>
        </w:rPr>
        <w:t xml:space="preserve"> </w:t>
      </w:r>
      <w:r>
        <w:t xml:space="preserve">test, a measure of inconsistency, expressed as a percentage, between the results of the studies developed by Higgins et al. </w:t>
      </w:r>
      <w:r>
        <w:fldChar w:fldCharType="begin"/>
      </w:r>
      <w:r>
        <w:instrText xml:space="preserve"> ADDIN EN.CITE &lt;EndNote&gt;&lt;Cite&gt;&lt;Author&gt;Higgins&lt;/Author&gt;&lt;Year&gt;2003&lt;/Year&gt;&lt;RecNum&gt;197&lt;/RecNum&gt;&lt;DisplayText&gt;(Higgins et al., 2003)&lt;/DisplayText&gt;&lt;record&gt;&lt;rec-number&gt;197&lt;/rec-number&gt;&lt;foreign-keys&gt;&lt;key app="EN" db-id="2zswwsx0qtxpa9etzr1v22rz9v05p2f9ffz2" timestamp="1518101519"&gt;197&lt;/key&gt;&lt;/foreign-keys&gt;&lt;ref-type name="Journal Article"&gt;17&lt;/ref-type&gt;&lt;contributors&gt;&lt;authors&gt;&lt;author&gt;Higgins, J. P.&lt;/author&gt;&lt;author&gt;Thompson, S. G.&lt;/author&gt;&lt;author&gt;Deeks, J. J.&lt;/author&gt;&lt;author&gt;Altman, D. G.&lt;/author&gt;&lt;/authors&gt;&lt;/contributors&gt;&lt;auth-address&gt;MRC Biostatistics Unit, Institute of Public Health, Cambridge CB2 2SR. julian.higgins@mrc-bsu.cam.ac.uk&lt;/auth-address&gt;&lt;titles&gt;&lt;title&gt;Measuring inconsistency in meta-analyses&lt;/title&gt;&lt;secondary-title&gt;BMJ&lt;/secondary-title&gt;&lt;/titles&gt;&lt;periodical&gt;&lt;full-title&gt;BMJ&lt;/full-title&gt;&lt;/periodical&gt;&lt;pages&gt;557-60&lt;/pages&gt;&lt;volume&gt;327&lt;/volume&gt;&lt;number&gt;7414&lt;/number&gt;&lt;keywords&gt;&lt;keyword&gt;Data Interpretation, Statistical&lt;/keyword&gt;&lt;keyword&gt;*Meta-Analysis as Topic&lt;/keyword&gt;&lt;keyword&gt;Reproducibility of Results&lt;/keyword&gt;&lt;keyword&gt;Sensitivity and Specificity&lt;/keyword&gt;&lt;/keywords&gt;&lt;dates&gt;&lt;year&gt;2003&lt;/year&gt;&lt;pub-dates&gt;&lt;date&gt;Sep 6&lt;/date&gt;&lt;/pub-dates&gt;&lt;/dates&gt;&lt;isbn&gt;1756-1833 (Electronic)&amp;#xD;0959-535X (Linking)&lt;/isbn&gt;&lt;accession-num&gt;12958120&lt;/accession-num&gt;&lt;urls&gt;&lt;related-urls&gt;&lt;url&gt;https://www.ncbi.nlm.nih.gov/pubmed/12958120&lt;/url&gt;&lt;/related-urls&gt;&lt;/urls&gt;&lt;custom2&gt;PMC192859&lt;/custom2&gt;&lt;electronic-resource-num&gt;10.1136/bmj.327.7414.557&lt;/electronic-resource-num&gt;&lt;/record&gt;&lt;/Cite&gt;&lt;/EndNote&gt;</w:instrText>
      </w:r>
      <w:r>
        <w:fldChar w:fldCharType="separate"/>
      </w:r>
      <w:r>
        <w:rPr>
          <w:noProof/>
        </w:rPr>
        <w:t>(Higgins et al., 2003)</w:t>
      </w:r>
      <w:r>
        <w:fldChar w:fldCharType="end"/>
      </w:r>
      <w:r>
        <w:t xml:space="preserve">. They suggested an </w:t>
      </w:r>
      <w:r w:rsidRPr="00D2183D">
        <w:t>I</w:t>
      </w:r>
      <w:r w:rsidRPr="00D2183D">
        <w:rPr>
          <w:vertAlign w:val="superscript"/>
        </w:rPr>
        <w:t>2</w:t>
      </w:r>
      <w:r>
        <w:t xml:space="preserve"> of 25% represents low heterogeneity, 50% represents moderate heterogeneity and 75% represents high heterogeneity </w:t>
      </w:r>
      <w:r>
        <w:fldChar w:fldCharType="begin"/>
      </w:r>
      <w:r>
        <w:instrText xml:space="preserve"> ADDIN EN.CITE &lt;EndNote&gt;&lt;Cite&gt;&lt;Author&gt;Higgins&lt;/Author&gt;&lt;Year&gt;2003&lt;/Year&gt;&lt;RecNum&gt;197&lt;/RecNum&gt;&lt;DisplayText&gt;(Higgins et al., 2003)&lt;/DisplayText&gt;&lt;record&gt;&lt;rec-number&gt;197&lt;/rec-number&gt;&lt;foreign-keys&gt;&lt;key app="EN" db-id="2zswwsx0qtxpa9etzr1v22rz9v05p2f9ffz2" timestamp="1518101519"&gt;197&lt;/key&gt;&lt;/foreign-keys&gt;&lt;ref-type name="Journal Article"&gt;17&lt;/ref-type&gt;&lt;contributors&gt;&lt;authors&gt;&lt;author&gt;Higgins, J. P.&lt;/author&gt;&lt;author&gt;Thompson, S. G.&lt;/author&gt;&lt;author&gt;Deeks, J. J.&lt;/author&gt;&lt;author&gt;Altman, D. G.&lt;/author&gt;&lt;/authors&gt;&lt;/contributors&gt;&lt;auth-address&gt;MRC Biostatistics Unit, Institute of Public Health, Cambridge CB2 2SR. julian.higgins@mrc-bsu.cam.ac.uk&lt;/auth-address&gt;&lt;titles&gt;&lt;title&gt;Measuring inconsistency in meta-analyses&lt;/title&gt;&lt;secondary-title&gt;BMJ&lt;/secondary-title&gt;&lt;/titles&gt;&lt;periodical&gt;&lt;full-title&gt;BMJ&lt;/full-title&gt;&lt;/periodical&gt;&lt;pages&gt;557-60&lt;/pages&gt;&lt;volume&gt;327&lt;/volume&gt;&lt;number&gt;7414&lt;/number&gt;&lt;keywords&gt;&lt;keyword&gt;Data Interpretation, Statistical&lt;/keyword&gt;&lt;keyword&gt;*Meta-Analysis as Topic&lt;/keyword&gt;&lt;keyword&gt;Reproducibility of Results&lt;/keyword&gt;&lt;keyword&gt;Sensitivity and Specificity&lt;/keyword&gt;&lt;/keywords&gt;&lt;dates&gt;&lt;year&gt;2003&lt;/year&gt;&lt;pub-dates&gt;&lt;date&gt;Sep 6&lt;/date&gt;&lt;/pub-dates&gt;&lt;/dates&gt;&lt;isbn&gt;1756-1833 (Electronic)&amp;#xD;0959-535X (Linking)&lt;/isbn&gt;&lt;accession-num&gt;12958120&lt;/accession-num&gt;&lt;urls&gt;&lt;related-urls&gt;&lt;url&gt;https://www.ncbi.nlm.nih.gov/pubmed/12958120&lt;/url&gt;&lt;/related-urls&gt;&lt;/urls&gt;&lt;custom2&gt;PMC192859&lt;/custom2&gt;&lt;electronic-resource-num&gt;10.1136/bmj.327.7414.557&lt;/electronic-resource-num&gt;&lt;/record&gt;&lt;/Cite&gt;&lt;/EndNote&gt;</w:instrText>
      </w:r>
      <w:r>
        <w:fldChar w:fldCharType="separate"/>
      </w:r>
      <w:r>
        <w:rPr>
          <w:noProof/>
        </w:rPr>
        <w:t>(Higgins et al., 2003)</w:t>
      </w:r>
      <w:r>
        <w:fldChar w:fldCharType="end"/>
      </w:r>
      <w:r>
        <w:t xml:space="preserve">. The significance level of 5% (P &lt; 0.05) was established for all analyses </w:t>
      </w:r>
      <w:r>
        <w:fldChar w:fldCharType="begin"/>
      </w:r>
      <w:r>
        <w:instrText xml:space="preserve"> ADDIN EN.CITE &lt;EndNote&gt;&lt;Cite&gt;&lt;Author&gt;Deeks&lt;/Author&gt;&lt;Year&gt;2008&lt;/Year&gt;&lt;RecNum&gt;198&lt;/RecNum&gt;&lt;DisplayText&gt;(Deeks et al., 2008)&lt;/DisplayText&gt;&lt;record&gt;&lt;rec-number&gt;198&lt;/rec-number&gt;&lt;foreign-keys&gt;&lt;key app="EN" db-id="2zswwsx0qtxpa9etzr1v22rz9v05p2f9ffz2" timestamp="1518101519"&gt;198&lt;/key&gt;&lt;/foreign-keys&gt;&lt;ref-type name="Book Section"&gt;5&lt;/ref-type&gt;&lt;contributors&gt;&lt;authors&gt;&lt;author&gt;Deeks, J. J.&lt;/author&gt;&lt;author&gt;Higgins, J. P.&lt;/author&gt;&lt;author&gt;Altman, D. G.&lt;/author&gt;&lt;/authors&gt;&lt;secondary-authors&gt;&lt;author&gt;Higgins, J. P.&lt;/author&gt;&lt;author&gt;Green, S.&lt;/author&gt;&lt;/secondary-authors&gt;&lt;/contributors&gt;&lt;titles&gt;&lt;title&gt;Analysing Data and Undertaking Meta-Analyses&lt;/title&gt;&lt;secondary-title&gt;Cochrane Handbook of Interventions: Cochrane Book Series&lt;/secondary-title&gt;&lt;/titles&gt;&lt;section&gt;9&lt;/section&gt;&lt;dates&gt;&lt;year&gt;2008&lt;/year&gt;&lt;/dates&gt;&lt;pub-location&gt;Chichester, UK&lt;/pub-location&gt;&lt;publisher&gt;John Wiley &amp;amp; Sons, Ltd, Chichester, UK&lt;/publisher&gt;&lt;urls&gt;&lt;/urls&gt;&lt;electronic-resource-num&gt;10.1002/9780470712184&lt;/electronic-resource-num&gt;&lt;/record&gt;&lt;/Cite&gt;&lt;/EndNote&gt;</w:instrText>
      </w:r>
      <w:r>
        <w:fldChar w:fldCharType="separate"/>
      </w:r>
      <w:r>
        <w:rPr>
          <w:noProof/>
        </w:rPr>
        <w:t>(Deeks et al., 2008)</w:t>
      </w:r>
      <w:r>
        <w:fldChar w:fldCharType="end"/>
      </w:r>
      <w:r>
        <w:t xml:space="preserve">. Where there was heterogeneity in the results from different studies included the meta-analysis was not considered to be adequately robust. </w:t>
      </w:r>
    </w:p>
    <w:p w14:paraId="316833E1" w14:textId="77777777" w:rsidR="004F4A74" w:rsidRDefault="004F4A74" w:rsidP="004F4A74">
      <w:pPr>
        <w:pStyle w:val="PhDNormalText"/>
      </w:pPr>
      <w:r>
        <w:t xml:space="preserve">Indirect meta-analyses were conducted for all groups at </w:t>
      </w:r>
      <w:r w:rsidRPr="00804435">
        <w:rPr>
          <w:rFonts w:eastAsia="MS Gothic" w:cs="Arial"/>
          <w:color w:val="000000"/>
        </w:rPr>
        <w:t>≤</w:t>
      </w:r>
      <w:r>
        <w:t xml:space="preserve">9-months and at </w:t>
      </w:r>
      <w:r w:rsidRPr="004C6D34">
        <w:t>&gt;</w:t>
      </w:r>
      <w:r>
        <w:t xml:space="preserve">9-months. Where individual studies reported on outcomes for more than two groups these could be considered for direct comparison if more than two studies compared the same groups. Again these direct comparisons were grouped according to the follow-up period, </w:t>
      </w:r>
      <w:r w:rsidRPr="00804435">
        <w:rPr>
          <w:rFonts w:eastAsia="MS Gothic" w:cs="Arial"/>
          <w:color w:val="000000"/>
        </w:rPr>
        <w:t>≤</w:t>
      </w:r>
      <w:r>
        <w:t>9-months and</w:t>
      </w:r>
      <w:r w:rsidRPr="004C6D34">
        <w:t xml:space="preserve"> &gt;</w:t>
      </w:r>
      <w:r>
        <w:t xml:space="preserve">9-months. </w:t>
      </w:r>
    </w:p>
    <w:p w14:paraId="059AFF41" w14:textId="77777777" w:rsidR="004F4A74" w:rsidRDefault="004F4A74" w:rsidP="009334EF">
      <w:pPr>
        <w:pStyle w:val="Heading2"/>
        <w:numPr>
          <w:ilvl w:val="1"/>
          <w:numId w:val="25"/>
        </w:numPr>
      </w:pPr>
      <w:bookmarkStart w:id="134" w:name="_Toc506551397"/>
      <w:r>
        <w:t>Results</w:t>
      </w:r>
      <w:bookmarkEnd w:id="134"/>
    </w:p>
    <w:p w14:paraId="263F2327" w14:textId="77777777" w:rsidR="004F4A74" w:rsidRDefault="004F4A74" w:rsidP="004F4A74">
      <w:pPr>
        <w:pStyle w:val="Heading3"/>
      </w:pPr>
      <w:bookmarkStart w:id="135" w:name="_Toc506551398"/>
      <w:r>
        <w:t>Results of electronic database searches</w:t>
      </w:r>
      <w:bookmarkEnd w:id="135"/>
    </w:p>
    <w:p w14:paraId="5F344E08" w14:textId="77777777" w:rsidR="004F4A74" w:rsidRDefault="004F4A74" w:rsidP="004F4A74">
      <w:pPr>
        <w:pStyle w:val="PhDNormalText"/>
      </w:pPr>
      <w:r>
        <w:fldChar w:fldCharType="begin"/>
      </w:r>
      <w:r>
        <w:instrText xml:space="preserve"> REF _Ref377655040 \h </w:instrText>
      </w:r>
      <w:r>
        <w:fldChar w:fldCharType="separate"/>
      </w:r>
      <w:r w:rsidR="00D02520">
        <w:t xml:space="preserve">Table </w:t>
      </w:r>
      <w:r w:rsidR="00D02520">
        <w:rPr>
          <w:noProof/>
        </w:rPr>
        <w:t>4</w:t>
      </w:r>
      <w:r w:rsidR="00D02520">
        <w:noBreakHyphen/>
      </w:r>
      <w:r w:rsidR="00D02520">
        <w:rPr>
          <w:noProof/>
        </w:rPr>
        <w:t>6</w:t>
      </w:r>
      <w:r>
        <w:fldChar w:fldCharType="end"/>
      </w:r>
      <w:r>
        <w:t xml:space="preserve"> shows the results of the electronic database searches.</w:t>
      </w:r>
    </w:p>
    <w:tbl>
      <w:tblPr>
        <w:tblW w:w="7796" w:type="dxa"/>
        <w:tblInd w:w="720" w:type="dxa"/>
        <w:tblBorders>
          <w:insideH w:val="single" w:sz="4" w:space="0" w:color="auto"/>
          <w:insideV w:val="single" w:sz="4" w:space="0" w:color="auto"/>
        </w:tblBorders>
        <w:tblLook w:val="04A0" w:firstRow="1" w:lastRow="0" w:firstColumn="1" w:lastColumn="0" w:noHBand="0" w:noVBand="1"/>
      </w:tblPr>
      <w:tblGrid>
        <w:gridCol w:w="5058"/>
        <w:gridCol w:w="2738"/>
      </w:tblGrid>
      <w:tr w:rsidR="004F4A74" w14:paraId="6F71DA5C" w14:textId="77777777" w:rsidTr="004F4A74">
        <w:tc>
          <w:tcPr>
            <w:tcW w:w="5058" w:type="dxa"/>
          </w:tcPr>
          <w:p w14:paraId="74A271F4" w14:textId="77777777" w:rsidR="004F4A74" w:rsidRDefault="004F4A74" w:rsidP="004F4A74">
            <w:pPr>
              <w:pStyle w:val="PhDTabletext"/>
              <w:rPr>
                <w:b/>
              </w:rPr>
            </w:pPr>
          </w:p>
          <w:p w14:paraId="16FA90CF" w14:textId="77777777" w:rsidR="004F4A74" w:rsidRPr="00F06AD7" w:rsidRDefault="004F4A74" w:rsidP="004F4A74">
            <w:pPr>
              <w:pStyle w:val="PhDTabletext"/>
              <w:rPr>
                <w:b/>
              </w:rPr>
            </w:pPr>
            <w:r w:rsidRPr="00F06AD7">
              <w:rPr>
                <w:b/>
              </w:rPr>
              <w:t>Database</w:t>
            </w:r>
          </w:p>
        </w:tc>
        <w:tc>
          <w:tcPr>
            <w:tcW w:w="2738" w:type="dxa"/>
          </w:tcPr>
          <w:p w14:paraId="25920FB8" w14:textId="77777777" w:rsidR="004F4A74" w:rsidRPr="00F06AD7" w:rsidRDefault="004F4A74" w:rsidP="004F4A74">
            <w:pPr>
              <w:pStyle w:val="PhDTabletext"/>
              <w:rPr>
                <w:b/>
              </w:rPr>
            </w:pPr>
            <w:r w:rsidRPr="00F06AD7">
              <w:rPr>
                <w:b/>
              </w:rPr>
              <w:t>Citations</w:t>
            </w:r>
          </w:p>
        </w:tc>
      </w:tr>
      <w:tr w:rsidR="004F4A74" w14:paraId="213CF392" w14:textId="77777777" w:rsidTr="004F4A74">
        <w:tc>
          <w:tcPr>
            <w:tcW w:w="5058" w:type="dxa"/>
          </w:tcPr>
          <w:p w14:paraId="7DD2F76D" w14:textId="77777777" w:rsidR="004F4A74" w:rsidRDefault="004F4A74" w:rsidP="004F4A74">
            <w:pPr>
              <w:pStyle w:val="PhDTabletext"/>
            </w:pPr>
            <w:r>
              <w:t>MEDLINE</w:t>
            </w:r>
            <w:r w:rsidRPr="008C6078">
              <w:rPr>
                <w:rFonts w:ascii="Lucida Grande" w:hAnsi="Lucida Grande" w:cs="Lucida Grande"/>
                <w:b/>
                <w:color w:val="000000"/>
              </w:rPr>
              <w:t>®</w:t>
            </w:r>
            <w:r>
              <w:t xml:space="preserve"> (Ovid</w:t>
            </w:r>
            <w:r w:rsidRPr="008C6078">
              <w:rPr>
                <w:rFonts w:ascii="Lucida Grande" w:hAnsi="Lucida Grande" w:cs="Lucida Grande"/>
                <w:b/>
                <w:color w:val="000000"/>
              </w:rPr>
              <w:t>®</w:t>
            </w:r>
            <w:r>
              <w:t>)</w:t>
            </w:r>
          </w:p>
        </w:tc>
        <w:tc>
          <w:tcPr>
            <w:tcW w:w="2738" w:type="dxa"/>
            <w:vAlign w:val="center"/>
          </w:tcPr>
          <w:p w14:paraId="216B021E" w14:textId="77777777" w:rsidR="004F4A74" w:rsidRDefault="004F4A74" w:rsidP="004F4A74">
            <w:pPr>
              <w:pStyle w:val="PhDTabletext"/>
            </w:pPr>
            <w:r>
              <w:t>335</w:t>
            </w:r>
          </w:p>
        </w:tc>
      </w:tr>
      <w:tr w:rsidR="004F4A74" w14:paraId="24C6ECF1" w14:textId="77777777" w:rsidTr="004F4A74">
        <w:tc>
          <w:tcPr>
            <w:tcW w:w="5058" w:type="dxa"/>
          </w:tcPr>
          <w:p w14:paraId="3A58E422" w14:textId="77777777" w:rsidR="004F4A74" w:rsidRDefault="004F4A74" w:rsidP="004F4A74">
            <w:pPr>
              <w:pStyle w:val="PhDTabletext"/>
            </w:pPr>
            <w:r>
              <w:t>MEDLINE</w:t>
            </w:r>
            <w:r w:rsidRPr="008C6078">
              <w:rPr>
                <w:rFonts w:ascii="Lucida Grande" w:hAnsi="Lucida Grande" w:cs="Lucida Grande"/>
                <w:b/>
                <w:color w:val="000000"/>
              </w:rPr>
              <w:t>®</w:t>
            </w:r>
            <w:r>
              <w:t xml:space="preserve"> (Pubmed</w:t>
            </w:r>
            <w:r w:rsidRPr="008C6078">
              <w:rPr>
                <w:rFonts w:ascii="Lucida Grande" w:hAnsi="Lucida Grande" w:cs="Lucida Grande"/>
                <w:b/>
                <w:color w:val="000000"/>
              </w:rPr>
              <w:t>®</w:t>
            </w:r>
            <w:r>
              <w:t>)</w:t>
            </w:r>
          </w:p>
        </w:tc>
        <w:tc>
          <w:tcPr>
            <w:tcW w:w="2738" w:type="dxa"/>
            <w:vAlign w:val="center"/>
          </w:tcPr>
          <w:p w14:paraId="7F34B9C0" w14:textId="77777777" w:rsidR="004F4A74" w:rsidRDefault="004F4A74" w:rsidP="004F4A74">
            <w:pPr>
              <w:pStyle w:val="PhDTabletext"/>
            </w:pPr>
            <w:r>
              <w:t>24</w:t>
            </w:r>
            <w:r w:rsidRPr="004107A8">
              <w:t>8</w:t>
            </w:r>
          </w:p>
        </w:tc>
      </w:tr>
      <w:tr w:rsidR="004F4A74" w14:paraId="607C2C99" w14:textId="77777777" w:rsidTr="004F4A74">
        <w:tc>
          <w:tcPr>
            <w:tcW w:w="5058" w:type="dxa"/>
          </w:tcPr>
          <w:p w14:paraId="7E7CAC7E" w14:textId="77777777" w:rsidR="004F4A74" w:rsidRDefault="004F4A74" w:rsidP="004F4A74">
            <w:pPr>
              <w:pStyle w:val="PhDTabletext"/>
            </w:pPr>
            <w:r w:rsidRPr="004107A8">
              <w:t>National Health Service Economic Evaluation and Health Technolog</w:t>
            </w:r>
            <w:r>
              <w:t>y Assessment Databases</w:t>
            </w:r>
          </w:p>
        </w:tc>
        <w:tc>
          <w:tcPr>
            <w:tcW w:w="2738" w:type="dxa"/>
            <w:vAlign w:val="center"/>
          </w:tcPr>
          <w:p w14:paraId="0FF260E7" w14:textId="77777777" w:rsidR="004F4A74" w:rsidRDefault="004F4A74" w:rsidP="004F4A74">
            <w:pPr>
              <w:pStyle w:val="PhDTabletext"/>
            </w:pPr>
            <w:r>
              <w:t>18</w:t>
            </w:r>
          </w:p>
        </w:tc>
      </w:tr>
      <w:tr w:rsidR="004F4A74" w14:paraId="5E5C0D98" w14:textId="77777777" w:rsidTr="004F4A74">
        <w:tc>
          <w:tcPr>
            <w:tcW w:w="5058" w:type="dxa"/>
          </w:tcPr>
          <w:p w14:paraId="16C7C9A5" w14:textId="77777777" w:rsidR="004F4A74" w:rsidRDefault="004F4A74" w:rsidP="004F4A74">
            <w:pPr>
              <w:pStyle w:val="PhDTabletext"/>
            </w:pPr>
            <w:r>
              <w:t>Web of Science</w:t>
            </w:r>
            <w:r>
              <w:sym w:font="Symbol" w:char="F0D4"/>
            </w:r>
          </w:p>
        </w:tc>
        <w:tc>
          <w:tcPr>
            <w:tcW w:w="2738" w:type="dxa"/>
            <w:vAlign w:val="center"/>
          </w:tcPr>
          <w:p w14:paraId="098F6D2D" w14:textId="77777777" w:rsidR="004F4A74" w:rsidRDefault="004F4A74" w:rsidP="004F4A74">
            <w:pPr>
              <w:pStyle w:val="PhDTabletext"/>
            </w:pPr>
            <w:r>
              <w:t>196</w:t>
            </w:r>
          </w:p>
        </w:tc>
      </w:tr>
      <w:tr w:rsidR="004F4A74" w14:paraId="605EE139" w14:textId="77777777" w:rsidTr="004F4A74">
        <w:tc>
          <w:tcPr>
            <w:tcW w:w="5058" w:type="dxa"/>
          </w:tcPr>
          <w:p w14:paraId="0C826D8B" w14:textId="77777777" w:rsidR="004F4A74" w:rsidRDefault="004F4A74" w:rsidP="004F4A74">
            <w:pPr>
              <w:pStyle w:val="PhDTabletext"/>
            </w:pPr>
            <w:r w:rsidRPr="004107A8">
              <w:t xml:space="preserve">The Cochrane Library </w:t>
            </w:r>
            <w:r>
              <w:t>of systematic reviews</w:t>
            </w:r>
          </w:p>
        </w:tc>
        <w:tc>
          <w:tcPr>
            <w:tcW w:w="2738" w:type="dxa"/>
            <w:vAlign w:val="center"/>
          </w:tcPr>
          <w:p w14:paraId="02B12180" w14:textId="77777777" w:rsidR="004F4A74" w:rsidRDefault="004F4A74" w:rsidP="004F4A74">
            <w:pPr>
              <w:pStyle w:val="PhDTabletext"/>
            </w:pPr>
            <w:r>
              <w:t>61</w:t>
            </w:r>
          </w:p>
        </w:tc>
      </w:tr>
      <w:tr w:rsidR="004F4A74" w14:paraId="3CACC4DD" w14:textId="77777777" w:rsidTr="004F4A74">
        <w:tc>
          <w:tcPr>
            <w:tcW w:w="5058" w:type="dxa"/>
          </w:tcPr>
          <w:p w14:paraId="32F32A9E" w14:textId="77777777" w:rsidR="004F4A74" w:rsidRDefault="004F4A74" w:rsidP="004F4A74">
            <w:pPr>
              <w:pStyle w:val="PhDTabletext"/>
            </w:pPr>
            <w:r>
              <w:t>Cochrane-CENTRAL</w:t>
            </w:r>
          </w:p>
        </w:tc>
        <w:tc>
          <w:tcPr>
            <w:tcW w:w="2738" w:type="dxa"/>
            <w:vAlign w:val="center"/>
          </w:tcPr>
          <w:p w14:paraId="35B6B0E3" w14:textId="77777777" w:rsidR="004F4A74" w:rsidRDefault="004F4A74" w:rsidP="004F4A74">
            <w:pPr>
              <w:pStyle w:val="PhDTabletext"/>
            </w:pPr>
            <w:r>
              <w:t>24</w:t>
            </w:r>
          </w:p>
        </w:tc>
      </w:tr>
      <w:tr w:rsidR="004F4A74" w14:paraId="1974B994" w14:textId="77777777" w:rsidTr="004F4A74">
        <w:tc>
          <w:tcPr>
            <w:tcW w:w="5058" w:type="dxa"/>
          </w:tcPr>
          <w:p w14:paraId="4B09284D" w14:textId="77777777" w:rsidR="004F4A74" w:rsidRPr="00AF4E88" w:rsidRDefault="004F4A74" w:rsidP="004F4A74">
            <w:pPr>
              <w:pStyle w:val="PhDTabletext"/>
              <w:rPr>
                <w:b/>
              </w:rPr>
            </w:pPr>
            <w:r w:rsidRPr="00AF4E88">
              <w:rPr>
                <w:b/>
              </w:rPr>
              <w:t>Total</w:t>
            </w:r>
          </w:p>
        </w:tc>
        <w:tc>
          <w:tcPr>
            <w:tcW w:w="2738" w:type="dxa"/>
            <w:vAlign w:val="center"/>
          </w:tcPr>
          <w:p w14:paraId="395BFFE5" w14:textId="77777777" w:rsidR="004F4A74" w:rsidRDefault="004F4A74" w:rsidP="004F4A74">
            <w:pPr>
              <w:pStyle w:val="PhDTabletext"/>
            </w:pPr>
            <w:r>
              <w:t>882</w:t>
            </w:r>
          </w:p>
        </w:tc>
      </w:tr>
    </w:tbl>
    <w:p w14:paraId="2E001DE3" w14:textId="77777777" w:rsidR="004F4A74" w:rsidRDefault="004F4A74" w:rsidP="004F4A74">
      <w:pPr>
        <w:pStyle w:val="Caption"/>
      </w:pPr>
      <w:bookmarkStart w:id="136" w:name="_Ref377655040"/>
      <w:bookmarkStart w:id="137" w:name="_Toc380333224"/>
      <w:r>
        <w:t xml:space="preserve">Table </w:t>
      </w:r>
      <w:fldSimple w:instr=" STYLEREF 1 \s ">
        <w:r w:rsidR="00D02520">
          <w:rPr>
            <w:noProof/>
          </w:rPr>
          <w:t>4</w:t>
        </w:r>
      </w:fldSimple>
      <w:r>
        <w:noBreakHyphen/>
      </w:r>
      <w:fldSimple w:instr=" SEQ Table \* ARABIC \s 1 ">
        <w:r w:rsidR="00D02520">
          <w:rPr>
            <w:noProof/>
          </w:rPr>
          <w:t>6</w:t>
        </w:r>
      </w:fldSimple>
      <w:bookmarkEnd w:id="136"/>
      <w:r>
        <w:t xml:space="preserve"> Results of electronic database search</w:t>
      </w:r>
      <w:bookmarkEnd w:id="137"/>
    </w:p>
    <w:p w14:paraId="55874D01" w14:textId="77777777" w:rsidR="004F4A74" w:rsidRDefault="004F4A74" w:rsidP="004F4A74">
      <w:pPr>
        <w:pStyle w:val="PhDNormalText"/>
      </w:pPr>
      <w:r>
        <w:t>Grey literature searches from conference proceedings at IADR conferences identified a further 42 abstracts.</w:t>
      </w:r>
    </w:p>
    <w:p w14:paraId="42A1FA67" w14:textId="77777777" w:rsidR="004F4A74" w:rsidRDefault="004F4A74" w:rsidP="004F4A74">
      <w:pPr>
        <w:pStyle w:val="Heading3"/>
      </w:pPr>
      <w:bookmarkStart w:id="138" w:name="_Toc506551399"/>
      <w:r>
        <w:t>Title and abstract review</w:t>
      </w:r>
      <w:bookmarkEnd w:id="138"/>
    </w:p>
    <w:p w14:paraId="5B100F7E" w14:textId="77777777" w:rsidR="004F4A74" w:rsidRDefault="004F4A74" w:rsidP="00D95578">
      <w:pPr>
        <w:pStyle w:val="Heading4"/>
      </w:pPr>
      <w:r>
        <w:t>Pilot review</w:t>
      </w:r>
    </w:p>
    <w:p w14:paraId="122F38F5" w14:textId="77777777" w:rsidR="004F4A74" w:rsidRDefault="004F4A74" w:rsidP="004F4A74">
      <w:pPr>
        <w:pStyle w:val="PhDNormalText"/>
      </w:pPr>
      <w:r>
        <w:t xml:space="preserve">Both reviewers assessed the titles and abstracts of every tenth article to ensure a selection of 10% of included citations. ZA included 21 manuscripts and SS included 18. The level of agreement between the two reviewers was good with a kappa score of 0.802. </w:t>
      </w:r>
    </w:p>
    <w:p w14:paraId="38A8BCDC" w14:textId="77777777" w:rsidR="004F4A74" w:rsidRDefault="004F4A74" w:rsidP="00D95578">
      <w:pPr>
        <w:pStyle w:val="Heading4"/>
      </w:pPr>
      <w:r>
        <w:t>Exclusions at first title and abstract level review</w:t>
      </w:r>
    </w:p>
    <w:p w14:paraId="3C62240E" w14:textId="77777777" w:rsidR="004F4A74" w:rsidRDefault="004F4A74" w:rsidP="004F4A74">
      <w:pPr>
        <w:pStyle w:val="PhDNormalText"/>
      </w:pPr>
      <w:r>
        <w:t xml:space="preserve">882 articles from electronic databases and 42 citations from IADR abstracts, 924 titles in total were reviewed at the first title and abstract level review. Following removal of 187 duplicate records, 737 titles and abstracts were reviewed. 584 articles were excluded at title and abstract level. </w:t>
      </w:r>
      <w:r>
        <w:fldChar w:fldCharType="begin"/>
      </w:r>
      <w:r>
        <w:instrText xml:space="preserve"> REF _Ref373741456 \h </w:instrText>
      </w:r>
      <w:r>
        <w:fldChar w:fldCharType="separate"/>
      </w:r>
      <w:r w:rsidR="00D02520">
        <w:t xml:space="preserve">Table </w:t>
      </w:r>
      <w:r w:rsidR="00D02520">
        <w:rPr>
          <w:noProof/>
        </w:rPr>
        <w:t>4</w:t>
      </w:r>
      <w:r w:rsidR="00D02520">
        <w:noBreakHyphen/>
      </w:r>
      <w:r w:rsidR="00D02520">
        <w:rPr>
          <w:noProof/>
        </w:rPr>
        <w:t>7</w:t>
      </w:r>
      <w:r>
        <w:fldChar w:fldCharType="end"/>
      </w:r>
      <w:r>
        <w:t xml:space="preserve"> identifies the categories under which these 584 articles were rejected. The remaining 153 articles were included for full text review. </w:t>
      </w:r>
    </w:p>
    <w:tbl>
      <w:tblPr>
        <w:tblW w:w="0" w:type="auto"/>
        <w:tblBorders>
          <w:insideH w:val="single" w:sz="4" w:space="0" w:color="auto"/>
          <w:insideV w:val="single" w:sz="4" w:space="0" w:color="auto"/>
        </w:tblBorders>
        <w:tblLook w:val="04A0" w:firstRow="1" w:lastRow="0" w:firstColumn="1" w:lastColumn="0" w:noHBand="0" w:noVBand="1"/>
      </w:tblPr>
      <w:tblGrid>
        <w:gridCol w:w="6912"/>
        <w:gridCol w:w="1604"/>
      </w:tblGrid>
      <w:tr w:rsidR="004F4A74" w14:paraId="6C1B7970" w14:textId="77777777" w:rsidTr="004F4A74">
        <w:tc>
          <w:tcPr>
            <w:tcW w:w="6912" w:type="dxa"/>
            <w:vAlign w:val="center"/>
          </w:tcPr>
          <w:p w14:paraId="1C0E08A7" w14:textId="77777777" w:rsidR="004F4A74" w:rsidRPr="00D41E6F" w:rsidRDefault="004F4A74" w:rsidP="004F4A74">
            <w:pPr>
              <w:pStyle w:val="PhDTabletext"/>
              <w:rPr>
                <w:b/>
              </w:rPr>
            </w:pPr>
            <w:r w:rsidRPr="00D41E6F">
              <w:rPr>
                <w:b/>
              </w:rPr>
              <w:lastRenderedPageBreak/>
              <w:t>Exclusion Category</w:t>
            </w:r>
          </w:p>
        </w:tc>
        <w:tc>
          <w:tcPr>
            <w:tcW w:w="1604" w:type="dxa"/>
            <w:vAlign w:val="center"/>
          </w:tcPr>
          <w:p w14:paraId="616EA0CB" w14:textId="77777777" w:rsidR="004F4A74" w:rsidRPr="00D41E6F" w:rsidRDefault="004F4A74" w:rsidP="004F4A74">
            <w:pPr>
              <w:pStyle w:val="PhDTabletext"/>
              <w:rPr>
                <w:b/>
              </w:rPr>
            </w:pPr>
            <w:r w:rsidRPr="00D41E6F">
              <w:rPr>
                <w:b/>
              </w:rPr>
              <w:t>N</w:t>
            </w:r>
          </w:p>
        </w:tc>
      </w:tr>
      <w:tr w:rsidR="004F4A74" w14:paraId="06B74D36" w14:textId="77777777" w:rsidTr="004F4A74">
        <w:tc>
          <w:tcPr>
            <w:tcW w:w="6912" w:type="dxa"/>
            <w:vAlign w:val="center"/>
          </w:tcPr>
          <w:p w14:paraId="750EBAE4" w14:textId="77777777" w:rsidR="004F4A74" w:rsidRDefault="004F4A74" w:rsidP="004F4A74">
            <w:pPr>
              <w:pStyle w:val="PhDTabletext"/>
              <w:jc w:val="left"/>
            </w:pPr>
            <w:r w:rsidRPr="00C4406C">
              <w:t>Non-dental study</w:t>
            </w:r>
          </w:p>
        </w:tc>
        <w:tc>
          <w:tcPr>
            <w:tcW w:w="1604" w:type="dxa"/>
            <w:vAlign w:val="center"/>
          </w:tcPr>
          <w:p w14:paraId="5124AABF" w14:textId="77777777" w:rsidR="004F4A74" w:rsidRDefault="004F4A74" w:rsidP="004F4A74">
            <w:pPr>
              <w:pStyle w:val="PhDTabletext"/>
            </w:pPr>
            <w:r>
              <w:t>20</w:t>
            </w:r>
          </w:p>
        </w:tc>
      </w:tr>
      <w:tr w:rsidR="004F4A74" w14:paraId="3E5FE466" w14:textId="77777777" w:rsidTr="004F4A74">
        <w:tc>
          <w:tcPr>
            <w:tcW w:w="6912" w:type="dxa"/>
            <w:vAlign w:val="center"/>
          </w:tcPr>
          <w:p w14:paraId="4119D2B4" w14:textId="77777777" w:rsidR="004F4A74" w:rsidRDefault="004F4A74" w:rsidP="004F4A74">
            <w:pPr>
              <w:pStyle w:val="PhDTabletext"/>
              <w:jc w:val="left"/>
            </w:pPr>
            <w:r w:rsidRPr="00C4406C">
              <w:t>R</w:t>
            </w:r>
            <w:r>
              <w:t>elated to another dental specialty / intervention</w:t>
            </w:r>
          </w:p>
        </w:tc>
        <w:tc>
          <w:tcPr>
            <w:tcW w:w="1604" w:type="dxa"/>
            <w:vAlign w:val="center"/>
          </w:tcPr>
          <w:p w14:paraId="16B5252D" w14:textId="77777777" w:rsidR="004F4A74" w:rsidRDefault="004F4A74" w:rsidP="004F4A74">
            <w:pPr>
              <w:pStyle w:val="PhDTabletext"/>
            </w:pPr>
            <w:r>
              <w:t>158</w:t>
            </w:r>
          </w:p>
        </w:tc>
      </w:tr>
      <w:tr w:rsidR="004F4A74" w14:paraId="146D1622" w14:textId="77777777" w:rsidTr="004F4A74">
        <w:tc>
          <w:tcPr>
            <w:tcW w:w="6912" w:type="dxa"/>
            <w:vAlign w:val="center"/>
          </w:tcPr>
          <w:p w14:paraId="7FC9E79B" w14:textId="77777777" w:rsidR="004F4A74" w:rsidRDefault="004F4A74" w:rsidP="004F4A74">
            <w:pPr>
              <w:pStyle w:val="PhDTabletext"/>
              <w:jc w:val="left"/>
            </w:pPr>
            <w:r w:rsidRPr="00C4406C">
              <w:t>Case study/series</w:t>
            </w:r>
          </w:p>
        </w:tc>
        <w:tc>
          <w:tcPr>
            <w:tcW w:w="1604" w:type="dxa"/>
            <w:vAlign w:val="center"/>
          </w:tcPr>
          <w:p w14:paraId="7FC71B3E" w14:textId="77777777" w:rsidR="004F4A74" w:rsidRDefault="004F4A74" w:rsidP="004F4A74">
            <w:pPr>
              <w:pStyle w:val="PhDTabletext"/>
            </w:pPr>
            <w:r>
              <w:t>28</w:t>
            </w:r>
          </w:p>
        </w:tc>
      </w:tr>
      <w:tr w:rsidR="004F4A74" w14:paraId="34AD6C64" w14:textId="77777777" w:rsidTr="004F4A74">
        <w:tc>
          <w:tcPr>
            <w:tcW w:w="6912" w:type="dxa"/>
            <w:vAlign w:val="center"/>
          </w:tcPr>
          <w:p w14:paraId="37F6CC87" w14:textId="77777777" w:rsidR="004F4A74" w:rsidRDefault="004F4A74" w:rsidP="004F4A74">
            <w:pPr>
              <w:pStyle w:val="PhDTabletext"/>
              <w:jc w:val="left"/>
            </w:pPr>
            <w:r>
              <w:t>No quantitative OHRQoL outcome</w:t>
            </w:r>
          </w:p>
        </w:tc>
        <w:tc>
          <w:tcPr>
            <w:tcW w:w="1604" w:type="dxa"/>
            <w:vAlign w:val="center"/>
          </w:tcPr>
          <w:p w14:paraId="12111709" w14:textId="77777777" w:rsidR="004F4A74" w:rsidRDefault="004F4A74" w:rsidP="004F4A74">
            <w:pPr>
              <w:pStyle w:val="PhDTabletext"/>
            </w:pPr>
            <w:r>
              <w:t>85</w:t>
            </w:r>
          </w:p>
        </w:tc>
      </w:tr>
      <w:tr w:rsidR="004F4A74" w14:paraId="1985E6FB" w14:textId="77777777" w:rsidTr="004F4A74">
        <w:tc>
          <w:tcPr>
            <w:tcW w:w="6912" w:type="dxa"/>
            <w:vAlign w:val="center"/>
          </w:tcPr>
          <w:p w14:paraId="7C241409" w14:textId="77777777" w:rsidR="004F4A74" w:rsidRDefault="004F4A74" w:rsidP="004F4A74">
            <w:pPr>
              <w:pStyle w:val="PhDTabletext"/>
              <w:jc w:val="left"/>
            </w:pPr>
            <w:r>
              <w:t>No measure of change / cross-sectional survey / case-controlled studies</w:t>
            </w:r>
          </w:p>
        </w:tc>
        <w:tc>
          <w:tcPr>
            <w:tcW w:w="1604" w:type="dxa"/>
            <w:vAlign w:val="center"/>
          </w:tcPr>
          <w:p w14:paraId="0F21AA10" w14:textId="77777777" w:rsidR="004F4A74" w:rsidRDefault="004F4A74" w:rsidP="004F4A74">
            <w:pPr>
              <w:pStyle w:val="PhDTabletext"/>
            </w:pPr>
            <w:r>
              <w:t>220</w:t>
            </w:r>
          </w:p>
        </w:tc>
      </w:tr>
      <w:tr w:rsidR="004F4A74" w14:paraId="219B33AE" w14:textId="77777777" w:rsidTr="004F4A74">
        <w:tc>
          <w:tcPr>
            <w:tcW w:w="6912" w:type="dxa"/>
            <w:vAlign w:val="center"/>
          </w:tcPr>
          <w:p w14:paraId="40FAE361" w14:textId="77777777" w:rsidR="004F4A74" w:rsidRDefault="004F4A74" w:rsidP="004F4A74">
            <w:pPr>
              <w:pStyle w:val="PhDTabletext"/>
              <w:jc w:val="left"/>
            </w:pPr>
            <w:r w:rsidRPr="00C4406C">
              <w:t>Narrative review</w:t>
            </w:r>
            <w:r>
              <w:t xml:space="preserve"> / consensus report / opinion paper</w:t>
            </w:r>
          </w:p>
        </w:tc>
        <w:tc>
          <w:tcPr>
            <w:tcW w:w="1604" w:type="dxa"/>
            <w:vAlign w:val="center"/>
          </w:tcPr>
          <w:p w14:paraId="73F1E2EA" w14:textId="77777777" w:rsidR="004F4A74" w:rsidRDefault="004F4A74" w:rsidP="004F4A74">
            <w:pPr>
              <w:pStyle w:val="PhDTabletext"/>
            </w:pPr>
            <w:r>
              <w:t>64</w:t>
            </w:r>
          </w:p>
        </w:tc>
      </w:tr>
      <w:tr w:rsidR="004F4A74" w14:paraId="5228AA91" w14:textId="77777777" w:rsidTr="004F4A74">
        <w:tc>
          <w:tcPr>
            <w:tcW w:w="6912" w:type="dxa"/>
            <w:vAlign w:val="center"/>
          </w:tcPr>
          <w:p w14:paraId="5A1A59AD" w14:textId="77777777" w:rsidR="004F4A74" w:rsidRDefault="004F4A74" w:rsidP="004F4A74">
            <w:pPr>
              <w:pStyle w:val="PhDTabletext"/>
              <w:jc w:val="left"/>
            </w:pPr>
            <w:r>
              <w:t>Study / review p</w:t>
            </w:r>
            <w:r w:rsidRPr="00C4406C">
              <w:t>rotocol</w:t>
            </w:r>
          </w:p>
        </w:tc>
        <w:tc>
          <w:tcPr>
            <w:tcW w:w="1604" w:type="dxa"/>
            <w:vAlign w:val="center"/>
          </w:tcPr>
          <w:p w14:paraId="3FEF15EB" w14:textId="77777777" w:rsidR="004F4A74" w:rsidRDefault="004F4A74" w:rsidP="004F4A74">
            <w:pPr>
              <w:pStyle w:val="PhDTabletext"/>
            </w:pPr>
            <w:r>
              <w:t>8</w:t>
            </w:r>
          </w:p>
        </w:tc>
      </w:tr>
      <w:tr w:rsidR="004F4A74" w14:paraId="564CF20C" w14:textId="77777777" w:rsidTr="004F4A74">
        <w:tc>
          <w:tcPr>
            <w:tcW w:w="6912" w:type="dxa"/>
            <w:vAlign w:val="center"/>
          </w:tcPr>
          <w:p w14:paraId="7D24607A" w14:textId="77777777" w:rsidR="004F4A74" w:rsidRDefault="004F4A74" w:rsidP="004F4A74">
            <w:pPr>
              <w:pStyle w:val="PhDTabletext"/>
              <w:jc w:val="left"/>
            </w:pPr>
            <w:r>
              <w:t>Animal study</w:t>
            </w:r>
          </w:p>
        </w:tc>
        <w:tc>
          <w:tcPr>
            <w:tcW w:w="1604" w:type="dxa"/>
            <w:vAlign w:val="center"/>
          </w:tcPr>
          <w:p w14:paraId="7796266C" w14:textId="77777777" w:rsidR="004F4A74" w:rsidRDefault="004F4A74" w:rsidP="004F4A74">
            <w:pPr>
              <w:pStyle w:val="PhDTabletext"/>
            </w:pPr>
            <w:r>
              <w:t>1</w:t>
            </w:r>
          </w:p>
        </w:tc>
      </w:tr>
      <w:tr w:rsidR="004F4A74" w14:paraId="47F479DC" w14:textId="77777777" w:rsidTr="004F4A74">
        <w:tc>
          <w:tcPr>
            <w:tcW w:w="6912" w:type="dxa"/>
            <w:vAlign w:val="center"/>
          </w:tcPr>
          <w:p w14:paraId="60EE9717" w14:textId="77777777" w:rsidR="004F4A74" w:rsidRPr="00A035AF" w:rsidRDefault="004F4A74" w:rsidP="004F4A74">
            <w:pPr>
              <w:pStyle w:val="PhDTabletext"/>
              <w:jc w:val="right"/>
              <w:rPr>
                <w:b/>
              </w:rPr>
            </w:pPr>
            <w:r w:rsidRPr="00A035AF">
              <w:rPr>
                <w:b/>
              </w:rPr>
              <w:t>Total</w:t>
            </w:r>
          </w:p>
        </w:tc>
        <w:tc>
          <w:tcPr>
            <w:tcW w:w="1604" w:type="dxa"/>
            <w:vAlign w:val="center"/>
          </w:tcPr>
          <w:p w14:paraId="3C273A4D" w14:textId="77777777" w:rsidR="004F4A74" w:rsidRDefault="004F4A74" w:rsidP="004F4A74">
            <w:pPr>
              <w:pStyle w:val="PhDTabletext"/>
            </w:pPr>
            <w:r>
              <w:t>584</w:t>
            </w:r>
          </w:p>
        </w:tc>
      </w:tr>
    </w:tbl>
    <w:p w14:paraId="08F3B741" w14:textId="77777777" w:rsidR="004F4A74" w:rsidRDefault="004F4A74" w:rsidP="004F4A74">
      <w:pPr>
        <w:pStyle w:val="Caption"/>
      </w:pPr>
      <w:bookmarkStart w:id="139" w:name="_Ref373741456"/>
      <w:bookmarkStart w:id="140" w:name="_Toc380333225"/>
      <w:r>
        <w:t xml:space="preserve">Table </w:t>
      </w:r>
      <w:fldSimple w:instr=" STYLEREF 1 \s ">
        <w:r w:rsidR="00D02520">
          <w:rPr>
            <w:noProof/>
          </w:rPr>
          <w:t>4</w:t>
        </w:r>
      </w:fldSimple>
      <w:r>
        <w:noBreakHyphen/>
      </w:r>
      <w:fldSimple w:instr=" SEQ Table \* ARABIC \s 1 ">
        <w:r w:rsidR="00D02520">
          <w:rPr>
            <w:noProof/>
          </w:rPr>
          <w:t>7</w:t>
        </w:r>
      </w:fldSimple>
      <w:bookmarkEnd w:id="139"/>
      <w:r>
        <w:t xml:space="preserve"> Exclusions at title and abstract review</w:t>
      </w:r>
      <w:bookmarkEnd w:id="140"/>
    </w:p>
    <w:p w14:paraId="08C9F349" w14:textId="77777777" w:rsidR="004F4A74" w:rsidRDefault="004F4A74" w:rsidP="004F4A74">
      <w:pPr>
        <w:pStyle w:val="Heading3"/>
      </w:pPr>
      <w:bookmarkStart w:id="141" w:name="_Toc506551400"/>
      <w:r>
        <w:t>Full text review</w:t>
      </w:r>
      <w:bookmarkEnd w:id="141"/>
    </w:p>
    <w:p w14:paraId="4686F39D" w14:textId="77777777" w:rsidR="004F4A74" w:rsidRDefault="004F4A74" w:rsidP="004F4A74">
      <w:pPr>
        <w:pStyle w:val="PhDNormalText"/>
      </w:pPr>
      <w:r>
        <w:t xml:space="preserve">Method and results sections of the remaining 153 papers were reviewed for inclusion in the study. 127 articles were excluded that did not meet inclusion criteria for the review. 22 articles that met inclusion criteria reporting clinical studies were included into the review. Four further articles reporting systematic reviews on the subject of the effect of prosthodontics interventions to replace teeth on OHRQoL in partially dentate patients were included. The reasons for excluding the 127 articles at full text review are outlined in </w:t>
      </w:r>
      <w:r>
        <w:fldChar w:fldCharType="begin"/>
      </w:r>
      <w:r>
        <w:instrText xml:space="preserve"> REF _Ref373741529 \h </w:instrText>
      </w:r>
      <w:r>
        <w:fldChar w:fldCharType="separate"/>
      </w:r>
      <w:r w:rsidR="00D02520">
        <w:t xml:space="preserve">Table </w:t>
      </w:r>
      <w:r w:rsidR="00D02520">
        <w:rPr>
          <w:noProof/>
        </w:rPr>
        <w:t>4</w:t>
      </w:r>
      <w:r w:rsidR="00D02520">
        <w:noBreakHyphen/>
      </w:r>
      <w:r w:rsidR="00D02520">
        <w:rPr>
          <w:noProof/>
        </w:rPr>
        <w:t>8</w:t>
      </w:r>
      <w:r>
        <w:fldChar w:fldCharType="end"/>
      </w:r>
      <w: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6912"/>
        <w:gridCol w:w="1604"/>
      </w:tblGrid>
      <w:tr w:rsidR="004F4A74" w14:paraId="3DDC11E6" w14:textId="77777777" w:rsidTr="004F4A74">
        <w:tc>
          <w:tcPr>
            <w:tcW w:w="6912" w:type="dxa"/>
            <w:vAlign w:val="center"/>
          </w:tcPr>
          <w:p w14:paraId="423C9B70" w14:textId="77777777" w:rsidR="004F4A74" w:rsidRPr="00D41E6F" w:rsidRDefault="004F4A74" w:rsidP="004F4A74">
            <w:pPr>
              <w:pStyle w:val="PhDTabletext"/>
              <w:rPr>
                <w:b/>
              </w:rPr>
            </w:pPr>
            <w:r>
              <w:rPr>
                <w:b/>
              </w:rPr>
              <w:t>E</w:t>
            </w:r>
            <w:r w:rsidRPr="00D41E6F">
              <w:rPr>
                <w:b/>
              </w:rPr>
              <w:t>xclusion Category</w:t>
            </w:r>
          </w:p>
        </w:tc>
        <w:tc>
          <w:tcPr>
            <w:tcW w:w="1604" w:type="dxa"/>
            <w:vAlign w:val="center"/>
          </w:tcPr>
          <w:p w14:paraId="2A23E384" w14:textId="77777777" w:rsidR="004F4A74" w:rsidRPr="00D41E6F" w:rsidRDefault="004F4A74" w:rsidP="004F4A74">
            <w:pPr>
              <w:pStyle w:val="PhDTabletext"/>
              <w:rPr>
                <w:b/>
              </w:rPr>
            </w:pPr>
            <w:r w:rsidRPr="00D41E6F">
              <w:rPr>
                <w:b/>
              </w:rPr>
              <w:t>N</w:t>
            </w:r>
          </w:p>
        </w:tc>
      </w:tr>
      <w:tr w:rsidR="004F4A74" w14:paraId="42BC7CE9" w14:textId="77777777" w:rsidTr="004F4A74">
        <w:tc>
          <w:tcPr>
            <w:tcW w:w="6912" w:type="dxa"/>
            <w:vAlign w:val="center"/>
          </w:tcPr>
          <w:p w14:paraId="3EA78151" w14:textId="77777777" w:rsidR="004F4A74" w:rsidRDefault="004F4A74" w:rsidP="004F4A74">
            <w:pPr>
              <w:pStyle w:val="PhDTabletext"/>
              <w:jc w:val="left"/>
            </w:pPr>
            <w:r>
              <w:t>Edentulous in at least one jaw</w:t>
            </w:r>
          </w:p>
        </w:tc>
        <w:tc>
          <w:tcPr>
            <w:tcW w:w="1604" w:type="dxa"/>
            <w:vAlign w:val="center"/>
          </w:tcPr>
          <w:p w14:paraId="3B18D552" w14:textId="77777777" w:rsidR="004F4A74" w:rsidRDefault="004F4A74" w:rsidP="004F4A74">
            <w:pPr>
              <w:pStyle w:val="PhDTabletext"/>
            </w:pPr>
            <w:r>
              <w:t>60</w:t>
            </w:r>
          </w:p>
        </w:tc>
      </w:tr>
      <w:tr w:rsidR="004F4A74" w14:paraId="747855DB" w14:textId="77777777" w:rsidTr="004F4A74">
        <w:tc>
          <w:tcPr>
            <w:tcW w:w="6912" w:type="dxa"/>
            <w:vAlign w:val="center"/>
          </w:tcPr>
          <w:p w14:paraId="5410D37B" w14:textId="77777777" w:rsidR="004F4A74" w:rsidRDefault="004F4A74" w:rsidP="004F4A74">
            <w:pPr>
              <w:pStyle w:val="PhDTabletext"/>
              <w:jc w:val="left"/>
            </w:pPr>
            <w:r>
              <w:t>No quantitative OHRQoL measure / qualitative study</w:t>
            </w:r>
          </w:p>
        </w:tc>
        <w:tc>
          <w:tcPr>
            <w:tcW w:w="1604" w:type="dxa"/>
            <w:vAlign w:val="center"/>
          </w:tcPr>
          <w:p w14:paraId="248DF18C" w14:textId="77777777" w:rsidR="004F4A74" w:rsidRDefault="004F4A74" w:rsidP="004F4A74">
            <w:pPr>
              <w:pStyle w:val="PhDTabletext"/>
            </w:pPr>
            <w:r>
              <w:t>32</w:t>
            </w:r>
          </w:p>
        </w:tc>
      </w:tr>
      <w:tr w:rsidR="004F4A74" w14:paraId="0A4A7C10" w14:textId="77777777" w:rsidTr="004F4A74">
        <w:tc>
          <w:tcPr>
            <w:tcW w:w="6912" w:type="dxa"/>
            <w:vAlign w:val="center"/>
          </w:tcPr>
          <w:p w14:paraId="4782B622" w14:textId="77777777" w:rsidR="004F4A74" w:rsidRDefault="004F4A74" w:rsidP="004F4A74">
            <w:pPr>
              <w:pStyle w:val="PhDTabletext"/>
              <w:jc w:val="left"/>
            </w:pPr>
            <w:r>
              <w:t>No measure of OHRQoL change / no pre-treatment score / unclear scoring</w:t>
            </w:r>
          </w:p>
        </w:tc>
        <w:tc>
          <w:tcPr>
            <w:tcW w:w="1604" w:type="dxa"/>
            <w:vAlign w:val="center"/>
          </w:tcPr>
          <w:p w14:paraId="7C920EB0" w14:textId="77777777" w:rsidR="004F4A74" w:rsidRDefault="004F4A74" w:rsidP="004F4A74">
            <w:pPr>
              <w:pStyle w:val="PhDTabletext"/>
            </w:pPr>
            <w:r>
              <w:t>17</w:t>
            </w:r>
          </w:p>
        </w:tc>
      </w:tr>
      <w:tr w:rsidR="004F4A74" w14:paraId="26B33E1B" w14:textId="77777777" w:rsidTr="004F4A74">
        <w:tc>
          <w:tcPr>
            <w:tcW w:w="6912" w:type="dxa"/>
            <w:vAlign w:val="center"/>
          </w:tcPr>
          <w:p w14:paraId="66862AAE" w14:textId="77777777" w:rsidR="004F4A74" w:rsidRDefault="004F4A74" w:rsidP="004F4A74">
            <w:pPr>
              <w:pStyle w:val="PhDTabletext"/>
              <w:jc w:val="left"/>
            </w:pPr>
            <w:r>
              <w:t>Results reported in another included study</w:t>
            </w:r>
          </w:p>
        </w:tc>
        <w:tc>
          <w:tcPr>
            <w:tcW w:w="1604" w:type="dxa"/>
            <w:vAlign w:val="center"/>
          </w:tcPr>
          <w:p w14:paraId="4420503E" w14:textId="77777777" w:rsidR="004F4A74" w:rsidRDefault="004F4A74" w:rsidP="004F4A74">
            <w:pPr>
              <w:pStyle w:val="PhDTabletext"/>
            </w:pPr>
            <w:r>
              <w:t>3</w:t>
            </w:r>
          </w:p>
        </w:tc>
      </w:tr>
      <w:tr w:rsidR="004F4A74" w14:paraId="49FDA3C7" w14:textId="77777777" w:rsidTr="004F4A74">
        <w:tc>
          <w:tcPr>
            <w:tcW w:w="6912" w:type="dxa"/>
            <w:vAlign w:val="center"/>
          </w:tcPr>
          <w:p w14:paraId="456254A5" w14:textId="77777777" w:rsidR="004F4A74" w:rsidRDefault="004F4A74" w:rsidP="004F4A74">
            <w:pPr>
              <w:pStyle w:val="PhDTabletext"/>
              <w:jc w:val="left"/>
            </w:pPr>
            <w:r>
              <w:t>Narrative review / review of another paper</w:t>
            </w:r>
          </w:p>
        </w:tc>
        <w:tc>
          <w:tcPr>
            <w:tcW w:w="1604" w:type="dxa"/>
            <w:vAlign w:val="center"/>
          </w:tcPr>
          <w:p w14:paraId="685618AD" w14:textId="77777777" w:rsidR="004F4A74" w:rsidRDefault="004F4A74" w:rsidP="004F4A74">
            <w:pPr>
              <w:pStyle w:val="PhDTabletext"/>
            </w:pPr>
            <w:r>
              <w:t>6</w:t>
            </w:r>
          </w:p>
        </w:tc>
      </w:tr>
      <w:tr w:rsidR="004F4A74" w14:paraId="5EB94968" w14:textId="77777777" w:rsidTr="004F4A74">
        <w:tc>
          <w:tcPr>
            <w:tcW w:w="6912" w:type="dxa"/>
            <w:vAlign w:val="center"/>
          </w:tcPr>
          <w:p w14:paraId="2280D798" w14:textId="77777777" w:rsidR="004F4A74" w:rsidRDefault="004F4A74" w:rsidP="004F4A74">
            <w:pPr>
              <w:pStyle w:val="PhDTabletext"/>
              <w:jc w:val="left"/>
            </w:pPr>
            <w:r>
              <w:t>Case series / case report</w:t>
            </w:r>
          </w:p>
        </w:tc>
        <w:tc>
          <w:tcPr>
            <w:tcW w:w="1604" w:type="dxa"/>
            <w:vAlign w:val="center"/>
          </w:tcPr>
          <w:p w14:paraId="43DBB4F1" w14:textId="77777777" w:rsidR="004F4A74" w:rsidRDefault="004F4A74" w:rsidP="004F4A74">
            <w:pPr>
              <w:pStyle w:val="PhDTabletext"/>
            </w:pPr>
            <w:r>
              <w:t>4</w:t>
            </w:r>
          </w:p>
        </w:tc>
      </w:tr>
      <w:tr w:rsidR="004F4A74" w14:paraId="6B12F3E3" w14:textId="77777777" w:rsidTr="004F4A74">
        <w:tc>
          <w:tcPr>
            <w:tcW w:w="6912" w:type="dxa"/>
            <w:vAlign w:val="center"/>
          </w:tcPr>
          <w:p w14:paraId="0541FC0B" w14:textId="77777777" w:rsidR="004F4A74" w:rsidRDefault="004F4A74" w:rsidP="004F4A74">
            <w:pPr>
              <w:pStyle w:val="PhDTabletext"/>
              <w:jc w:val="left"/>
            </w:pPr>
            <w:r>
              <w:t>Effect of prosthodontic intervention unclear</w:t>
            </w:r>
          </w:p>
        </w:tc>
        <w:tc>
          <w:tcPr>
            <w:tcW w:w="1604" w:type="dxa"/>
            <w:vAlign w:val="center"/>
          </w:tcPr>
          <w:p w14:paraId="4F6EDCA1" w14:textId="77777777" w:rsidR="004F4A74" w:rsidRDefault="004F4A74" w:rsidP="004F4A74">
            <w:pPr>
              <w:pStyle w:val="PhDTabletext"/>
            </w:pPr>
            <w:r>
              <w:t>5</w:t>
            </w:r>
          </w:p>
        </w:tc>
      </w:tr>
      <w:tr w:rsidR="004F4A74" w14:paraId="4DB0EFD0" w14:textId="77777777" w:rsidTr="004F4A74">
        <w:tc>
          <w:tcPr>
            <w:tcW w:w="6912" w:type="dxa"/>
            <w:vAlign w:val="center"/>
          </w:tcPr>
          <w:p w14:paraId="51233EC7" w14:textId="77777777" w:rsidR="004F4A74" w:rsidRPr="00A035AF" w:rsidRDefault="004F4A74" w:rsidP="004F4A74">
            <w:pPr>
              <w:pStyle w:val="PhDTabletext"/>
              <w:jc w:val="right"/>
              <w:rPr>
                <w:b/>
              </w:rPr>
            </w:pPr>
            <w:r w:rsidRPr="00A035AF">
              <w:rPr>
                <w:b/>
              </w:rPr>
              <w:t>Total</w:t>
            </w:r>
          </w:p>
        </w:tc>
        <w:tc>
          <w:tcPr>
            <w:tcW w:w="1604" w:type="dxa"/>
            <w:vAlign w:val="center"/>
          </w:tcPr>
          <w:p w14:paraId="502C471C" w14:textId="77777777" w:rsidR="004F4A74" w:rsidRDefault="004F4A74" w:rsidP="004F4A74">
            <w:pPr>
              <w:pStyle w:val="PhDTabletext"/>
            </w:pPr>
            <w:r>
              <w:t>127</w:t>
            </w:r>
          </w:p>
        </w:tc>
      </w:tr>
    </w:tbl>
    <w:p w14:paraId="17ECD4F5" w14:textId="77777777" w:rsidR="004F4A74" w:rsidRDefault="004F4A74" w:rsidP="004F4A74">
      <w:pPr>
        <w:pStyle w:val="Caption"/>
      </w:pPr>
      <w:bookmarkStart w:id="142" w:name="_Ref373741529"/>
      <w:bookmarkStart w:id="143" w:name="_Toc380333226"/>
      <w:r>
        <w:t xml:space="preserve">Table </w:t>
      </w:r>
      <w:fldSimple w:instr=" STYLEREF 1 \s ">
        <w:r w:rsidR="00D02520">
          <w:rPr>
            <w:noProof/>
          </w:rPr>
          <w:t>4</w:t>
        </w:r>
      </w:fldSimple>
      <w:r>
        <w:noBreakHyphen/>
      </w:r>
      <w:fldSimple w:instr=" SEQ Table \* ARABIC \s 1 ">
        <w:r w:rsidR="00D02520">
          <w:rPr>
            <w:noProof/>
          </w:rPr>
          <w:t>8</w:t>
        </w:r>
      </w:fldSimple>
      <w:bookmarkEnd w:id="142"/>
      <w:r>
        <w:t xml:space="preserve"> Exclusions at full-text review</w:t>
      </w:r>
      <w:bookmarkEnd w:id="143"/>
    </w:p>
    <w:p w14:paraId="73B27F09" w14:textId="77777777" w:rsidR="004F4A74" w:rsidRDefault="004F4A74" w:rsidP="004F4A74">
      <w:pPr>
        <w:pStyle w:val="Heading3"/>
      </w:pPr>
      <w:bookmarkStart w:id="144" w:name="_Toc506551401"/>
      <w:r>
        <w:lastRenderedPageBreak/>
        <w:t>Review of additional literature</w:t>
      </w:r>
      <w:bookmarkEnd w:id="144"/>
    </w:p>
    <w:p w14:paraId="21C079C7" w14:textId="77777777" w:rsidR="004F4A74" w:rsidRDefault="004F4A74" w:rsidP="004F4A74">
      <w:pPr>
        <w:pStyle w:val="PhDNormalText"/>
      </w:pPr>
      <w:r>
        <w:t>Four systematic reviews exploring the effects of the partially dentate condition and interventions to treat the partially dentate were included in the review. The research questions explored by each review were as follows:</w:t>
      </w:r>
    </w:p>
    <w:p w14:paraId="700C845B" w14:textId="77777777" w:rsidR="004F4A74" w:rsidRPr="00AF4E88" w:rsidRDefault="004F4A74" w:rsidP="004F4A74">
      <w:pPr>
        <w:pStyle w:val="PhDbulletlistintext"/>
      </w:pPr>
      <w:r w:rsidRPr="00AF4E88">
        <w:t xml:space="preserve">“What are the effects of different prostheses used in the treatment of the partially absent dentition in terms of long term success, function, morbidity and patient satisfaction?” </w:t>
      </w:r>
      <w:r w:rsidRPr="00AF4E88">
        <w:fldChar w:fldCharType="begin"/>
      </w:r>
      <w:r>
        <w:instrText xml:space="preserve"> ADDIN EN.CITE &lt;EndNote&gt;&lt;Cite&gt;&lt;Author&gt;Abt&lt;/Author&gt;&lt;Year&gt;2012&lt;/Year&gt;&lt;RecNum&gt;199&lt;/RecNum&gt;&lt;DisplayText&gt;(Abt et al., 2012)&lt;/DisplayText&gt;&lt;record&gt;&lt;rec-number&gt;199&lt;/rec-number&gt;&lt;foreign-keys&gt;&lt;key app="EN" db-id="2zswwsx0qtxpa9etzr1v22rz9v05p2f9ffz2" timestamp="1518101519"&gt;199&lt;/key&gt;&lt;/foreign-keys&gt;&lt;ref-type name="Journal Article"&gt;17&lt;/ref-type&gt;&lt;contributors&gt;&lt;authors&gt;&lt;author&gt;Abt, E.&lt;/author&gt;&lt;author&gt;Carr, A. B.&lt;/author&gt;&lt;author&gt;Worthington, H. V.&lt;/author&gt;&lt;/authors&gt;&lt;/contributors&gt;&lt;auth-address&gt;Department of Dentistry, Illinois Masonic Medical Center, Chicago, IL, USA. eabt7@sbcglobal.net.&lt;/auth-address&gt;&lt;titles&gt;&lt;title&gt;Interventions for replacing missing teeth: partially absent dentition&lt;/title&gt;&lt;secondary-title&gt;Cochrane Database Syst Rev&lt;/secondary-title&gt;&lt;/titles&gt;&lt;periodical&gt;&lt;full-title&gt;Cochrane Database Syst Rev&lt;/full-title&gt;&lt;/periodical&gt;&lt;pages&gt;CD003814&lt;/pages&gt;&lt;number&gt;2&lt;/number&gt;&lt;keywords&gt;&lt;keyword&gt;Dental Alloys/*standards&lt;/keyword&gt;&lt;keyword&gt;Denture Design&lt;/keyword&gt;&lt;keyword&gt;Denture, Partial, Fixed/*standards&lt;/keyword&gt;&lt;keyword&gt;Denture, Partial, Removable/*standards&lt;/keyword&gt;&lt;keyword&gt;Humans&lt;/keyword&gt;&lt;keyword&gt;Outcome Assessment (Health Care)&lt;/keyword&gt;&lt;keyword&gt;Randomized Controlled Trials as Topic&lt;/keyword&gt;&lt;keyword&gt;Tooth Loss/*therapy&lt;/keyword&gt;&lt;/keywords&gt;&lt;dates&gt;&lt;year&gt;2012&lt;/year&gt;&lt;pub-dates&gt;&lt;date&gt;Feb 15&lt;/date&gt;&lt;/pub-dates&gt;&lt;/dates&gt;&lt;isbn&gt;1469-493X (Electronic)&amp;#xD;1361-6137 (Linking)&lt;/isbn&gt;&lt;accession-num&gt;22336794&lt;/accession-num&gt;&lt;urls&gt;&lt;related-urls&gt;&lt;url&gt;https://www.ncbi.nlm.nih.gov/pubmed/22336794&lt;/url&gt;&lt;/related-urls&gt;&lt;/urls&gt;&lt;electronic-resource-num&gt;10.1002/14651858.CD003814.pub2&lt;/electronic-resource-num&gt;&lt;/record&gt;&lt;/Cite&gt;&lt;/EndNote&gt;</w:instrText>
      </w:r>
      <w:r w:rsidRPr="00AF4E88">
        <w:fldChar w:fldCharType="separate"/>
      </w:r>
      <w:r w:rsidRPr="00AF4E88">
        <w:rPr>
          <w:noProof/>
        </w:rPr>
        <w:t>(Abt et al., 2012)</w:t>
      </w:r>
      <w:r w:rsidRPr="00AF4E88">
        <w:fldChar w:fldCharType="end"/>
      </w:r>
      <w:r w:rsidRPr="00AF4E88">
        <w:t>.</w:t>
      </w:r>
    </w:p>
    <w:p w14:paraId="2B3E98B0" w14:textId="77777777" w:rsidR="004F4A74" w:rsidRPr="00AF4E88" w:rsidRDefault="004F4A74" w:rsidP="004F4A74">
      <w:pPr>
        <w:pStyle w:val="PhDbulletlistintext"/>
      </w:pPr>
      <w:r w:rsidRPr="00AF4E88">
        <w:t xml:space="preserve">“How do patients perceive the benefit of reconstructive dentistry on OHRQoL?” </w:t>
      </w:r>
      <w:r w:rsidRPr="00AF4E88">
        <w:fldChar w:fldCharType="begin"/>
      </w:r>
      <w:r>
        <w:instrText xml:space="preserve"> ADDIN EN.CITE &lt;EndNote&gt;&lt;Cite&gt;&lt;Author&gt;Thomason&lt;/Author&gt;&lt;Year&gt;2007&lt;/Year&gt;&lt;RecNum&gt;89&lt;/RecNum&gt;&lt;DisplayText&gt;(Thomason et al., 2007)&lt;/DisplayText&gt;&lt;record&gt;&lt;rec-number&gt;89&lt;/rec-number&gt;&lt;foreign-keys&gt;&lt;key app="EN" db-id="2zswwsx0qtxpa9etzr1v22rz9v05p2f9ffz2" timestamp="1518101517"&gt;89&lt;/key&gt;&lt;/foreign-keys&gt;&lt;ref-type name="Journal Article"&gt;17&lt;/ref-type&gt;&lt;contributors&gt;&lt;authors&gt;&lt;author&gt;Thomason, J. M.&lt;/author&gt;&lt;author&gt;Heydecke, G.&lt;/author&gt;&lt;author&gt;Feine, J. S.&lt;/author&gt;&lt;author&gt;Ellis, J. S.&lt;/author&gt;&lt;/authors&gt;&lt;/contributors&gt;&lt;auth-address&gt;School of Dental Sciences, Newcastle University, Newcastle upon Tyne, UK. j.m.thomason@ncl.ac.uk&lt;/auth-address&gt;&lt;titles&gt;&lt;title&gt;How do patients perceive the benefit of reconstructive dentistry with regard to oral health-related quality of life and patient satisfaction? A systematic review&lt;/title&gt;&lt;secondary-title&gt;Clin Oral Implants Res&lt;/secondary-title&gt;&lt;/titles&gt;&lt;periodical&gt;&lt;full-title&gt;Clin Oral Implants Res&lt;/full-title&gt;&lt;/periodical&gt;&lt;pages&gt;168-88&lt;/pages&gt;&lt;volume&gt;18 Suppl 3&lt;/volume&gt;&lt;keywords&gt;&lt;keyword&gt;Dental Prosthesis, Implant-Supported&lt;/keyword&gt;&lt;keyword&gt;*Dental Restoration, Permanent/psychology&lt;/keyword&gt;&lt;keyword&gt;Humans&lt;/keyword&gt;&lt;keyword&gt;*Oral Health&lt;/keyword&gt;&lt;keyword&gt;*Patient Satisfaction&lt;/keyword&gt;&lt;keyword&gt;*Quality of Life&lt;/keyword&gt;&lt;keyword&gt;Randomized Controlled Trials as Topic&lt;/keyword&gt;&lt;keyword&gt;Treatment Outcome&lt;/keyword&gt;&lt;/keywords&gt;&lt;dates&gt;&lt;year&gt;2007&lt;/year&gt;&lt;pub-dates&gt;&lt;date&gt;Jun&lt;/date&gt;&lt;/pub-dates&gt;&lt;/dates&gt;&lt;isbn&gt;0905-7161 (Print)&amp;#xD;0905-7161 (Linking)&lt;/isbn&gt;&lt;accession-num&gt;17594380&lt;/accession-num&gt;&lt;urls&gt;&lt;related-urls&gt;&lt;url&gt;https://www.ncbi.nlm.nih.gov/pubmed/17594380&lt;/url&gt;&lt;/related-urls&gt;&lt;/urls&gt;&lt;electronic-resource-num&gt;10.1111/j.1600-0501.2007.01461.x&lt;/electronic-resource-num&gt;&lt;/record&gt;&lt;/Cite&gt;&lt;/EndNote&gt;</w:instrText>
      </w:r>
      <w:r w:rsidRPr="00AF4E88">
        <w:fldChar w:fldCharType="separate"/>
      </w:r>
      <w:r w:rsidRPr="00AF4E88">
        <w:rPr>
          <w:noProof/>
        </w:rPr>
        <w:t>(Thomason et al., 2007)</w:t>
      </w:r>
      <w:r w:rsidRPr="00AF4E88">
        <w:fldChar w:fldCharType="end"/>
      </w:r>
      <w:r w:rsidRPr="00AF4E88">
        <w:t>.</w:t>
      </w:r>
    </w:p>
    <w:p w14:paraId="1B7454B5" w14:textId="77777777" w:rsidR="004F4A74" w:rsidRPr="00AF4E88" w:rsidRDefault="004F4A74" w:rsidP="004F4A74">
      <w:pPr>
        <w:pStyle w:val="PhDbulletlistintext"/>
      </w:pPr>
      <w:r w:rsidRPr="00AF4E88">
        <w:t xml:space="preserve">“What are the effects of prosthodontics treatment on patient satisfaction and OHRQoL in adults?” </w:t>
      </w:r>
      <w:r w:rsidRPr="00AF4E88">
        <w:fldChar w:fldCharType="begin"/>
      </w:r>
      <w:r>
        <w:instrText xml:space="preserve"> ADDIN EN.CITE &lt;EndNote&gt;&lt;Cite&gt;&lt;Author&gt;Strassburger&lt;/Author&gt;&lt;Year&gt;2006&lt;/Year&gt;&lt;RecNum&gt;88&lt;/RecNum&gt;&lt;DisplayText&gt;(Strassburger et al., 2006)&lt;/DisplayText&gt;&lt;record&gt;&lt;rec-number&gt;88&lt;/rec-number&gt;&lt;foreign-keys&gt;&lt;key app="EN" db-id="2zswwsx0qtxpa9etzr1v22rz9v05p2f9ffz2" timestamp="1518101517"&gt;88&lt;/key&gt;&lt;/foreign-keys&gt;&lt;ref-type name="Journal Article"&gt;17&lt;/ref-type&gt;&lt;contributors&gt;&lt;authors&gt;&lt;author&gt;Strassburger, C.&lt;/author&gt;&lt;author&gt;Kerschbaum, T.&lt;/author&gt;&lt;author&gt;Heydecke, G.&lt;/author&gt;&lt;/authors&gt;&lt;/contributors&gt;&lt;auth-address&gt;Preclinical Dentistry, School of Dentistry, University of Cologne, Cologne, Germany.&lt;/auth-address&gt;&lt;titles&gt;&lt;title&gt;Influence of implant and conventional prostheses on satisfaction and quality of life: A literature review. Part 2: Qualitative analysis and evaluation of the studies&lt;/title&gt;&lt;secondary-title&gt;Int J Prosthodont&lt;/secondary-title&gt;&lt;/titles&gt;&lt;periodical&gt;&lt;full-title&gt;Int J Prosthodont&lt;/full-title&gt;&lt;/periodical&gt;&lt;pages&gt;339-48&lt;/pages&gt;&lt;volume&gt;19&lt;/volume&gt;&lt;number&gt;4&lt;/number&gt;&lt;keywords&gt;&lt;keyword&gt;Activities of Daily Living&lt;/keyword&gt;&lt;keyword&gt;*Dental Implants&lt;/keyword&gt;&lt;keyword&gt;*Dental Prosthesis&lt;/keyword&gt;&lt;keyword&gt;Dental Prosthesis, Implant-Supported&lt;/keyword&gt;&lt;keyword&gt;Denture, Complete&lt;/keyword&gt;&lt;keyword&gt;Humans&lt;/keyword&gt;&lt;keyword&gt;Oral Health&lt;/keyword&gt;&lt;keyword&gt;*Patient Satisfaction&lt;/keyword&gt;&lt;keyword&gt;*Quality of Life&lt;/keyword&gt;&lt;/keywords&gt;&lt;dates&gt;&lt;year&gt;2006&lt;/year&gt;&lt;pub-dates&gt;&lt;date&gt;Jul-Aug&lt;/date&gt;&lt;/pub-dates&gt;&lt;/dates&gt;&lt;isbn&gt;0893-2174 (Print)&amp;#xD;0893-2174 (Linking)&lt;/isbn&gt;&lt;accession-num&gt;16900816&lt;/accession-num&gt;&lt;urls&gt;&lt;related-urls&gt;&lt;url&gt;https://www.ncbi.nlm.nih.gov/pubmed/16900816&lt;/url&gt;&lt;/related-urls&gt;&lt;/urls&gt;&lt;/record&gt;&lt;/Cite&gt;&lt;/EndNote&gt;</w:instrText>
      </w:r>
      <w:r w:rsidRPr="00AF4E88">
        <w:fldChar w:fldCharType="separate"/>
      </w:r>
      <w:r w:rsidRPr="00AF4E88">
        <w:rPr>
          <w:noProof/>
        </w:rPr>
        <w:t>(Strassburger et al., 2006)</w:t>
      </w:r>
      <w:r w:rsidRPr="00AF4E88">
        <w:fldChar w:fldCharType="end"/>
      </w:r>
      <w:r w:rsidRPr="00AF4E88">
        <w:t>.</w:t>
      </w:r>
    </w:p>
    <w:p w14:paraId="58E26324" w14:textId="77777777" w:rsidR="004F4A74" w:rsidRPr="00AF4E88" w:rsidRDefault="004F4A74" w:rsidP="004F4A74">
      <w:pPr>
        <w:pStyle w:val="PhDbulletlistintext"/>
      </w:pPr>
      <w:r w:rsidRPr="00AF4E88">
        <w:t xml:space="preserve">“Are there any associations between oral health status and HRQoL?” </w:t>
      </w:r>
      <w:r w:rsidRPr="00AF4E88">
        <w:fldChar w:fldCharType="begin"/>
      </w:r>
      <w:r>
        <w:instrText xml:space="preserve"> ADDIN EN.CITE &lt;EndNote&gt;&lt;Cite&gt;&lt;Author&gt;Naito&lt;/Author&gt;&lt;Year&gt;2006&lt;/Year&gt;&lt;RecNum&gt;200&lt;/RecNum&gt;&lt;DisplayText&gt;(Naito et al., 2006)&lt;/DisplayText&gt;&lt;record&gt;&lt;rec-number&gt;200&lt;/rec-number&gt;&lt;foreign-keys&gt;&lt;key app="EN" db-id="2zswwsx0qtxpa9etzr1v22rz9v05p2f9ffz2" timestamp="1518101519"&gt;200&lt;/key&gt;&lt;/foreign-keys&gt;&lt;ref-type name="Journal Article"&gt;17&lt;/ref-type&gt;&lt;contributors&gt;&lt;authors&gt;&lt;author&gt;Naito, M.&lt;/author&gt;&lt;author&gt;Yuasa, H.&lt;/author&gt;&lt;author&gt;Nomura, Y.&lt;/author&gt;&lt;author&gt;Nakayama, T.&lt;/author&gt;&lt;author&gt;Hamajima, N.&lt;/author&gt;&lt;author&gt;Hanada, N.&lt;/author&gt;&lt;/authors&gt;&lt;/contributors&gt;&lt;auth-address&gt;Department of Preventive Medicine/Biostatistics and Medical Decision Making, Nagoya University Graduate School of Medicine, Japan. mnaito@med.nagoya-u.ac.jp&lt;/auth-address&gt;&lt;titles&gt;&lt;title&gt;Oral health status and health-related quality of life: a systematic review&lt;/title&gt;&lt;secondary-title&gt;J Oral Sci&lt;/secondary-title&gt;&lt;/titles&gt;&lt;periodical&gt;&lt;full-title&gt;J Oral Sci&lt;/full-title&gt;&lt;/periodical&gt;&lt;pages&gt;1-7&lt;/pages&gt;&lt;volume&gt;48&lt;/volume&gt;&lt;number&gt;1&lt;/number&gt;&lt;keywords&gt;&lt;keyword&gt;Craniomandibular Disorders/*psychology&lt;/keyword&gt;&lt;keyword&gt;Dental Caries/psychology&lt;/keyword&gt;&lt;keyword&gt;Dental Prosthesis, Implant-Supported/psychology&lt;/keyword&gt;&lt;keyword&gt;Facial Pain/psychology&lt;/keyword&gt;&lt;keyword&gt;Humans&lt;/keyword&gt;&lt;keyword&gt;Mouth, Edentulous/*psychology&lt;/keyword&gt;&lt;keyword&gt;*Oral Health&lt;/keyword&gt;&lt;keyword&gt;Periodontal Diseases/*psychology&lt;/keyword&gt;&lt;keyword&gt;*Quality of Life&lt;/keyword&gt;&lt;/keywords&gt;&lt;dates&gt;&lt;year&gt;2006&lt;/year&gt;&lt;pub-dates&gt;&lt;date&gt;Mar&lt;/date&gt;&lt;/pub-dates&gt;&lt;/dates&gt;&lt;isbn&gt;1343-4934 (Print)&amp;#xD;1343-4934 (Linking)&lt;/isbn&gt;&lt;accession-num&gt;16617194&lt;/accession-num&gt;&lt;urls&gt;&lt;related-urls&gt;&lt;url&gt;https://www.ncbi.nlm.nih.gov/pubmed/16617194&lt;/url&gt;&lt;/related-urls&gt;&lt;/urls&gt;&lt;/record&gt;&lt;/Cite&gt;&lt;/EndNote&gt;</w:instrText>
      </w:r>
      <w:r w:rsidRPr="00AF4E88">
        <w:fldChar w:fldCharType="separate"/>
      </w:r>
      <w:r w:rsidRPr="00AF4E88">
        <w:rPr>
          <w:noProof/>
        </w:rPr>
        <w:t>(Naito et al., 2006)</w:t>
      </w:r>
      <w:r w:rsidRPr="00AF4E88">
        <w:fldChar w:fldCharType="end"/>
      </w:r>
      <w:r w:rsidRPr="00AF4E88">
        <w:t>.</w:t>
      </w:r>
    </w:p>
    <w:p w14:paraId="00024F8C" w14:textId="77777777" w:rsidR="004F4A74" w:rsidRDefault="004F4A74" w:rsidP="00D95578">
      <w:pPr>
        <w:pStyle w:val="Heading4"/>
      </w:pPr>
      <w:r>
        <w:t>Additional articles for review</w:t>
      </w:r>
    </w:p>
    <w:p w14:paraId="73B25DD0" w14:textId="77777777" w:rsidR="004F4A74" w:rsidRDefault="004F4A74" w:rsidP="004F4A74">
      <w:pPr>
        <w:pStyle w:val="PhDNormalText"/>
      </w:pPr>
      <w:r>
        <w:t xml:space="preserve">The reference lists from these reviews was collected and added to the articles identified in the electronic database search and the search of grey literature. 222 further articles were identified. </w:t>
      </w:r>
    </w:p>
    <w:p w14:paraId="1CC5D7FF" w14:textId="77777777" w:rsidR="004F4A74" w:rsidRDefault="004F4A74" w:rsidP="004F4A74">
      <w:pPr>
        <w:pStyle w:val="PhDNormalText"/>
      </w:pPr>
      <w:r>
        <w:t xml:space="preserve">The reference lists of the other 22 included clinical studies were also added to the articles for review. 1001 further titles and abstracts were reviewed from this source. In total, including references from systematic reviews and clinical studies, a further 1223 titles were reviewed at title and abstract level. Ten of these titles suggested the studies may be relevant to the current research question and were reviewed at full text level </w:t>
      </w:r>
      <w:r>
        <w:fldChar w:fldCharType="begin">
          <w:fldData xml:space="preserve">PEVuZE5vdGU+PENpdGU+PEF1dGhvcj5PaDwvQXV0aG9yPjxZZWFyPjIwMTY8L1llYXI+PFJlY051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</w:fldData>
        </w:fldChar>
      </w:r>
      <w:r>
        <w:instrText xml:space="preserve"> ADDIN EN.CITE </w:instrText>
      </w:r>
      <w:r>
        <w:fldChar w:fldCharType="begin">
          <w:fldData xml:space="preserve">PEVuZE5vdGU+PENpdGU+PEF1dGhvcj5PaDwvQXV0aG9yPjxZZWFyPjIwMTY8L1llYXI+PFJlY051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</w:fldData>
        </w:fldChar>
      </w:r>
      <w:r>
        <w:instrText xml:space="preserve"> ADDIN EN.CITE.DATA </w:instrText>
      </w:r>
      <w:r>
        <w:fldChar w:fldCharType="end"/>
      </w:r>
      <w:r>
        <w:fldChar w:fldCharType="separate"/>
      </w:r>
      <w:r>
        <w:rPr>
          <w:noProof/>
        </w:rPr>
        <w:t>(Oh et al., 2016, Grover et al., 2014, Dierens et al., 2009, Dueled et al., 2009, Kuboki et al., 1999, Inoue et al., 2011, Armellini et al., 2008, Sonoyama et al., 2002, Furuyama et al., 2012, John et al., 2004b)</w:t>
      </w:r>
      <w:r>
        <w:fldChar w:fldCharType="end"/>
      </w:r>
      <w:r>
        <w:t xml:space="preserve">. Only one study was considered relevant to the current review </w:t>
      </w:r>
      <w:r>
        <w:fldChar w:fldCharType="begin"/>
      </w:r>
      <w:r>
        <w:instrText xml:space="preserve"> ADDIN EN.CITE &lt;EndNote&gt;&lt;Cite&gt;&lt;Author&gt;John&lt;/Author&gt;&lt;Year&gt;2004&lt;/Year&gt;&lt;RecNum&gt;90&lt;/RecNum&gt;&lt;DisplayText&gt;(John et al., 2004b)&lt;/DisplayText&gt;&lt;record&gt;&lt;rec-number&gt;90&lt;/rec-number&gt;&lt;foreign-keys&gt;&lt;key app="EN" db-id="2zswwsx0qtxpa9etzr1v22rz9v05p2f9ffz2" timestamp="1518101517"&gt;90&lt;/key&gt;&lt;/foreign-keys&gt;&lt;ref-type name="Journal Article"&gt;17&lt;/ref-type&gt;&lt;contributors&gt;&lt;authors&gt;&lt;author&gt;John, M. T.&lt;/author&gt;&lt;author&gt;Slade, G. D.&lt;/author&gt;&lt;author&gt;Szentpetery, A.&lt;/author&gt;&lt;author&gt;Setz, J. M.&lt;/author&gt;&lt;/authors&gt;&lt;/contributors&gt;&lt;auth-address&gt;Department of Prosthodontics and Dental Materials Science, University of Leipzig, Germany. mike.john@medizin.uni-leipzig.de&lt;/auth-address&gt;&lt;titles&gt;&lt;title&gt;Oral health-related quality of life in patients treated with fixed, removable, and complete dentures 1 month and 6 to 12 months after treatment&lt;/title&gt;&lt;secondary-title&gt;Int J Prosthodont&lt;/secondary-title&gt;&lt;/titles&gt;&lt;periodical&gt;&lt;full-title&gt;Int J Prosthodont&lt;/full-title&gt;&lt;/periodical&gt;&lt;pages&gt;503-11&lt;/pages&gt;&lt;volume&gt;17&lt;/volume&gt;&lt;number&gt;5&lt;/number&gt;&lt;keywords&gt;&lt;keyword&gt;Adult&lt;/keyword&gt;&lt;keyword&gt;Aged&lt;/keyword&gt;&lt;keyword&gt;Aged, 80 and over&lt;/keyword&gt;&lt;keyword&gt;Binomial Distribution&lt;/keyword&gt;&lt;keyword&gt;Denture, Complete/*psychology&lt;/keyword&gt;&lt;keyword&gt;Denture, Partial, Fixed/*psychology&lt;/keyword&gt;&lt;keyword&gt;Denture, Partial, Removable/*psychology&lt;/keyword&gt;&lt;keyword&gt;Female&lt;/keyword&gt;&lt;keyword&gt;Germany&lt;/keyword&gt;&lt;keyword&gt;Humans&lt;/keyword&gt;&lt;keyword&gt;Linear Models&lt;/keyword&gt;&lt;keyword&gt;Longitudinal Studies&lt;/keyword&gt;&lt;keyword&gt;Male&lt;/keyword&gt;&lt;keyword&gt;Middle Aged&lt;/keyword&gt;&lt;keyword&gt;Prospective Studies&lt;/keyword&gt;&lt;keyword&gt;*Quality of Life&lt;/keyword&gt;&lt;keyword&gt;Sickness Impact Profile&lt;/keyword&gt;&lt;keyword&gt;Surveys and Questionnaires&lt;/keyword&gt;&lt;/keywords&gt;&lt;dates&gt;&lt;year&gt;2004&lt;/year&gt;&lt;pub-dates&gt;&lt;date&gt;Sep-Oct&lt;/date&gt;&lt;/pub-dates&gt;&lt;/dates&gt;&lt;isbn&gt;0893-2174 (Print)&amp;#xD;0893-2174 (Linking)&lt;/isbn&gt;&lt;accession-num&gt;15543905&lt;/accession-num&gt;&lt;urls&gt;&lt;related-urls&gt;&lt;url&gt;https://www.ncbi.nlm.nih.gov/pubmed/15543905&lt;/url&gt;&lt;/related-urls&gt;&lt;/urls&gt;&lt;/record&gt;&lt;/Cite&gt;&lt;/EndNote&gt;</w:instrText>
      </w:r>
      <w:r>
        <w:fldChar w:fldCharType="separate"/>
      </w:r>
      <w:r>
        <w:rPr>
          <w:noProof/>
        </w:rPr>
        <w:t>(John et al., 2004b)</w:t>
      </w:r>
      <w:r>
        <w:fldChar w:fldCharType="end"/>
      </w:r>
      <w:r>
        <w:t xml:space="preserve">. </w:t>
      </w:r>
    </w:p>
    <w:p w14:paraId="6CFC1465" w14:textId="77777777" w:rsidR="004F4A74" w:rsidRDefault="004F4A74" w:rsidP="004F4A74">
      <w:pPr>
        <w:pStyle w:val="PhDNormalText"/>
      </w:pPr>
      <w:r>
        <w:t>The remaining nine articles were excluded due to:</w:t>
      </w:r>
    </w:p>
    <w:p w14:paraId="1DA760D4" w14:textId="77777777" w:rsidR="004F4A74" w:rsidRDefault="004F4A74" w:rsidP="009334EF">
      <w:pPr>
        <w:pStyle w:val="PhDbulletlistintext"/>
        <w:numPr>
          <w:ilvl w:val="0"/>
          <w:numId w:val="34"/>
        </w:numPr>
      </w:pPr>
      <w:r>
        <w:lastRenderedPageBreak/>
        <w:t>Research into edentulous participants, n=2</w:t>
      </w:r>
    </w:p>
    <w:p w14:paraId="393A5B7D" w14:textId="77777777" w:rsidR="004F4A74" w:rsidRDefault="004F4A74" w:rsidP="009334EF">
      <w:pPr>
        <w:pStyle w:val="PhDbulletlistintext"/>
        <w:numPr>
          <w:ilvl w:val="0"/>
          <w:numId w:val="34"/>
        </w:numPr>
      </w:pPr>
      <w:r>
        <w:t>Cross-sectional study, no evaluation of change scores, n=5</w:t>
      </w:r>
    </w:p>
    <w:p w14:paraId="0ED4A647" w14:textId="77777777" w:rsidR="004F4A74" w:rsidRDefault="004F4A74" w:rsidP="009334EF">
      <w:pPr>
        <w:pStyle w:val="PhDbulletlistintext"/>
        <w:numPr>
          <w:ilvl w:val="0"/>
          <w:numId w:val="34"/>
        </w:numPr>
      </w:pPr>
      <w:r>
        <w:t>Use of alternative means of measuring OHRQoL, n=2</w:t>
      </w:r>
    </w:p>
    <w:p w14:paraId="0EFB996F" w14:textId="77777777" w:rsidR="004F4A74" w:rsidRDefault="004F4A74" w:rsidP="004F4A74">
      <w:pPr>
        <w:pStyle w:val="PhDNormalText"/>
      </w:pPr>
      <w:r>
        <w:t xml:space="preserve">In total 23 articles were considered appropriate for inclusion in the current review. Two studies were randomised controlled clinical trials </w:t>
      </w:r>
      <w:r>
        <w:fldChar w:fldCharType="begin">
          <w:fldData xml:space="preserve">PEVuZE5vdGU+PENpdGU+PEF1dGhvcj5Xb2xmYXJ0PC9BdXRob3I+PFllYXI+MjAxNDwvWWVhcj48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</w:fldData>
        </w:fldChar>
      </w:r>
      <w:r>
        <w:instrText xml:space="preserve"> ADDIN EN.CITE </w:instrText>
      </w:r>
      <w:r>
        <w:fldChar w:fldCharType="begin">
          <w:fldData xml:space="preserve">PEVuZE5vdGU+PENpdGU+PEF1dGhvcj5Xb2xmYXJ0PC9BdXRob3I+PFllYXI+MjAxNDwvWWVhcj48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</w:fldData>
        </w:fldChar>
      </w:r>
      <w:r>
        <w:instrText xml:space="preserve"> ADDIN EN.CITE.DATA </w:instrText>
      </w:r>
      <w:r>
        <w:fldChar w:fldCharType="end"/>
      </w:r>
      <w:r>
        <w:fldChar w:fldCharType="separate"/>
      </w:r>
      <w:r>
        <w:rPr>
          <w:noProof/>
        </w:rPr>
        <w:t>(Wolfart et al., 2014, McKenna et al., 2015)</w:t>
      </w:r>
      <w:r>
        <w:fldChar w:fldCharType="end"/>
      </w:r>
      <w:r>
        <w:t xml:space="preserve">. The remaining 21 studies were longitudinal, cohort studies and crossover-controlled clinical trials </w:t>
      </w:r>
      <w:r>
        <w:fldChar w:fldCharType="begin">
          <w:fldData xml:space="preserve">cGVyaW9kaWNhbD48cGFnZXM+ODE5LTM1PC9wYWdlcz48dm9sdW1lPjE1PC92b2x1bWU+PG51bWJl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=
</w:fldData>
        </w:fldChar>
      </w:r>
      <w:r>
        <w:instrText xml:space="preserve"> ADDIN EN.CITE </w:instrText>
      </w:r>
      <w:r>
        <w:fldChar w:fldCharType="begin">
          <w:fldData xml:space="preserve">PEVuZE5vdGU+PENpdGU+PEF1dGhvcj5BbGxlbjwvQXV0aG9yPjxZZWFyPjIwMDk8L1llYXI+PFJl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==
</w:fldData>
        </w:fldChar>
      </w:r>
      <w:r>
        <w:instrText xml:space="preserve"> ADDIN EN.CITE.DATA </w:instrText>
      </w:r>
      <w:r>
        <w:fldChar w:fldCharType="end"/>
      </w:r>
      <w:r>
        <w:fldChar w:fldCharType="begin">
          <w:fldData xml:space="preserve">cGVyaW9kaWNhbD48cGFnZXM+ODE5LTM1PC9wYWdlcz48dm9sdW1lPjE1PC92b2x1bWU+PG51bWJl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=
</w:fldData>
        </w:fldChar>
      </w:r>
      <w:r>
        <w:instrText xml:space="preserve"> ADDIN EN.CITE.DATA </w:instrText>
      </w:r>
      <w:r>
        <w:fldChar w:fldCharType="end"/>
      </w:r>
      <w:r>
        <w:fldChar w:fldCharType="separate"/>
      </w:r>
      <w:r>
        <w:rPr>
          <w:noProof/>
        </w:rPr>
        <w:t>(Allen et al., 2009, Anweigi et al., 2013, Bramanti et al., 2013, Fillion et al., 2013, Fueki et al., 2015, Gates et al., 2014, Goshima et al., 2010, Hosseini et al., 2013, John et al., 2004b, Montero et al., 2013, Nickenig et al., 2008, Persic et al., 2014, Persic and Celebic, 2015, Petricevic et al., 2012, Ponsi et al., 2011, Raes et al., 2013, Swelem et al., 2014, van Eekeren et al., 2016, Wickert et al., 2014, Yu et al., 2013, Yunus et al., 2016)</w:t>
      </w:r>
      <w:r>
        <w:fldChar w:fldCharType="end"/>
      </w:r>
      <w:r>
        <w:t xml:space="preserve">. </w:t>
      </w:r>
    </w:p>
    <w:p w14:paraId="6539EE2B" w14:textId="77777777" w:rsidR="004F4A74" w:rsidRDefault="004F4A74" w:rsidP="00D95578">
      <w:pPr>
        <w:pStyle w:val="Heading4"/>
      </w:pPr>
      <w:r>
        <w:t>Qualitative review of previous systematic reviews</w:t>
      </w:r>
    </w:p>
    <w:p w14:paraId="7A72E652" w14:textId="77777777" w:rsidR="004F4A74" w:rsidRDefault="004F4A74" w:rsidP="004F4A74">
      <w:pPr>
        <w:pStyle w:val="PhDNormalText"/>
      </w:pPr>
      <w:r>
        <w:t xml:space="preserve">None of the systematic reviews identified in the literature search comprehensively reported on the effect of individual prosthodontics interventions to replace missing teeth in partially dentate patients. Outcomes reported were: Longevity of restorations, complications, treatment failures, functional impacts, psychological impacts, satisfaction, oral status, OHRQoL and HRQoL. </w:t>
      </w:r>
    </w:p>
    <w:p w14:paraId="24FADDEA" w14:textId="77777777" w:rsidR="004F4A74" w:rsidRDefault="004F4A74" w:rsidP="004F4A74">
      <w:pPr>
        <w:pStyle w:val="PhDNormalText"/>
      </w:pPr>
      <w:r>
        <w:t xml:space="preserve">Generally these previous systematic reviews found insufficient evidence to answer important questions related to the impact of individual interventions. Much of the literature reported was related to edentulous patients. </w:t>
      </w:r>
      <w:r>
        <w:fldChar w:fldCharType="begin"/>
      </w:r>
      <w:r>
        <w:instrText xml:space="preserve"> REF _Ref373741853 \h </w:instrText>
      </w:r>
      <w:r>
        <w:fldChar w:fldCharType="separate"/>
      </w:r>
      <w:r w:rsidR="00D02520">
        <w:t xml:space="preserve">Table </w:t>
      </w:r>
      <w:r w:rsidR="00D02520">
        <w:rPr>
          <w:noProof/>
        </w:rPr>
        <w:t>4</w:t>
      </w:r>
      <w:r w:rsidR="00D02520">
        <w:noBreakHyphen/>
      </w:r>
      <w:r w:rsidR="00D02520">
        <w:rPr>
          <w:noProof/>
        </w:rPr>
        <w:t>9</w:t>
      </w:r>
      <w:r>
        <w:fldChar w:fldCharType="end"/>
      </w:r>
      <w:r>
        <w:t xml:space="preserve"> describes data identified in each of the four systematic reviews. </w:t>
      </w:r>
    </w:p>
    <w:p w14:paraId="472012E1" w14:textId="77777777" w:rsidR="004F4A74" w:rsidRDefault="004F4A74" w:rsidP="004F4A74">
      <w:pPr>
        <w:pStyle w:val="PhDNormalText"/>
        <w:sectPr w:rsidR="004F4A74" w:rsidSect="004F4A74">
          <w:footerReference w:type="even" r:id="rId34"/>
          <w:footerReference w:type="default" r:id="rId35"/>
          <w:type w:val="continuous"/>
          <w:pgSz w:w="11900" w:h="16840"/>
          <w:pgMar w:top="1440" w:right="1800" w:bottom="1440" w:left="1800" w:header="708" w:footer="708" w:gutter="0"/>
          <w:cols w:space="708"/>
          <w:docGrid w:linePitch="360"/>
        </w:sectPr>
      </w:pPr>
    </w:p>
    <w:tbl>
      <w:tblPr>
        <w:tblW w:w="13958" w:type="dxa"/>
        <w:tblBorders>
          <w:insideH w:val="single" w:sz="4" w:space="0" w:color="auto"/>
          <w:insideV w:val="single" w:sz="4" w:space="0" w:color="auto"/>
        </w:tblBorders>
        <w:tblLayout w:type="fixed"/>
        <w:tblLook w:val="04A0" w:firstRow="1" w:lastRow="0" w:firstColumn="1" w:lastColumn="0" w:noHBand="0" w:noVBand="1"/>
      </w:tblPr>
      <w:tblGrid>
        <w:gridCol w:w="1851"/>
        <w:gridCol w:w="2987"/>
        <w:gridCol w:w="2358"/>
        <w:gridCol w:w="6762"/>
      </w:tblGrid>
      <w:tr w:rsidR="004F4A74" w14:paraId="42FA5211" w14:textId="77777777" w:rsidTr="004F4A74">
        <w:trPr>
          <w:cantSplit/>
          <w:trHeight w:val="191"/>
        </w:trPr>
        <w:tc>
          <w:tcPr>
            <w:tcW w:w="1851" w:type="dxa"/>
          </w:tcPr>
          <w:p w14:paraId="34811669" w14:textId="77777777" w:rsidR="004F4A74" w:rsidRPr="006162DE" w:rsidRDefault="004F4A74" w:rsidP="004F4A74">
            <w:pPr>
              <w:pStyle w:val="PhDTabletext"/>
            </w:pPr>
            <w:r w:rsidRPr="006162DE">
              <w:lastRenderedPageBreak/>
              <w:t>Author/Year</w:t>
            </w:r>
          </w:p>
        </w:tc>
        <w:tc>
          <w:tcPr>
            <w:tcW w:w="2987" w:type="dxa"/>
          </w:tcPr>
          <w:p w14:paraId="5745775C" w14:textId="77777777" w:rsidR="004F4A74" w:rsidRPr="006162DE" w:rsidRDefault="004F4A74" w:rsidP="004F4A74">
            <w:pPr>
              <w:pStyle w:val="PhDTabletext"/>
            </w:pPr>
            <w:r w:rsidRPr="006162DE">
              <w:t>Research question</w:t>
            </w:r>
          </w:p>
        </w:tc>
        <w:tc>
          <w:tcPr>
            <w:tcW w:w="2358" w:type="dxa"/>
          </w:tcPr>
          <w:p w14:paraId="1F00EDA0" w14:textId="77777777" w:rsidR="004F4A74" w:rsidRPr="006162DE" w:rsidRDefault="004F4A74" w:rsidP="004F4A74">
            <w:pPr>
              <w:pStyle w:val="PhDTabletext"/>
            </w:pPr>
            <w:r w:rsidRPr="006162DE">
              <w:t>Outcomes</w:t>
            </w:r>
          </w:p>
        </w:tc>
        <w:tc>
          <w:tcPr>
            <w:tcW w:w="6762" w:type="dxa"/>
          </w:tcPr>
          <w:p w14:paraId="01A8C781" w14:textId="77777777" w:rsidR="004F4A74" w:rsidRPr="006162DE" w:rsidRDefault="004F4A74" w:rsidP="004F4A74">
            <w:pPr>
              <w:pStyle w:val="PhDTabletext"/>
            </w:pPr>
            <w:r w:rsidRPr="006162DE">
              <w:t>Findings</w:t>
            </w:r>
          </w:p>
        </w:tc>
      </w:tr>
      <w:tr w:rsidR="004F4A74" w14:paraId="0DC9A6F5" w14:textId="77777777" w:rsidTr="004F4A74">
        <w:trPr>
          <w:cantSplit/>
          <w:trHeight w:val="1425"/>
        </w:trPr>
        <w:tc>
          <w:tcPr>
            <w:tcW w:w="1851" w:type="dxa"/>
          </w:tcPr>
          <w:p w14:paraId="182B247B" w14:textId="77777777" w:rsidR="004F4A74" w:rsidRPr="006162DE" w:rsidRDefault="004F4A74" w:rsidP="004F4A74">
            <w:pPr>
              <w:pStyle w:val="PhDTabletext"/>
              <w:rPr>
                <w:sz w:val="18"/>
                <w:szCs w:val="18"/>
              </w:rPr>
            </w:pPr>
            <w:r w:rsidRPr="006162DE">
              <w:rPr>
                <w:sz w:val="18"/>
                <w:szCs w:val="18"/>
              </w:rPr>
              <w:t>Abt et al</w:t>
            </w:r>
            <w:r>
              <w:rPr>
                <w:sz w:val="18"/>
                <w:szCs w:val="18"/>
              </w:rPr>
              <w:t>.</w:t>
            </w:r>
            <w:r w:rsidRPr="006162DE">
              <w:rPr>
                <w:sz w:val="18"/>
                <w:szCs w:val="18"/>
              </w:rPr>
              <w:t xml:space="preserve"> 2012</w:t>
            </w:r>
          </w:p>
        </w:tc>
        <w:tc>
          <w:tcPr>
            <w:tcW w:w="2987" w:type="dxa"/>
          </w:tcPr>
          <w:p w14:paraId="4A233A81" w14:textId="77777777" w:rsidR="004F4A74" w:rsidRPr="006162DE" w:rsidRDefault="004F4A74" w:rsidP="004F4A74">
            <w:pPr>
              <w:pStyle w:val="PhDTabletext"/>
              <w:rPr>
                <w:sz w:val="18"/>
                <w:szCs w:val="18"/>
              </w:rPr>
            </w:pPr>
            <w:r w:rsidRPr="006162DE">
              <w:rPr>
                <w:sz w:val="18"/>
                <w:szCs w:val="18"/>
              </w:rPr>
              <w:t>“Investigation of effects of different prostheses for treating the partially absent dentition in terms of long term success, function, morbidity and patient satisfaction”</w:t>
            </w:r>
          </w:p>
        </w:tc>
        <w:tc>
          <w:tcPr>
            <w:tcW w:w="2358" w:type="dxa"/>
          </w:tcPr>
          <w:p w14:paraId="44884D11" w14:textId="77777777" w:rsidR="004F4A74" w:rsidRPr="006162DE" w:rsidRDefault="004F4A74" w:rsidP="004F4A74">
            <w:pPr>
              <w:pStyle w:val="PhDTabletext"/>
              <w:rPr>
                <w:sz w:val="18"/>
                <w:szCs w:val="18"/>
              </w:rPr>
            </w:pPr>
            <w:r w:rsidRPr="006162DE">
              <w:rPr>
                <w:sz w:val="18"/>
                <w:szCs w:val="18"/>
              </w:rPr>
              <w:t>Longevity/survival, complications, treatment failures</w:t>
            </w:r>
          </w:p>
          <w:p w14:paraId="3C0155B9" w14:textId="77777777" w:rsidR="004F4A74" w:rsidRPr="006162DE" w:rsidRDefault="004F4A74" w:rsidP="004F4A74">
            <w:pPr>
              <w:pStyle w:val="PhDTabletext"/>
              <w:rPr>
                <w:sz w:val="18"/>
                <w:szCs w:val="18"/>
              </w:rPr>
            </w:pPr>
            <w:r w:rsidRPr="006162DE">
              <w:rPr>
                <w:sz w:val="18"/>
                <w:szCs w:val="18"/>
              </w:rPr>
              <w:t>Functional/physiologic impact</w:t>
            </w:r>
          </w:p>
          <w:p w14:paraId="1A427E2A" w14:textId="77777777" w:rsidR="004F4A74" w:rsidRPr="006162DE" w:rsidRDefault="004F4A74" w:rsidP="004F4A74">
            <w:pPr>
              <w:pStyle w:val="PhDTabletext"/>
              <w:rPr>
                <w:sz w:val="18"/>
                <w:szCs w:val="18"/>
              </w:rPr>
            </w:pPr>
            <w:r w:rsidRPr="006162DE">
              <w:rPr>
                <w:sz w:val="18"/>
                <w:szCs w:val="18"/>
              </w:rPr>
              <w:t>Psychological impact</w:t>
            </w:r>
          </w:p>
        </w:tc>
        <w:tc>
          <w:tcPr>
            <w:tcW w:w="6762" w:type="dxa"/>
          </w:tcPr>
          <w:p w14:paraId="03EED094" w14:textId="77777777" w:rsidR="004F4A74" w:rsidRPr="006162DE" w:rsidRDefault="004F4A74" w:rsidP="004F4A74">
            <w:pPr>
              <w:pStyle w:val="PhDTabletext"/>
              <w:jc w:val="left"/>
              <w:rPr>
                <w:sz w:val="18"/>
                <w:szCs w:val="18"/>
              </w:rPr>
            </w:pPr>
            <w:r w:rsidRPr="006162DE">
              <w:rPr>
                <w:sz w:val="18"/>
                <w:szCs w:val="18"/>
              </w:rPr>
              <w:t xml:space="preserve">48 referenced papers </w:t>
            </w:r>
          </w:p>
          <w:p w14:paraId="7BC45D88" w14:textId="77777777" w:rsidR="004F4A74" w:rsidRPr="006162DE" w:rsidRDefault="004F4A74" w:rsidP="004F4A74">
            <w:pPr>
              <w:pStyle w:val="PhDTabletext"/>
              <w:jc w:val="left"/>
              <w:rPr>
                <w:sz w:val="18"/>
                <w:szCs w:val="18"/>
              </w:rPr>
            </w:pPr>
            <w:r w:rsidRPr="006162DE">
              <w:rPr>
                <w:sz w:val="18"/>
                <w:szCs w:val="18"/>
              </w:rPr>
              <w:t>28 papers included in the review</w:t>
            </w:r>
          </w:p>
          <w:p w14:paraId="37452B35" w14:textId="77777777" w:rsidR="004F4A74" w:rsidRPr="006162DE" w:rsidRDefault="004F4A74" w:rsidP="004F4A74">
            <w:pPr>
              <w:pStyle w:val="PhDTabletext"/>
              <w:jc w:val="left"/>
              <w:rPr>
                <w:sz w:val="18"/>
                <w:szCs w:val="18"/>
              </w:rPr>
            </w:pPr>
            <w:r w:rsidRPr="006726F0">
              <w:rPr>
                <w:b/>
                <w:sz w:val="18"/>
                <w:szCs w:val="18"/>
              </w:rPr>
              <w:t>Insufficient evidence</w:t>
            </w:r>
            <w:r w:rsidRPr="006162DE">
              <w:rPr>
                <w:sz w:val="18"/>
                <w:szCs w:val="18"/>
              </w:rPr>
              <w:t xml:space="preserve"> to determine whether:</w:t>
            </w:r>
          </w:p>
          <w:p w14:paraId="73977362" w14:textId="77777777" w:rsidR="004F4A74" w:rsidRPr="006162DE" w:rsidRDefault="004F4A74" w:rsidP="004F4A74">
            <w:pPr>
              <w:pStyle w:val="PhDTabletext"/>
              <w:jc w:val="left"/>
              <w:rPr>
                <w:sz w:val="18"/>
                <w:szCs w:val="18"/>
              </w:rPr>
            </w:pPr>
            <w:r>
              <w:rPr>
                <w:sz w:val="18"/>
                <w:szCs w:val="18"/>
              </w:rPr>
              <w:t xml:space="preserve">One </w:t>
            </w:r>
            <w:r w:rsidRPr="006162DE">
              <w:rPr>
                <w:sz w:val="18"/>
                <w:szCs w:val="18"/>
              </w:rPr>
              <w:t>type of RPD was worse than another</w:t>
            </w:r>
          </w:p>
          <w:p w14:paraId="14325C5B" w14:textId="77777777" w:rsidR="004F4A74" w:rsidRPr="006162DE" w:rsidRDefault="004F4A74" w:rsidP="004F4A74">
            <w:pPr>
              <w:pStyle w:val="PhDTabletext"/>
              <w:jc w:val="left"/>
              <w:rPr>
                <w:sz w:val="18"/>
                <w:szCs w:val="18"/>
              </w:rPr>
            </w:pPr>
            <w:r w:rsidRPr="006162DE">
              <w:rPr>
                <w:sz w:val="18"/>
                <w:szCs w:val="18"/>
              </w:rPr>
              <w:t>Zirconia is better or worse than other framework materials for fixed bridges</w:t>
            </w:r>
          </w:p>
          <w:p w14:paraId="6B0DDC4F" w14:textId="77777777" w:rsidR="004F4A74" w:rsidRPr="006162DE" w:rsidRDefault="004F4A74" w:rsidP="004F4A74">
            <w:pPr>
              <w:pStyle w:val="PhDTabletext"/>
              <w:jc w:val="left"/>
              <w:rPr>
                <w:sz w:val="18"/>
                <w:szCs w:val="18"/>
              </w:rPr>
            </w:pPr>
            <w:r>
              <w:rPr>
                <w:sz w:val="18"/>
                <w:szCs w:val="18"/>
              </w:rPr>
              <w:t>Which treatment is</w:t>
            </w:r>
            <w:r w:rsidRPr="006162DE">
              <w:rPr>
                <w:sz w:val="18"/>
                <w:szCs w:val="18"/>
              </w:rPr>
              <w:t xml:space="preserve"> better in shortened dental arch cases</w:t>
            </w:r>
          </w:p>
        </w:tc>
      </w:tr>
      <w:tr w:rsidR="004F4A74" w14:paraId="287A86B3" w14:textId="77777777" w:rsidTr="004F4A74">
        <w:trPr>
          <w:cantSplit/>
          <w:trHeight w:val="996"/>
        </w:trPr>
        <w:tc>
          <w:tcPr>
            <w:tcW w:w="1851" w:type="dxa"/>
          </w:tcPr>
          <w:p w14:paraId="0C16B9FB" w14:textId="77777777" w:rsidR="004F4A74" w:rsidRPr="006162DE" w:rsidRDefault="004F4A74" w:rsidP="004F4A74">
            <w:pPr>
              <w:pStyle w:val="PhDTabletext"/>
              <w:rPr>
                <w:sz w:val="18"/>
                <w:szCs w:val="18"/>
              </w:rPr>
            </w:pPr>
            <w:r w:rsidRPr="006162DE">
              <w:rPr>
                <w:sz w:val="18"/>
                <w:szCs w:val="18"/>
              </w:rPr>
              <w:t>Thomason et al</w:t>
            </w:r>
            <w:r>
              <w:rPr>
                <w:sz w:val="18"/>
                <w:szCs w:val="18"/>
              </w:rPr>
              <w:t>.</w:t>
            </w:r>
            <w:r w:rsidRPr="006162DE">
              <w:rPr>
                <w:sz w:val="18"/>
                <w:szCs w:val="18"/>
              </w:rPr>
              <w:t xml:space="preserve"> 2007</w:t>
            </w:r>
          </w:p>
        </w:tc>
        <w:tc>
          <w:tcPr>
            <w:tcW w:w="2987" w:type="dxa"/>
          </w:tcPr>
          <w:p w14:paraId="5EE995C4" w14:textId="77777777" w:rsidR="004F4A74" w:rsidRPr="006162DE" w:rsidRDefault="004F4A74" w:rsidP="004F4A74">
            <w:pPr>
              <w:pStyle w:val="PhDTabletext"/>
              <w:rPr>
                <w:sz w:val="18"/>
                <w:szCs w:val="18"/>
              </w:rPr>
            </w:pPr>
            <w:r w:rsidRPr="006162DE">
              <w:rPr>
                <w:sz w:val="18"/>
                <w:szCs w:val="18"/>
              </w:rPr>
              <w:t>“How do patients perceive the benefit of reconstructive dentistry on OHRQoL?”</w:t>
            </w:r>
          </w:p>
        </w:tc>
        <w:tc>
          <w:tcPr>
            <w:tcW w:w="2358" w:type="dxa"/>
          </w:tcPr>
          <w:p w14:paraId="42237A43" w14:textId="77777777" w:rsidR="004F4A74" w:rsidRPr="006162DE" w:rsidRDefault="004F4A74" w:rsidP="004F4A74">
            <w:pPr>
              <w:pStyle w:val="PhDTabletext"/>
              <w:rPr>
                <w:sz w:val="18"/>
                <w:szCs w:val="18"/>
              </w:rPr>
            </w:pPr>
            <w:r w:rsidRPr="006162DE">
              <w:rPr>
                <w:sz w:val="18"/>
                <w:szCs w:val="18"/>
              </w:rPr>
              <w:t xml:space="preserve">Quality of life (QoL) </w:t>
            </w:r>
          </w:p>
          <w:p w14:paraId="6616320E" w14:textId="77777777" w:rsidR="004F4A74" w:rsidRPr="006162DE" w:rsidRDefault="004F4A74" w:rsidP="004F4A74">
            <w:pPr>
              <w:pStyle w:val="PhDTabletext"/>
              <w:rPr>
                <w:sz w:val="18"/>
                <w:szCs w:val="18"/>
              </w:rPr>
            </w:pPr>
            <w:r w:rsidRPr="006162DE">
              <w:rPr>
                <w:sz w:val="18"/>
                <w:szCs w:val="18"/>
              </w:rPr>
              <w:t>OHRQoL</w:t>
            </w:r>
          </w:p>
          <w:p w14:paraId="7C8B3B7E" w14:textId="77777777" w:rsidR="004F4A74" w:rsidRPr="006162DE" w:rsidRDefault="004F4A74" w:rsidP="004F4A74">
            <w:pPr>
              <w:pStyle w:val="PhDTabletext"/>
              <w:rPr>
                <w:sz w:val="18"/>
                <w:szCs w:val="18"/>
              </w:rPr>
            </w:pPr>
            <w:r w:rsidRPr="006162DE">
              <w:rPr>
                <w:sz w:val="18"/>
                <w:szCs w:val="18"/>
              </w:rPr>
              <w:t>Patient satisfaction</w:t>
            </w:r>
          </w:p>
        </w:tc>
        <w:tc>
          <w:tcPr>
            <w:tcW w:w="6762" w:type="dxa"/>
          </w:tcPr>
          <w:p w14:paraId="04764D02" w14:textId="77777777" w:rsidR="004F4A74" w:rsidRPr="006162DE" w:rsidRDefault="004F4A74" w:rsidP="004F4A74">
            <w:pPr>
              <w:pStyle w:val="PhDTabletext"/>
              <w:jc w:val="left"/>
              <w:rPr>
                <w:sz w:val="18"/>
                <w:szCs w:val="18"/>
              </w:rPr>
            </w:pPr>
            <w:r w:rsidRPr="006162DE">
              <w:rPr>
                <w:sz w:val="18"/>
                <w:szCs w:val="18"/>
              </w:rPr>
              <w:t>74 referenced papers</w:t>
            </w:r>
          </w:p>
          <w:p w14:paraId="4974FF7F" w14:textId="77777777" w:rsidR="004F4A74" w:rsidRPr="006162DE" w:rsidRDefault="004F4A74" w:rsidP="004F4A74">
            <w:pPr>
              <w:pStyle w:val="PhDTabletext"/>
              <w:jc w:val="left"/>
              <w:rPr>
                <w:sz w:val="18"/>
                <w:szCs w:val="18"/>
              </w:rPr>
            </w:pPr>
            <w:r w:rsidRPr="006162DE">
              <w:rPr>
                <w:sz w:val="18"/>
                <w:szCs w:val="18"/>
              </w:rPr>
              <w:t xml:space="preserve">Evidence tended to focus on </w:t>
            </w:r>
            <w:r w:rsidRPr="006726F0">
              <w:rPr>
                <w:b/>
                <w:sz w:val="18"/>
                <w:szCs w:val="18"/>
              </w:rPr>
              <w:t>edentulous patients</w:t>
            </w:r>
            <w:r>
              <w:rPr>
                <w:sz w:val="18"/>
                <w:szCs w:val="18"/>
              </w:rPr>
              <w:t xml:space="preserve"> and the use of i</w:t>
            </w:r>
            <w:r w:rsidRPr="006162DE">
              <w:rPr>
                <w:sz w:val="18"/>
                <w:szCs w:val="18"/>
              </w:rPr>
              <w:t xml:space="preserve">mplant over-dentures (IODs) for the edentulous mandible </w:t>
            </w:r>
            <w:r>
              <w:rPr>
                <w:sz w:val="18"/>
                <w:szCs w:val="18"/>
              </w:rPr>
              <w:t>versus complete dentures. There was s</w:t>
            </w:r>
            <w:r w:rsidRPr="006162DE">
              <w:rPr>
                <w:sz w:val="18"/>
                <w:szCs w:val="18"/>
              </w:rPr>
              <w:t>parse information regarding QoL or satisfaction for other types of ‘reconstructive dentistry’</w:t>
            </w:r>
          </w:p>
        </w:tc>
      </w:tr>
      <w:tr w:rsidR="004F4A74" w:rsidRPr="00F27691" w14:paraId="1324C06C" w14:textId="77777777" w:rsidTr="004F4A74">
        <w:trPr>
          <w:cantSplit/>
          <w:trHeight w:val="1486"/>
        </w:trPr>
        <w:tc>
          <w:tcPr>
            <w:tcW w:w="1851" w:type="dxa"/>
          </w:tcPr>
          <w:p w14:paraId="7F8E5984" w14:textId="77777777" w:rsidR="004F4A74" w:rsidRPr="006162DE" w:rsidRDefault="004F4A74" w:rsidP="004F4A74">
            <w:pPr>
              <w:pStyle w:val="PhDTabletext"/>
              <w:rPr>
                <w:sz w:val="18"/>
                <w:szCs w:val="18"/>
              </w:rPr>
            </w:pPr>
            <w:r w:rsidRPr="006162DE">
              <w:rPr>
                <w:sz w:val="18"/>
                <w:szCs w:val="18"/>
              </w:rPr>
              <w:t>Strassburger et al</w:t>
            </w:r>
            <w:r>
              <w:rPr>
                <w:sz w:val="18"/>
                <w:szCs w:val="18"/>
              </w:rPr>
              <w:t>.</w:t>
            </w:r>
            <w:r w:rsidRPr="006162DE">
              <w:rPr>
                <w:sz w:val="18"/>
                <w:szCs w:val="18"/>
              </w:rPr>
              <w:t xml:space="preserve"> 2006</w:t>
            </w:r>
          </w:p>
        </w:tc>
        <w:tc>
          <w:tcPr>
            <w:tcW w:w="2987" w:type="dxa"/>
          </w:tcPr>
          <w:p w14:paraId="130D0AA7" w14:textId="77777777" w:rsidR="004F4A74" w:rsidRPr="006162DE" w:rsidRDefault="004F4A74" w:rsidP="004F4A74">
            <w:pPr>
              <w:pStyle w:val="PhDTabletext"/>
              <w:rPr>
                <w:sz w:val="18"/>
                <w:szCs w:val="18"/>
              </w:rPr>
            </w:pPr>
            <w:r w:rsidRPr="006162DE">
              <w:rPr>
                <w:sz w:val="18"/>
                <w:szCs w:val="18"/>
              </w:rPr>
              <w:t xml:space="preserve">“What are the effects of prosthodontic treatment on patient satisfaction and OHRQoL in adults’ </w:t>
            </w:r>
          </w:p>
        </w:tc>
        <w:tc>
          <w:tcPr>
            <w:tcW w:w="2358" w:type="dxa"/>
          </w:tcPr>
          <w:p w14:paraId="765E5925" w14:textId="77777777" w:rsidR="004F4A74" w:rsidRPr="006162DE" w:rsidRDefault="004F4A74" w:rsidP="004F4A74">
            <w:pPr>
              <w:pStyle w:val="PhDTabletext"/>
              <w:rPr>
                <w:sz w:val="18"/>
                <w:szCs w:val="18"/>
              </w:rPr>
            </w:pPr>
            <w:r w:rsidRPr="006162DE">
              <w:rPr>
                <w:sz w:val="18"/>
                <w:szCs w:val="18"/>
              </w:rPr>
              <w:t>OHRQoL</w:t>
            </w:r>
          </w:p>
          <w:p w14:paraId="1C8ECE4A" w14:textId="77777777" w:rsidR="004F4A74" w:rsidRPr="006162DE" w:rsidRDefault="004F4A74" w:rsidP="004F4A74">
            <w:pPr>
              <w:pStyle w:val="PhDTabletext"/>
              <w:rPr>
                <w:sz w:val="18"/>
                <w:szCs w:val="18"/>
              </w:rPr>
            </w:pPr>
            <w:r w:rsidRPr="006162DE">
              <w:rPr>
                <w:sz w:val="18"/>
                <w:szCs w:val="18"/>
              </w:rPr>
              <w:t>QoL</w:t>
            </w:r>
          </w:p>
          <w:p w14:paraId="2D8CAB73" w14:textId="77777777" w:rsidR="004F4A74" w:rsidRPr="006162DE" w:rsidRDefault="004F4A74" w:rsidP="004F4A74">
            <w:pPr>
              <w:pStyle w:val="PhDTabletext"/>
              <w:rPr>
                <w:sz w:val="18"/>
                <w:szCs w:val="18"/>
              </w:rPr>
            </w:pPr>
            <w:r w:rsidRPr="006162DE">
              <w:rPr>
                <w:sz w:val="18"/>
                <w:szCs w:val="18"/>
              </w:rPr>
              <w:t>Patient satisfaction</w:t>
            </w:r>
          </w:p>
        </w:tc>
        <w:tc>
          <w:tcPr>
            <w:tcW w:w="6762" w:type="dxa"/>
          </w:tcPr>
          <w:p w14:paraId="089A27F5" w14:textId="77777777" w:rsidR="004F4A74" w:rsidRPr="006162DE" w:rsidRDefault="004F4A74" w:rsidP="004F4A74">
            <w:pPr>
              <w:pStyle w:val="PhDTabletext"/>
              <w:jc w:val="left"/>
              <w:rPr>
                <w:sz w:val="18"/>
                <w:szCs w:val="18"/>
              </w:rPr>
            </w:pPr>
            <w:r>
              <w:rPr>
                <w:sz w:val="18"/>
                <w:szCs w:val="18"/>
              </w:rPr>
              <w:t>76 articles</w:t>
            </w:r>
            <w:r w:rsidRPr="006162DE">
              <w:rPr>
                <w:sz w:val="18"/>
                <w:szCs w:val="18"/>
              </w:rPr>
              <w:t xml:space="preserve"> found reporting on non-experimental retrospective studies </w:t>
            </w:r>
            <w:r>
              <w:rPr>
                <w:sz w:val="18"/>
                <w:szCs w:val="18"/>
              </w:rPr>
              <w:t xml:space="preserve">- </w:t>
            </w:r>
            <w:r w:rsidRPr="006162DE">
              <w:rPr>
                <w:sz w:val="18"/>
                <w:szCs w:val="18"/>
              </w:rPr>
              <w:t>primarily edentulous patients. These would not have met inclusion criteria.</w:t>
            </w:r>
          </w:p>
          <w:p w14:paraId="1CFB98EE" w14:textId="77777777" w:rsidR="004F4A74" w:rsidRDefault="004F4A74" w:rsidP="004F4A74">
            <w:pPr>
              <w:pStyle w:val="PhDTabletext"/>
              <w:jc w:val="left"/>
              <w:rPr>
                <w:sz w:val="18"/>
                <w:szCs w:val="18"/>
              </w:rPr>
            </w:pPr>
            <w:r>
              <w:rPr>
                <w:sz w:val="18"/>
                <w:szCs w:val="18"/>
              </w:rPr>
              <w:t>17 RCTs identified;</w:t>
            </w:r>
            <w:r w:rsidRPr="006162DE">
              <w:rPr>
                <w:sz w:val="18"/>
                <w:szCs w:val="18"/>
              </w:rPr>
              <w:t xml:space="preserve"> 16 invest</w:t>
            </w:r>
            <w:r>
              <w:rPr>
                <w:sz w:val="18"/>
                <w:szCs w:val="18"/>
              </w:rPr>
              <w:t xml:space="preserve">igated </w:t>
            </w:r>
            <w:r w:rsidRPr="006726F0">
              <w:rPr>
                <w:b/>
                <w:sz w:val="18"/>
                <w:szCs w:val="18"/>
              </w:rPr>
              <w:t>complete dentures</w:t>
            </w:r>
            <w:r>
              <w:rPr>
                <w:sz w:val="18"/>
                <w:szCs w:val="18"/>
              </w:rPr>
              <w:t>.</w:t>
            </w:r>
            <w:r w:rsidRPr="006162DE">
              <w:rPr>
                <w:sz w:val="18"/>
                <w:szCs w:val="18"/>
              </w:rPr>
              <w:t xml:space="preserve"> </w:t>
            </w:r>
          </w:p>
          <w:p w14:paraId="7B269B67" w14:textId="77777777" w:rsidR="004F4A74" w:rsidRPr="006162DE" w:rsidRDefault="004F4A74" w:rsidP="004F4A74">
            <w:pPr>
              <w:pStyle w:val="PhDTabletext"/>
              <w:jc w:val="left"/>
              <w:rPr>
                <w:sz w:val="18"/>
                <w:szCs w:val="18"/>
              </w:rPr>
            </w:pPr>
            <w:r w:rsidRPr="006162DE">
              <w:rPr>
                <w:sz w:val="18"/>
                <w:szCs w:val="18"/>
              </w:rPr>
              <w:t xml:space="preserve">One RCT (Kapur et al 1991) </w:t>
            </w:r>
            <w:r>
              <w:rPr>
                <w:sz w:val="18"/>
                <w:szCs w:val="18"/>
              </w:rPr>
              <w:t>and s</w:t>
            </w:r>
            <w:r w:rsidRPr="006162DE">
              <w:rPr>
                <w:sz w:val="18"/>
                <w:szCs w:val="18"/>
              </w:rPr>
              <w:t>everal prospective clinical studies investigated partially dentate patients</w:t>
            </w:r>
            <w:r>
              <w:rPr>
                <w:sz w:val="18"/>
                <w:szCs w:val="18"/>
              </w:rPr>
              <w:t xml:space="preserve">. Used </w:t>
            </w:r>
            <w:r w:rsidRPr="006726F0">
              <w:rPr>
                <w:b/>
                <w:sz w:val="18"/>
                <w:szCs w:val="18"/>
              </w:rPr>
              <w:t>customised questionnaire</w:t>
            </w:r>
            <w:r w:rsidRPr="006162DE">
              <w:rPr>
                <w:sz w:val="18"/>
                <w:szCs w:val="18"/>
              </w:rPr>
              <w:t xml:space="preserve"> involving </w:t>
            </w:r>
            <w:r>
              <w:rPr>
                <w:sz w:val="18"/>
                <w:szCs w:val="18"/>
              </w:rPr>
              <w:t>3</w:t>
            </w:r>
            <w:r w:rsidRPr="006162DE">
              <w:rPr>
                <w:sz w:val="18"/>
                <w:szCs w:val="18"/>
              </w:rPr>
              <w:t xml:space="preserve"> questions </w:t>
            </w:r>
            <w:r>
              <w:rPr>
                <w:sz w:val="18"/>
                <w:szCs w:val="18"/>
              </w:rPr>
              <w:t>on</w:t>
            </w:r>
            <w:r w:rsidRPr="006162DE">
              <w:rPr>
                <w:sz w:val="18"/>
                <w:szCs w:val="18"/>
              </w:rPr>
              <w:t xml:space="preserve"> eating, chewing comfort and satisfaction</w:t>
            </w:r>
            <w:r>
              <w:rPr>
                <w:sz w:val="18"/>
                <w:szCs w:val="18"/>
              </w:rPr>
              <w:t xml:space="preserve"> rather than validated </w:t>
            </w:r>
            <w:r w:rsidRPr="006162DE">
              <w:rPr>
                <w:sz w:val="18"/>
                <w:szCs w:val="18"/>
              </w:rPr>
              <w:t xml:space="preserve">OHRQoL measures. </w:t>
            </w:r>
          </w:p>
        </w:tc>
      </w:tr>
      <w:tr w:rsidR="004F4A74" w:rsidRPr="00F27691" w14:paraId="5C4DC164" w14:textId="77777777" w:rsidTr="004F4A74">
        <w:trPr>
          <w:cantSplit/>
          <w:trHeight w:val="1154"/>
        </w:trPr>
        <w:tc>
          <w:tcPr>
            <w:tcW w:w="1851" w:type="dxa"/>
          </w:tcPr>
          <w:p w14:paraId="03F6A869" w14:textId="77777777" w:rsidR="004F4A74" w:rsidRPr="006162DE" w:rsidRDefault="004F4A74" w:rsidP="004F4A74">
            <w:pPr>
              <w:pStyle w:val="PhDTabletext"/>
              <w:rPr>
                <w:sz w:val="18"/>
                <w:szCs w:val="18"/>
              </w:rPr>
            </w:pPr>
            <w:r w:rsidRPr="006162DE">
              <w:rPr>
                <w:sz w:val="18"/>
                <w:szCs w:val="18"/>
              </w:rPr>
              <w:t>Naito et al</w:t>
            </w:r>
            <w:r>
              <w:rPr>
                <w:sz w:val="18"/>
                <w:szCs w:val="18"/>
              </w:rPr>
              <w:t>.</w:t>
            </w:r>
            <w:r w:rsidRPr="006162DE">
              <w:rPr>
                <w:sz w:val="18"/>
                <w:szCs w:val="18"/>
              </w:rPr>
              <w:t xml:space="preserve"> 2006</w:t>
            </w:r>
          </w:p>
        </w:tc>
        <w:tc>
          <w:tcPr>
            <w:tcW w:w="2987" w:type="dxa"/>
          </w:tcPr>
          <w:p w14:paraId="28A767F6" w14:textId="77777777" w:rsidR="004F4A74" w:rsidRPr="006162DE" w:rsidRDefault="004F4A74" w:rsidP="004F4A74">
            <w:pPr>
              <w:pStyle w:val="PhDTabletext"/>
              <w:rPr>
                <w:sz w:val="18"/>
                <w:szCs w:val="18"/>
              </w:rPr>
            </w:pPr>
            <w:r w:rsidRPr="006162DE">
              <w:rPr>
                <w:sz w:val="18"/>
                <w:szCs w:val="18"/>
              </w:rPr>
              <w:t>Are there any associations between Oral Health Status and HRQoL?</w:t>
            </w:r>
          </w:p>
        </w:tc>
        <w:tc>
          <w:tcPr>
            <w:tcW w:w="2358" w:type="dxa"/>
          </w:tcPr>
          <w:p w14:paraId="394C1B77" w14:textId="77777777" w:rsidR="004F4A74" w:rsidRPr="006162DE" w:rsidRDefault="004F4A74" w:rsidP="004F4A74">
            <w:pPr>
              <w:pStyle w:val="PhDTabletext"/>
              <w:rPr>
                <w:sz w:val="18"/>
                <w:szCs w:val="18"/>
              </w:rPr>
            </w:pPr>
            <w:r w:rsidRPr="006162DE">
              <w:rPr>
                <w:sz w:val="18"/>
                <w:szCs w:val="18"/>
              </w:rPr>
              <w:t xml:space="preserve">OHRQoL </w:t>
            </w:r>
          </w:p>
          <w:p w14:paraId="37C66891" w14:textId="77777777" w:rsidR="004F4A74" w:rsidRPr="006162DE" w:rsidRDefault="004F4A74" w:rsidP="004F4A74">
            <w:pPr>
              <w:pStyle w:val="PhDTabletext"/>
              <w:rPr>
                <w:sz w:val="18"/>
                <w:szCs w:val="18"/>
              </w:rPr>
            </w:pPr>
            <w:r w:rsidRPr="006162DE">
              <w:rPr>
                <w:sz w:val="18"/>
                <w:szCs w:val="18"/>
              </w:rPr>
              <w:t>HRQoL</w:t>
            </w:r>
          </w:p>
          <w:p w14:paraId="51A64F54" w14:textId="77777777" w:rsidR="004F4A74" w:rsidRPr="006162DE" w:rsidRDefault="004F4A74" w:rsidP="004F4A74">
            <w:pPr>
              <w:pStyle w:val="PhDTabletext"/>
              <w:rPr>
                <w:sz w:val="18"/>
                <w:szCs w:val="18"/>
              </w:rPr>
            </w:pPr>
            <w:r w:rsidRPr="006162DE">
              <w:rPr>
                <w:sz w:val="18"/>
                <w:szCs w:val="18"/>
              </w:rPr>
              <w:t>Oral Health Status</w:t>
            </w:r>
          </w:p>
        </w:tc>
        <w:tc>
          <w:tcPr>
            <w:tcW w:w="6762" w:type="dxa"/>
          </w:tcPr>
          <w:p w14:paraId="743E1C62" w14:textId="77777777" w:rsidR="004F4A74" w:rsidRPr="006162DE" w:rsidRDefault="004F4A74" w:rsidP="004F4A74">
            <w:pPr>
              <w:pStyle w:val="PhDTabletext"/>
              <w:jc w:val="left"/>
              <w:rPr>
                <w:sz w:val="18"/>
                <w:szCs w:val="18"/>
              </w:rPr>
            </w:pPr>
            <w:r w:rsidRPr="006162DE">
              <w:rPr>
                <w:sz w:val="18"/>
                <w:szCs w:val="18"/>
              </w:rPr>
              <w:t>Seven articles were included in the review</w:t>
            </w:r>
          </w:p>
          <w:p w14:paraId="0DD3D7C3" w14:textId="77777777" w:rsidR="004F4A74" w:rsidRDefault="004F4A74" w:rsidP="004F4A74">
            <w:pPr>
              <w:pStyle w:val="PhDTabletext"/>
              <w:jc w:val="left"/>
              <w:rPr>
                <w:sz w:val="18"/>
                <w:szCs w:val="18"/>
              </w:rPr>
            </w:pPr>
            <w:r w:rsidRPr="006162DE">
              <w:rPr>
                <w:sz w:val="18"/>
                <w:szCs w:val="18"/>
              </w:rPr>
              <w:t xml:space="preserve">Two studies were randomised controlled clinical trials, however both of these were investigating interventions for </w:t>
            </w:r>
            <w:r w:rsidRPr="006726F0">
              <w:rPr>
                <w:b/>
                <w:sz w:val="18"/>
                <w:szCs w:val="18"/>
              </w:rPr>
              <w:t>edentulous patients</w:t>
            </w:r>
          </w:p>
          <w:p w14:paraId="13090692" w14:textId="77777777" w:rsidR="004F4A74" w:rsidRPr="006162DE" w:rsidRDefault="004F4A74" w:rsidP="004F4A74">
            <w:pPr>
              <w:pStyle w:val="PhDTabletext"/>
              <w:jc w:val="left"/>
              <w:rPr>
                <w:sz w:val="18"/>
                <w:szCs w:val="18"/>
              </w:rPr>
            </w:pPr>
            <w:r w:rsidRPr="006162DE">
              <w:rPr>
                <w:sz w:val="18"/>
                <w:szCs w:val="18"/>
              </w:rPr>
              <w:t xml:space="preserve">The remaining five studies were cross-sectional investigations and did not meet inclusion criteria for the current review. </w:t>
            </w:r>
          </w:p>
        </w:tc>
      </w:tr>
    </w:tbl>
    <w:p w14:paraId="2E00F591" w14:textId="77777777" w:rsidR="004F4A74" w:rsidRDefault="004F4A74" w:rsidP="004F4A74">
      <w:pPr>
        <w:pStyle w:val="Caption"/>
        <w:sectPr w:rsidR="004F4A74" w:rsidSect="004F4A74">
          <w:pgSz w:w="16840" w:h="11900" w:orient="landscape"/>
          <w:pgMar w:top="1800" w:right="1440" w:bottom="1800" w:left="1440" w:header="708" w:footer="708" w:gutter="0"/>
          <w:cols w:space="708"/>
          <w:docGrid w:linePitch="360"/>
        </w:sectPr>
      </w:pPr>
      <w:bookmarkStart w:id="145" w:name="_Ref373741853"/>
      <w:bookmarkStart w:id="146" w:name="_Toc380333227"/>
      <w:r>
        <w:t xml:space="preserve">Table </w:t>
      </w:r>
      <w:fldSimple w:instr=" STYLEREF 1 \s ">
        <w:r w:rsidR="00D02520">
          <w:rPr>
            <w:noProof/>
          </w:rPr>
          <w:t>4</w:t>
        </w:r>
      </w:fldSimple>
      <w:r>
        <w:noBreakHyphen/>
      </w:r>
      <w:fldSimple w:instr=" SEQ Table \* ARABIC \s 1 ">
        <w:r w:rsidR="00D02520">
          <w:rPr>
            <w:noProof/>
          </w:rPr>
          <w:t>9</w:t>
        </w:r>
      </w:fldSimple>
      <w:bookmarkEnd w:id="145"/>
      <w:r>
        <w:t xml:space="preserve"> Summary of findings from previous systematic reviews</w:t>
      </w:r>
      <w:bookmarkEnd w:id="146"/>
    </w:p>
    <w:p w14:paraId="75D98627" w14:textId="77777777" w:rsidR="004F4A74" w:rsidRDefault="004F4A74" w:rsidP="004F4A74">
      <w:pPr>
        <w:pStyle w:val="Heading3"/>
      </w:pPr>
      <w:bookmarkStart w:id="147" w:name="_Toc506551402"/>
      <w:r>
        <w:lastRenderedPageBreak/>
        <w:t>Quality assessment</w:t>
      </w:r>
      <w:bookmarkEnd w:id="147"/>
    </w:p>
    <w:p w14:paraId="34FC7523" w14:textId="77777777" w:rsidR="004F4A74" w:rsidRDefault="004F4A74" w:rsidP="00D95578">
      <w:pPr>
        <w:pStyle w:val="Heading4"/>
      </w:pPr>
      <w:r>
        <w:t>Randomised Controlled Trials</w:t>
      </w:r>
    </w:p>
    <w:p w14:paraId="54269A01" w14:textId="77777777" w:rsidR="004F4A74" w:rsidRDefault="004F4A74" w:rsidP="004F4A74">
      <w:pPr>
        <w:pStyle w:val="PhDNormalText"/>
      </w:pPr>
      <w:r>
        <w:t xml:space="preserve">The quality of reporting in the RCTs was assessed according to a modified CONSORT checklist </w:t>
      </w:r>
      <w:r>
        <w:fldChar w:fldCharType="begin"/>
      </w:r>
      <w:r>
        <w:instrText xml:space="preserve"> ADDIN EN.CITE &lt;EndNote&gt;&lt;Cite&gt;&lt;Author&gt;Schulz&lt;/Author&gt;&lt;Year&gt;2010&lt;/Year&gt;&lt;RecNum&gt;193&lt;/RecNum&gt;&lt;DisplayText&gt;(Schulz et al., 2010)&lt;/DisplayText&gt;&lt;record&gt;&lt;rec-number&gt;193&lt;/rec-number&gt;&lt;foreign-keys&gt;&lt;key app="EN" db-id="2zswwsx0qtxpa9etzr1v22rz9v05p2f9ffz2" timestamp="1518101519"&gt;193&lt;/key&gt;&lt;/foreign-keys&gt;&lt;ref-type name="Journal Article"&gt;17&lt;/ref-type&gt;&lt;contributors&gt;&lt;authors&gt;&lt;author&gt;Schulz, K. F.&lt;/author&gt;&lt;author&gt;Altman, D. G.&lt;/author&gt;&lt;author&gt;Moher, D.&lt;/author&gt;&lt;author&gt;Consort Group&lt;/author&gt;&lt;/authors&gt;&lt;/contributors&gt;&lt;auth-address&gt;Family Health International, Research Triangle Park, NC 27709, USA. kschulz@fhi.org&lt;/auth-address&gt;&lt;titles&gt;&lt;title&gt;CONSORT 2010 Statement: updated guidelines for reporting parallel group randomised trials&lt;/title&gt;&lt;secondary-title&gt;BMC Med&lt;/secondary-title&gt;&lt;/titles&gt;&lt;periodical&gt;&lt;full-title&gt;BMC Med&lt;/full-title&gt;&lt;/periodical&gt;&lt;pages&gt;18&lt;/pages&gt;&lt;volume&gt;8&lt;/volume&gt;&lt;keywords&gt;&lt;keyword&gt;Publishing/*standards&lt;/keyword&gt;&lt;keyword&gt;Randomized Controlled Trials as Topic/*standards&lt;/keyword&gt;&lt;keyword&gt;Research Design/standards&lt;/keyword&gt;&lt;/keywords&gt;&lt;dates&gt;&lt;year&gt;2010&lt;/year&gt;&lt;pub-dates&gt;&lt;date&gt;Mar 24&lt;/date&gt;&lt;/pub-dates&gt;&lt;/dates&gt;&lt;isbn&gt;1741-7015 (Electronic)&amp;#xD;1741-7015 (Linking)&lt;/isbn&gt;&lt;accession-num&gt;20334633&lt;/accession-num&gt;&lt;urls&gt;&lt;related-urls&gt;&lt;url&gt;https://www.ncbi.nlm.nih.gov/pubmed/20334633&lt;/url&gt;&lt;/related-urls&gt;&lt;/urls&gt;&lt;custom2&gt;PMC2860339&lt;/custom2&gt;&lt;electronic-resource-num&gt;10.1186/1741-7015-8-18&lt;/electronic-resource-num&gt;&lt;/record&gt;&lt;/Cite&gt;&lt;/EndNote&gt;</w:instrText>
      </w:r>
      <w:r>
        <w:fldChar w:fldCharType="separate"/>
      </w:r>
      <w:r>
        <w:rPr>
          <w:noProof/>
        </w:rPr>
        <w:t>(Schulz et al., 2010)</w:t>
      </w:r>
      <w:r>
        <w:fldChar w:fldCharType="end"/>
      </w:r>
      <w:r>
        <w:t xml:space="preserve">. Out of the 12 items in this checklist McKenna et al reported on 11 items, missing out details of who generated the randomisation sequence, who enrolled participants and who assigned interventions </w:t>
      </w:r>
      <w:r>
        <w:fldChar w:fldCharType="begin">
          <w:fldData xml:space="preserve">PEVuZE5vdGU+PENpdGU+PEF1dGhvcj5NY0tlbm5hPC9BdXRob3I+PFllYXI+MjAxNTwvWWVhcj48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==
</w:fldData>
        </w:fldChar>
      </w:r>
      <w:r>
        <w:instrText xml:space="preserve"> ADDIN EN.CITE </w:instrText>
      </w:r>
      <w:r>
        <w:fldChar w:fldCharType="begin">
          <w:fldData xml:space="preserve">PEVuZE5vdGU+PENpdGU+PEF1dGhvcj5NY0tlbm5hPC9BdXRob3I+PFllYXI+MjAxNTwvWWVhcj48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==
</w:fldData>
        </w:fldChar>
      </w:r>
      <w:r>
        <w:instrText xml:space="preserve"> ADDIN EN.CITE.DATA </w:instrText>
      </w:r>
      <w:r>
        <w:fldChar w:fldCharType="end"/>
      </w:r>
      <w:r>
        <w:fldChar w:fldCharType="separate"/>
      </w:r>
      <w:r>
        <w:rPr>
          <w:noProof/>
        </w:rPr>
        <w:t>(McKenna et al., 2015)</w:t>
      </w:r>
      <w:r>
        <w:fldChar w:fldCharType="end"/>
      </w:r>
      <w:r>
        <w:t xml:space="preserve">. Wolfart et al. included details of all 12 of the required reporting items in their RCT </w:t>
      </w:r>
      <w:r>
        <w:fldChar w:fldCharType="begin"/>
      </w:r>
      <w:r>
        <w:instrText xml:space="preserve"> ADDIN EN.CITE &lt;EndNote&gt;&lt;Cite&gt;&lt;Author&gt;Wolfart&lt;/Author&gt;&lt;Year&gt;2014&lt;/Year&gt;&lt;RecNum&gt;95&lt;/RecNum&gt;&lt;DisplayText&gt;(Wolfart et al., 2014)&lt;/DisplayText&gt;&lt;record&gt;&lt;rec-number&gt;95&lt;/rec-number&gt;&lt;foreign-keys&gt;&lt;key app="EN" db-id="2zswwsx0qtxpa9etzr1v22rz9v05p2f9ffz2" timestamp="1518101517"&gt;95&lt;/key&gt;&lt;/foreign-keys&gt;&lt;ref-type name="Journal Article"&gt;17&lt;/ref-type&gt;&lt;contributors&gt;&lt;authors&gt;&lt;author&gt;Wolfart, S.&lt;/author&gt;&lt;author&gt;Muller, F.&lt;/author&gt;&lt;author&gt;Gerss, J.&lt;/author&gt;&lt;author&gt;Heyedcke, G.&lt;/author&gt;&lt;author&gt;Marre, B.&lt;/author&gt;&lt;author&gt;Boning, K.&lt;/author&gt;&lt;author&gt;Wostmann, B.&lt;/author&gt;&lt;author&gt;Kern, M.&lt;/author&gt;&lt;author&gt;Mundt, T.&lt;/author&gt;&lt;author&gt;Hannak, W.&lt;/author&gt;&lt;author&gt;Bruckner, J.&lt;/author&gt;&lt;author&gt;Passia, N.&lt;/author&gt;&lt;author&gt;Jahn, F.&lt;/author&gt;&lt;author&gt;Hartmann, S.&lt;/author&gt;&lt;author&gt;Stark, H.&lt;/author&gt;&lt;author&gt;Richter, E. J.&lt;/author&gt;&lt;author&gt;Gernet, W.&lt;/author&gt;&lt;author&gt;Luthardt, R. G.&lt;/author&gt;&lt;author&gt;Walter, M. H.&lt;/author&gt;&lt;/authors&gt;&lt;/contributors&gt;&lt;auth-address&gt;Department of Prosthodontics and Biomaterials, Medical Faculty, RWTH Aachen University, Pauwelsstrasse 30, 52074, Aachen, Germany, swolfart@ukaachen.de.&lt;/auth-address&gt;&lt;titles&gt;&lt;title&gt;The randomized shortened dental arch study: oral health-related quality of life&lt;/title&gt;&lt;secondary-title&gt;Clin Oral Investig&lt;/secondary-title&gt;&lt;/titles&gt;&lt;periodical&gt;&lt;full-title&gt;Clin Oral Investig&lt;/full-title&gt;&lt;/periodical&gt;&lt;pages&gt;525-33&lt;/pages&gt;&lt;volume&gt;18&lt;/volume&gt;&lt;number&gt;2&lt;/number&gt;&lt;keywords&gt;&lt;keyword&gt;Adult&lt;/keyword&gt;&lt;keyword&gt;Aged&lt;/keyword&gt;&lt;keyword&gt;Cohort Studies&lt;/keyword&gt;&lt;keyword&gt;Dental Arch/*anatomy &amp;amp; histology&lt;/keyword&gt;&lt;keyword&gt;Female&lt;/keyword&gt;&lt;keyword&gt;Humans&lt;/keyword&gt;&lt;keyword&gt;Male&lt;/keyword&gt;&lt;keyword&gt;Middle Aged&lt;/keyword&gt;&lt;keyword&gt;*Oral Health&lt;/keyword&gt;&lt;keyword&gt;*Quality of Life&lt;/keyword&gt;&lt;/keywords&gt;&lt;dates&gt;&lt;year&gt;2014&lt;/year&gt;&lt;/dates&gt;&lt;isbn&gt;1436-3771 (Electronic)&amp;#xD;1432-6981 (Linking)&lt;/isbn&gt;&lt;accession-num&gt;23680969&lt;/accession-num&gt;&lt;urls&gt;&lt;related-urls&gt;&lt;url&gt;https://www.ncbi.nlm.nih.gov/pubmed/23680969&lt;/url&gt;&lt;/related-urls&gt;&lt;/urls&gt;&lt;electronic-resource-num&gt;10.1007/s00784-013-0991-6&lt;/electronic-resource-num&gt;&lt;/record&gt;&lt;/Cite&gt;&lt;/EndNote&gt;</w:instrText>
      </w:r>
      <w:r>
        <w:fldChar w:fldCharType="separate"/>
      </w:r>
      <w:r>
        <w:rPr>
          <w:noProof/>
        </w:rPr>
        <w:t>(Wolfart et al., 2014)</w:t>
      </w:r>
      <w:r>
        <w:fldChar w:fldCharType="end"/>
      </w:r>
      <w:r>
        <w:t xml:space="preserve">. </w:t>
      </w:r>
    </w:p>
    <w:p w14:paraId="67EEED7B" w14:textId="77777777" w:rsidR="004F4A74" w:rsidRDefault="004F4A74" w:rsidP="004F4A74">
      <w:pPr>
        <w:pStyle w:val="PhDNormalText"/>
      </w:pPr>
      <w:r>
        <w:t xml:space="preserve">Risk of bias in the RCTs was assessed using the Cochrane Collaboration’s tool for assessing risk of bias, </w:t>
      </w:r>
      <w:r>
        <w:fldChar w:fldCharType="begin"/>
      </w:r>
      <w:r>
        <w:instrText xml:space="preserve"> REF _Ref373741922 \h </w:instrText>
      </w:r>
      <w:r>
        <w:fldChar w:fldCharType="separate"/>
      </w:r>
      <w:r w:rsidR="00D02520">
        <w:t xml:space="preserve">Table </w:t>
      </w:r>
      <w:r w:rsidR="00D02520">
        <w:rPr>
          <w:noProof/>
        </w:rPr>
        <w:t>4</w:t>
      </w:r>
      <w:r w:rsidR="00D02520">
        <w:noBreakHyphen/>
      </w:r>
      <w:r w:rsidR="00D02520">
        <w:rPr>
          <w:noProof/>
        </w:rPr>
        <w:t>10</w:t>
      </w:r>
      <w:r>
        <w:fldChar w:fldCharType="end"/>
      </w:r>
      <w:r>
        <w:t>.</w:t>
      </w:r>
    </w:p>
    <w:tbl>
      <w:tblPr>
        <w:tblW w:w="9121" w:type="dxa"/>
        <w:tblBorders>
          <w:insideH w:val="single" w:sz="4" w:space="0" w:color="auto"/>
          <w:insideV w:val="single" w:sz="4" w:space="0" w:color="auto"/>
        </w:tblBorders>
        <w:tblLayout w:type="fixed"/>
        <w:tblLook w:val="04A0" w:firstRow="1" w:lastRow="0" w:firstColumn="1" w:lastColumn="0" w:noHBand="0" w:noVBand="1"/>
      </w:tblPr>
      <w:tblGrid>
        <w:gridCol w:w="2776"/>
        <w:gridCol w:w="1057"/>
        <w:gridCol w:w="1058"/>
        <w:gridCol w:w="1057"/>
        <w:gridCol w:w="1058"/>
        <w:gridCol w:w="1057"/>
        <w:gridCol w:w="1058"/>
      </w:tblGrid>
      <w:tr w:rsidR="004F4A74" w:rsidRPr="00F04AB0" w14:paraId="6F85413B" w14:textId="77777777" w:rsidTr="004F4A74">
        <w:trPr>
          <w:trHeight w:val="554"/>
        </w:trPr>
        <w:tc>
          <w:tcPr>
            <w:tcW w:w="2776" w:type="dxa"/>
            <w:vAlign w:val="center"/>
          </w:tcPr>
          <w:p w14:paraId="54196EB6" w14:textId="77777777" w:rsidR="004F4A74" w:rsidRPr="00F04AB0" w:rsidRDefault="004F4A74" w:rsidP="004F4A74">
            <w:pPr>
              <w:pStyle w:val="PhDTabletext"/>
            </w:pPr>
            <w:r w:rsidRPr="00F04AB0">
              <w:t>McKenna et al. 2015</w:t>
            </w:r>
          </w:p>
        </w:tc>
        <w:tc>
          <w:tcPr>
            <w:tcW w:w="1057" w:type="dxa"/>
            <w:vAlign w:val="center"/>
          </w:tcPr>
          <w:p w14:paraId="6EB90C96" w14:textId="77777777" w:rsidR="004F4A74" w:rsidRPr="00F04AB0" w:rsidRDefault="004F4A74" w:rsidP="004F4A74">
            <w:pPr>
              <w:pStyle w:val="PhDTabletext"/>
            </w:pPr>
            <w:r>
              <w:rPr>
                <w:noProof/>
                <w:lang w:val="en-US"/>
              </w:rPr>
              <w:drawing>
                <wp:inline distT="0" distB="0" distL="0" distR="0" wp14:anchorId="62EB4F77" wp14:editId="785464B0">
                  <wp:extent cx="223284" cy="229861"/>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8 at 12.00.43.pn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24019" cy="230618"/>
                          </a:xfrm>
                          <a:prstGeom prst="rect">
                            <a:avLst/>
                          </a:prstGeom>
                          <a:ln>
                            <a:noFill/>
                          </a:ln>
                          <a:extLst>
                            <a:ext uri="{53640926-AAD7-44d8-BBD7-CCE9431645EC}">
                              <a14:shadowObscured xmlns:a14="http://schemas.microsoft.com/office/drawing/2010/main"/>
                            </a:ext>
                          </a:extLst>
                        </pic:spPr>
                      </pic:pic>
                    </a:graphicData>
                  </a:graphic>
                </wp:inline>
              </w:drawing>
            </w:r>
          </w:p>
        </w:tc>
        <w:tc>
          <w:tcPr>
            <w:tcW w:w="1058" w:type="dxa"/>
            <w:vAlign w:val="center"/>
          </w:tcPr>
          <w:p w14:paraId="4C24D9D7" w14:textId="77777777" w:rsidR="004F4A74" w:rsidRPr="00F04AB0" w:rsidRDefault="004F4A74" w:rsidP="004F4A74">
            <w:pPr>
              <w:pStyle w:val="PhDTabletext"/>
            </w:pPr>
            <w:r>
              <w:rPr>
                <w:noProof/>
                <w:lang w:val="en-US"/>
              </w:rPr>
              <w:drawing>
                <wp:inline distT="0" distB="0" distL="0" distR="0" wp14:anchorId="58A7B9AF" wp14:editId="358B5141">
                  <wp:extent cx="223284" cy="243590"/>
                  <wp:effectExtent l="0" t="0" r="5715" b="1079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8 at 12.02.45.pn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24157" cy="244542"/>
                          </a:xfrm>
                          <a:prstGeom prst="rect">
                            <a:avLst/>
                          </a:prstGeom>
                          <a:ln>
                            <a:noFill/>
                          </a:ln>
                          <a:extLst>
                            <a:ext uri="{53640926-AAD7-44d8-BBD7-CCE9431645EC}">
                              <a14:shadowObscured xmlns:a14="http://schemas.microsoft.com/office/drawing/2010/main"/>
                            </a:ext>
                          </a:extLst>
                        </pic:spPr>
                      </pic:pic>
                    </a:graphicData>
                  </a:graphic>
                </wp:inline>
              </w:drawing>
            </w:r>
          </w:p>
        </w:tc>
        <w:tc>
          <w:tcPr>
            <w:tcW w:w="1057" w:type="dxa"/>
            <w:vAlign w:val="center"/>
          </w:tcPr>
          <w:p w14:paraId="3CC5F6FB" w14:textId="77777777" w:rsidR="004F4A74" w:rsidRPr="00F04AB0" w:rsidRDefault="004F4A74" w:rsidP="004F4A74">
            <w:pPr>
              <w:pStyle w:val="PhDTabletext"/>
            </w:pPr>
            <w:r>
              <w:rPr>
                <w:noProof/>
                <w:lang w:val="en-US"/>
              </w:rPr>
              <w:drawing>
                <wp:inline distT="0" distB="0" distL="0" distR="0" wp14:anchorId="3CB90CEB" wp14:editId="22317933">
                  <wp:extent cx="225204" cy="231553"/>
                  <wp:effectExtent l="0" t="0" r="3810" b="0"/>
                  <wp:docPr id="65" name="Picture 65" descr="Macintosh HD:Users:Zaid:Desktop:Screen Shot 2016-12-08 at 12.0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aid:Desktop:Screen Shot 2016-12-08 at 12.05.45.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25204" cy="231553"/>
                          </a:xfrm>
                          <a:prstGeom prst="rect">
                            <a:avLst/>
                          </a:prstGeom>
                          <a:noFill/>
                          <a:ln>
                            <a:noFill/>
                          </a:ln>
                        </pic:spPr>
                      </pic:pic>
                    </a:graphicData>
                  </a:graphic>
                </wp:inline>
              </w:drawing>
            </w:r>
          </w:p>
        </w:tc>
        <w:tc>
          <w:tcPr>
            <w:tcW w:w="1058" w:type="dxa"/>
            <w:vAlign w:val="center"/>
          </w:tcPr>
          <w:p w14:paraId="11A0C7EA" w14:textId="77777777" w:rsidR="004F4A74" w:rsidRPr="00F04AB0" w:rsidRDefault="004F4A74" w:rsidP="004F4A74">
            <w:pPr>
              <w:pStyle w:val="PhDTabletext"/>
            </w:pPr>
            <w:r>
              <w:rPr>
                <w:noProof/>
                <w:lang w:val="en-US"/>
              </w:rPr>
              <w:drawing>
                <wp:inline distT="0" distB="0" distL="0" distR="0" wp14:anchorId="5F036D98" wp14:editId="219058C8">
                  <wp:extent cx="225204" cy="231553"/>
                  <wp:effectExtent l="0" t="0" r="3810" b="0"/>
                  <wp:docPr id="66" name="Picture 66" descr="Macintosh HD:Users:Zaid:Desktop:Screen Shot 2016-12-08 at 12.0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aid:Desktop:Screen Shot 2016-12-08 at 12.05.45.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25204" cy="231553"/>
                          </a:xfrm>
                          <a:prstGeom prst="rect">
                            <a:avLst/>
                          </a:prstGeom>
                          <a:noFill/>
                          <a:ln>
                            <a:noFill/>
                          </a:ln>
                        </pic:spPr>
                      </pic:pic>
                    </a:graphicData>
                  </a:graphic>
                </wp:inline>
              </w:drawing>
            </w:r>
          </w:p>
        </w:tc>
        <w:tc>
          <w:tcPr>
            <w:tcW w:w="1057" w:type="dxa"/>
            <w:vAlign w:val="center"/>
          </w:tcPr>
          <w:p w14:paraId="60220F7B" w14:textId="77777777" w:rsidR="004F4A74" w:rsidRPr="00F04AB0" w:rsidRDefault="004F4A74" w:rsidP="004F4A74">
            <w:pPr>
              <w:pStyle w:val="PhDTabletext"/>
            </w:pPr>
            <w:r>
              <w:rPr>
                <w:noProof/>
                <w:lang w:val="en-US"/>
              </w:rPr>
              <w:drawing>
                <wp:inline distT="0" distB="0" distL="0" distR="0" wp14:anchorId="39AAAE19" wp14:editId="63E5CCD2">
                  <wp:extent cx="223284" cy="229861"/>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8 at 12.00.43.pn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24019" cy="230618"/>
                          </a:xfrm>
                          <a:prstGeom prst="rect">
                            <a:avLst/>
                          </a:prstGeom>
                          <a:ln>
                            <a:noFill/>
                          </a:ln>
                          <a:extLst>
                            <a:ext uri="{53640926-AAD7-44d8-BBD7-CCE9431645EC}">
                              <a14:shadowObscured xmlns:a14="http://schemas.microsoft.com/office/drawing/2010/main"/>
                            </a:ext>
                          </a:extLst>
                        </pic:spPr>
                      </pic:pic>
                    </a:graphicData>
                  </a:graphic>
                </wp:inline>
              </w:drawing>
            </w:r>
          </w:p>
        </w:tc>
        <w:tc>
          <w:tcPr>
            <w:tcW w:w="1058" w:type="dxa"/>
            <w:vAlign w:val="center"/>
          </w:tcPr>
          <w:p w14:paraId="15B8D9B9" w14:textId="77777777" w:rsidR="004F4A74" w:rsidRPr="00F04AB0" w:rsidRDefault="004F4A74" w:rsidP="004F4A74">
            <w:pPr>
              <w:pStyle w:val="PhDTabletext"/>
            </w:pPr>
            <w:r>
              <w:rPr>
                <w:noProof/>
                <w:lang w:val="en-US"/>
              </w:rPr>
              <w:drawing>
                <wp:inline distT="0" distB="0" distL="0" distR="0" wp14:anchorId="01EF8908" wp14:editId="5D68AB3B">
                  <wp:extent cx="223284" cy="229861"/>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8 at 12.00.43.pn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24019" cy="230618"/>
                          </a:xfrm>
                          <a:prstGeom prst="rect">
                            <a:avLst/>
                          </a:prstGeom>
                          <a:ln>
                            <a:noFill/>
                          </a:ln>
                          <a:extLst>
                            <a:ext uri="{53640926-AAD7-44d8-BBD7-CCE9431645EC}">
                              <a14:shadowObscured xmlns:a14="http://schemas.microsoft.com/office/drawing/2010/main"/>
                            </a:ext>
                          </a:extLst>
                        </pic:spPr>
                      </pic:pic>
                    </a:graphicData>
                  </a:graphic>
                </wp:inline>
              </w:drawing>
            </w:r>
          </w:p>
        </w:tc>
      </w:tr>
      <w:tr w:rsidR="004F4A74" w:rsidRPr="00F04AB0" w14:paraId="74EE58B1" w14:textId="77777777" w:rsidTr="004F4A74">
        <w:trPr>
          <w:trHeight w:val="554"/>
        </w:trPr>
        <w:tc>
          <w:tcPr>
            <w:tcW w:w="2776" w:type="dxa"/>
            <w:vAlign w:val="center"/>
          </w:tcPr>
          <w:p w14:paraId="66246905" w14:textId="77777777" w:rsidR="004F4A74" w:rsidRPr="00F04AB0" w:rsidRDefault="004F4A74" w:rsidP="004F4A74">
            <w:pPr>
              <w:pStyle w:val="PhDTabletext"/>
            </w:pPr>
            <w:r w:rsidRPr="00F04AB0">
              <w:t>Wolfart et al. 2014</w:t>
            </w:r>
          </w:p>
        </w:tc>
        <w:tc>
          <w:tcPr>
            <w:tcW w:w="1057" w:type="dxa"/>
            <w:vAlign w:val="center"/>
          </w:tcPr>
          <w:p w14:paraId="1DDDD6EF" w14:textId="77777777" w:rsidR="004F4A74" w:rsidRPr="00F04AB0" w:rsidRDefault="004F4A74" w:rsidP="004F4A74">
            <w:pPr>
              <w:pStyle w:val="PhDTabletext"/>
            </w:pPr>
            <w:r>
              <w:rPr>
                <w:noProof/>
                <w:lang w:val="en-US"/>
              </w:rPr>
              <w:drawing>
                <wp:inline distT="0" distB="0" distL="0" distR="0" wp14:anchorId="137DE08A" wp14:editId="5F1BBA0A">
                  <wp:extent cx="223284" cy="229861"/>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8 at 12.00.43.pn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24019" cy="230618"/>
                          </a:xfrm>
                          <a:prstGeom prst="rect">
                            <a:avLst/>
                          </a:prstGeom>
                          <a:ln>
                            <a:noFill/>
                          </a:ln>
                          <a:extLst>
                            <a:ext uri="{53640926-AAD7-44d8-BBD7-CCE9431645EC}">
                              <a14:shadowObscured xmlns:a14="http://schemas.microsoft.com/office/drawing/2010/main"/>
                            </a:ext>
                          </a:extLst>
                        </pic:spPr>
                      </pic:pic>
                    </a:graphicData>
                  </a:graphic>
                </wp:inline>
              </w:drawing>
            </w:r>
          </w:p>
        </w:tc>
        <w:tc>
          <w:tcPr>
            <w:tcW w:w="1058" w:type="dxa"/>
            <w:vAlign w:val="center"/>
          </w:tcPr>
          <w:p w14:paraId="628B5ACD" w14:textId="77777777" w:rsidR="004F4A74" w:rsidRPr="00F04AB0" w:rsidRDefault="004F4A74" w:rsidP="004F4A74">
            <w:pPr>
              <w:pStyle w:val="PhDTabletext"/>
            </w:pPr>
            <w:r>
              <w:rPr>
                <w:noProof/>
                <w:lang w:val="en-US"/>
              </w:rPr>
              <w:drawing>
                <wp:inline distT="0" distB="0" distL="0" distR="0" wp14:anchorId="45BCFC68" wp14:editId="7E2BF566">
                  <wp:extent cx="223284" cy="229861"/>
                  <wp:effectExtent l="0" t="0" r="571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8 at 12.00.43.pn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24019" cy="230618"/>
                          </a:xfrm>
                          <a:prstGeom prst="rect">
                            <a:avLst/>
                          </a:prstGeom>
                          <a:ln>
                            <a:noFill/>
                          </a:ln>
                          <a:extLst>
                            <a:ext uri="{53640926-AAD7-44d8-BBD7-CCE9431645EC}">
                              <a14:shadowObscured xmlns:a14="http://schemas.microsoft.com/office/drawing/2010/main"/>
                            </a:ext>
                          </a:extLst>
                        </pic:spPr>
                      </pic:pic>
                    </a:graphicData>
                  </a:graphic>
                </wp:inline>
              </w:drawing>
            </w:r>
          </w:p>
        </w:tc>
        <w:tc>
          <w:tcPr>
            <w:tcW w:w="1057" w:type="dxa"/>
            <w:vAlign w:val="center"/>
          </w:tcPr>
          <w:p w14:paraId="17274B5C" w14:textId="77777777" w:rsidR="004F4A74" w:rsidRPr="00F04AB0" w:rsidRDefault="004F4A74" w:rsidP="004F4A74">
            <w:pPr>
              <w:pStyle w:val="PhDTabletext"/>
            </w:pPr>
            <w:r>
              <w:rPr>
                <w:noProof/>
                <w:lang w:val="en-US"/>
              </w:rPr>
              <w:drawing>
                <wp:inline distT="0" distB="0" distL="0" distR="0" wp14:anchorId="77723F2A" wp14:editId="74EE2ADC">
                  <wp:extent cx="225204" cy="231553"/>
                  <wp:effectExtent l="0" t="0" r="3810" b="0"/>
                  <wp:docPr id="68" name="Picture 68" descr="Macintosh HD:Users:Zaid:Desktop:Screen Shot 2016-12-08 at 12.0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aid:Desktop:Screen Shot 2016-12-08 at 12.05.45.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25204" cy="231553"/>
                          </a:xfrm>
                          <a:prstGeom prst="rect">
                            <a:avLst/>
                          </a:prstGeom>
                          <a:noFill/>
                          <a:ln>
                            <a:noFill/>
                          </a:ln>
                        </pic:spPr>
                      </pic:pic>
                    </a:graphicData>
                  </a:graphic>
                </wp:inline>
              </w:drawing>
            </w:r>
          </w:p>
        </w:tc>
        <w:tc>
          <w:tcPr>
            <w:tcW w:w="1058" w:type="dxa"/>
            <w:vAlign w:val="center"/>
          </w:tcPr>
          <w:p w14:paraId="5982B694" w14:textId="77777777" w:rsidR="004F4A74" w:rsidRPr="00F04AB0" w:rsidRDefault="004F4A74" w:rsidP="004F4A74">
            <w:pPr>
              <w:pStyle w:val="PhDTabletext"/>
            </w:pPr>
            <w:r>
              <w:rPr>
                <w:noProof/>
                <w:lang w:val="en-US"/>
              </w:rPr>
              <w:drawing>
                <wp:inline distT="0" distB="0" distL="0" distR="0" wp14:anchorId="6FEF3CD2" wp14:editId="47FD2AB7">
                  <wp:extent cx="225204" cy="231553"/>
                  <wp:effectExtent l="0" t="0" r="3810" b="0"/>
                  <wp:docPr id="67" name="Picture 67" descr="Macintosh HD:Users:Zaid:Desktop:Screen Shot 2016-12-08 at 12.0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aid:Desktop:Screen Shot 2016-12-08 at 12.05.45.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25204" cy="231553"/>
                          </a:xfrm>
                          <a:prstGeom prst="rect">
                            <a:avLst/>
                          </a:prstGeom>
                          <a:noFill/>
                          <a:ln>
                            <a:noFill/>
                          </a:ln>
                        </pic:spPr>
                      </pic:pic>
                    </a:graphicData>
                  </a:graphic>
                </wp:inline>
              </w:drawing>
            </w:r>
          </w:p>
        </w:tc>
        <w:tc>
          <w:tcPr>
            <w:tcW w:w="1057" w:type="dxa"/>
            <w:vAlign w:val="center"/>
          </w:tcPr>
          <w:p w14:paraId="06A3216A" w14:textId="77777777" w:rsidR="004F4A74" w:rsidRPr="00F04AB0" w:rsidRDefault="004F4A74" w:rsidP="004F4A74">
            <w:pPr>
              <w:pStyle w:val="PhDTabletext"/>
            </w:pPr>
            <w:r>
              <w:rPr>
                <w:noProof/>
                <w:lang w:val="en-US"/>
              </w:rPr>
              <w:drawing>
                <wp:inline distT="0" distB="0" distL="0" distR="0" wp14:anchorId="565C9402" wp14:editId="38A6EF49">
                  <wp:extent cx="223284" cy="229861"/>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8 at 12.00.43.pn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24019" cy="230618"/>
                          </a:xfrm>
                          <a:prstGeom prst="rect">
                            <a:avLst/>
                          </a:prstGeom>
                          <a:ln>
                            <a:noFill/>
                          </a:ln>
                          <a:extLst>
                            <a:ext uri="{53640926-AAD7-44d8-BBD7-CCE9431645EC}">
                              <a14:shadowObscured xmlns:a14="http://schemas.microsoft.com/office/drawing/2010/main"/>
                            </a:ext>
                          </a:extLst>
                        </pic:spPr>
                      </pic:pic>
                    </a:graphicData>
                  </a:graphic>
                </wp:inline>
              </w:drawing>
            </w:r>
          </w:p>
        </w:tc>
        <w:tc>
          <w:tcPr>
            <w:tcW w:w="1058" w:type="dxa"/>
            <w:vAlign w:val="center"/>
          </w:tcPr>
          <w:p w14:paraId="3B458439" w14:textId="77777777" w:rsidR="004F4A74" w:rsidRPr="00F04AB0" w:rsidRDefault="004F4A74" w:rsidP="004F4A74">
            <w:pPr>
              <w:pStyle w:val="PhDTabletext"/>
            </w:pPr>
            <w:r>
              <w:rPr>
                <w:noProof/>
                <w:lang w:val="en-US"/>
              </w:rPr>
              <w:drawing>
                <wp:inline distT="0" distB="0" distL="0" distR="0" wp14:anchorId="7736A632" wp14:editId="0692D4D6">
                  <wp:extent cx="223284" cy="229861"/>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8 at 12.00.43.pn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24019" cy="230618"/>
                          </a:xfrm>
                          <a:prstGeom prst="rect">
                            <a:avLst/>
                          </a:prstGeom>
                          <a:ln>
                            <a:noFill/>
                          </a:ln>
                          <a:extLst>
                            <a:ext uri="{53640926-AAD7-44d8-BBD7-CCE9431645EC}">
                              <a14:shadowObscured xmlns:a14="http://schemas.microsoft.com/office/drawing/2010/main"/>
                            </a:ext>
                          </a:extLst>
                        </pic:spPr>
                      </pic:pic>
                    </a:graphicData>
                  </a:graphic>
                </wp:inline>
              </w:drawing>
            </w:r>
          </w:p>
        </w:tc>
      </w:tr>
      <w:tr w:rsidR="004F4A74" w:rsidRPr="00F04AB0" w14:paraId="4A2A6F30" w14:textId="77777777" w:rsidTr="004F4A74">
        <w:trPr>
          <w:cantSplit/>
          <w:trHeight w:val="1385"/>
        </w:trPr>
        <w:tc>
          <w:tcPr>
            <w:tcW w:w="2776" w:type="dxa"/>
            <w:vAlign w:val="center"/>
          </w:tcPr>
          <w:p w14:paraId="76CD8445" w14:textId="77777777" w:rsidR="004F4A74" w:rsidRPr="00F04AB0" w:rsidRDefault="004F4A74" w:rsidP="004F4A74">
            <w:pPr>
              <w:pStyle w:val="PhDTabletext"/>
            </w:pPr>
          </w:p>
        </w:tc>
        <w:tc>
          <w:tcPr>
            <w:tcW w:w="1057" w:type="dxa"/>
            <w:textDirection w:val="btLr"/>
            <w:vAlign w:val="center"/>
          </w:tcPr>
          <w:p w14:paraId="45584294" w14:textId="77777777" w:rsidR="004F4A74" w:rsidRPr="00F04AB0" w:rsidRDefault="004F4A74" w:rsidP="004F4A74">
            <w:pPr>
              <w:pStyle w:val="PhDTabletext"/>
              <w:rPr>
                <w:sz w:val="22"/>
              </w:rPr>
            </w:pPr>
            <w:r w:rsidRPr="00F04AB0">
              <w:rPr>
                <w:sz w:val="22"/>
              </w:rPr>
              <w:t>Random sequence generation</w:t>
            </w:r>
          </w:p>
        </w:tc>
        <w:tc>
          <w:tcPr>
            <w:tcW w:w="1058" w:type="dxa"/>
            <w:textDirection w:val="btLr"/>
            <w:vAlign w:val="center"/>
          </w:tcPr>
          <w:p w14:paraId="65FEF6D0" w14:textId="77777777" w:rsidR="004F4A74" w:rsidRPr="00F04AB0" w:rsidRDefault="004F4A74" w:rsidP="004F4A74">
            <w:pPr>
              <w:pStyle w:val="PhDTabletext"/>
              <w:rPr>
                <w:sz w:val="22"/>
              </w:rPr>
            </w:pPr>
            <w:r w:rsidRPr="00F04AB0">
              <w:rPr>
                <w:sz w:val="22"/>
              </w:rPr>
              <w:t>Allocation concealment</w:t>
            </w:r>
          </w:p>
        </w:tc>
        <w:tc>
          <w:tcPr>
            <w:tcW w:w="1057" w:type="dxa"/>
            <w:textDirection w:val="btLr"/>
            <w:vAlign w:val="center"/>
          </w:tcPr>
          <w:p w14:paraId="014F7B9C" w14:textId="77777777" w:rsidR="004F4A74" w:rsidRPr="00F04AB0" w:rsidRDefault="004F4A74" w:rsidP="004F4A74">
            <w:pPr>
              <w:pStyle w:val="PhDTabletext"/>
              <w:rPr>
                <w:sz w:val="22"/>
              </w:rPr>
            </w:pPr>
            <w:r w:rsidRPr="00F04AB0">
              <w:rPr>
                <w:sz w:val="22"/>
              </w:rPr>
              <w:t>Blinding participants and personnel</w:t>
            </w:r>
          </w:p>
        </w:tc>
        <w:tc>
          <w:tcPr>
            <w:tcW w:w="1058" w:type="dxa"/>
            <w:textDirection w:val="btLr"/>
            <w:vAlign w:val="center"/>
          </w:tcPr>
          <w:p w14:paraId="6145AE51" w14:textId="77777777" w:rsidR="004F4A74" w:rsidRPr="00F04AB0" w:rsidRDefault="004F4A74" w:rsidP="004F4A74">
            <w:pPr>
              <w:pStyle w:val="PhDTabletext"/>
              <w:rPr>
                <w:sz w:val="22"/>
              </w:rPr>
            </w:pPr>
            <w:r w:rsidRPr="00F04AB0">
              <w:rPr>
                <w:sz w:val="22"/>
              </w:rPr>
              <w:t>Blinding of outcome assessment</w:t>
            </w:r>
          </w:p>
        </w:tc>
        <w:tc>
          <w:tcPr>
            <w:tcW w:w="1057" w:type="dxa"/>
            <w:textDirection w:val="btLr"/>
            <w:vAlign w:val="center"/>
          </w:tcPr>
          <w:p w14:paraId="493D3E6E" w14:textId="77777777" w:rsidR="004F4A74" w:rsidRPr="00F04AB0" w:rsidRDefault="004F4A74" w:rsidP="004F4A74">
            <w:pPr>
              <w:pStyle w:val="PhDTabletext"/>
              <w:rPr>
                <w:sz w:val="22"/>
              </w:rPr>
            </w:pPr>
            <w:r w:rsidRPr="00F04AB0">
              <w:rPr>
                <w:sz w:val="22"/>
              </w:rPr>
              <w:t>Selective reporting</w:t>
            </w:r>
          </w:p>
        </w:tc>
        <w:tc>
          <w:tcPr>
            <w:tcW w:w="1058" w:type="dxa"/>
            <w:textDirection w:val="btLr"/>
            <w:vAlign w:val="center"/>
          </w:tcPr>
          <w:p w14:paraId="4D90E192" w14:textId="77777777" w:rsidR="004F4A74" w:rsidRPr="00F04AB0" w:rsidRDefault="004F4A74" w:rsidP="004F4A74">
            <w:pPr>
              <w:pStyle w:val="PhDTabletext"/>
              <w:rPr>
                <w:sz w:val="22"/>
              </w:rPr>
            </w:pPr>
            <w:r w:rsidRPr="00F04AB0">
              <w:rPr>
                <w:sz w:val="22"/>
              </w:rPr>
              <w:t>Other bias</w:t>
            </w:r>
          </w:p>
        </w:tc>
      </w:tr>
      <w:tr w:rsidR="004F4A74" w:rsidRPr="00F04AB0" w14:paraId="044DDB2A" w14:textId="77777777" w:rsidTr="004F4A74">
        <w:trPr>
          <w:cantSplit/>
          <w:trHeight w:val="580"/>
        </w:trPr>
        <w:tc>
          <w:tcPr>
            <w:tcW w:w="9121" w:type="dxa"/>
            <w:gridSpan w:val="7"/>
            <w:vAlign w:val="center"/>
          </w:tcPr>
          <w:p w14:paraId="58F85369" w14:textId="77777777" w:rsidR="004F4A74" w:rsidRDefault="004F4A74" w:rsidP="004F4A74">
            <w:pPr>
              <w:pStyle w:val="PhDTabletext"/>
            </w:pPr>
            <w:r>
              <w:t>Key:</w:t>
            </w:r>
          </w:p>
          <w:p w14:paraId="49A4CE37" w14:textId="77777777" w:rsidR="004F4A74" w:rsidRPr="00823BC5" w:rsidRDefault="004F4A74" w:rsidP="004F4A74">
            <w:pPr>
              <w:pStyle w:val="PhDTabletext"/>
            </w:pPr>
            <w:r w:rsidRPr="00823BC5">
              <w:rPr>
                <w:noProof/>
                <w:lang w:val="en-US"/>
              </w:rPr>
              <w:drawing>
                <wp:inline distT="0" distB="0" distL="0" distR="0" wp14:anchorId="49FBD535" wp14:editId="5D2F2652">
                  <wp:extent cx="223284" cy="229861"/>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8 at 12.00.43.pn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24019" cy="230618"/>
                          </a:xfrm>
                          <a:prstGeom prst="rect">
                            <a:avLst/>
                          </a:prstGeom>
                          <a:ln>
                            <a:noFill/>
                          </a:ln>
                          <a:extLst>
                            <a:ext uri="{53640926-AAD7-44d8-BBD7-CCE9431645EC}">
                              <a14:shadowObscured xmlns:a14="http://schemas.microsoft.com/office/drawing/2010/main"/>
                            </a:ext>
                          </a:extLst>
                        </pic:spPr>
                      </pic:pic>
                    </a:graphicData>
                  </a:graphic>
                </wp:inline>
              </w:drawing>
            </w:r>
            <w:r w:rsidRPr="00823BC5">
              <w:t>: Low risk of bias</w:t>
            </w:r>
          </w:p>
          <w:p w14:paraId="52880379" w14:textId="77777777" w:rsidR="004F4A74" w:rsidRPr="00823BC5" w:rsidRDefault="004F4A74" w:rsidP="004F4A74">
            <w:pPr>
              <w:pStyle w:val="PhDTabletext"/>
            </w:pPr>
            <w:r w:rsidRPr="00823BC5">
              <w:rPr>
                <w:noProof/>
                <w:lang w:val="en-US"/>
              </w:rPr>
              <w:drawing>
                <wp:inline distT="0" distB="0" distL="0" distR="0" wp14:anchorId="74DE1059" wp14:editId="06260A24">
                  <wp:extent cx="223284" cy="243590"/>
                  <wp:effectExtent l="0" t="0" r="5715" b="107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8 at 12.02.45.pn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24157" cy="244542"/>
                          </a:xfrm>
                          <a:prstGeom prst="rect">
                            <a:avLst/>
                          </a:prstGeom>
                          <a:ln>
                            <a:noFill/>
                          </a:ln>
                          <a:extLst>
                            <a:ext uri="{53640926-AAD7-44d8-BBD7-CCE9431645EC}">
                              <a14:shadowObscured xmlns:a14="http://schemas.microsoft.com/office/drawing/2010/main"/>
                            </a:ext>
                          </a:extLst>
                        </pic:spPr>
                      </pic:pic>
                    </a:graphicData>
                  </a:graphic>
                </wp:inline>
              </w:drawing>
            </w:r>
            <w:r w:rsidRPr="00823BC5">
              <w:t>: Unclear risk of bias</w:t>
            </w:r>
          </w:p>
          <w:p w14:paraId="46FA1D96" w14:textId="77777777" w:rsidR="004F4A74" w:rsidRPr="00F04AB0" w:rsidRDefault="004F4A74" w:rsidP="004F4A74">
            <w:pPr>
              <w:pStyle w:val="PhDTabletext"/>
              <w:rPr>
                <w:sz w:val="22"/>
              </w:rPr>
            </w:pPr>
            <w:r w:rsidRPr="00823BC5">
              <w:rPr>
                <w:noProof/>
                <w:lang w:val="en-US"/>
              </w:rPr>
              <w:drawing>
                <wp:inline distT="0" distB="0" distL="0" distR="0" wp14:anchorId="7C5FB874" wp14:editId="7F342EE0">
                  <wp:extent cx="225204" cy="231553"/>
                  <wp:effectExtent l="0" t="0" r="3810" b="0"/>
                  <wp:docPr id="26" name="Picture 26" descr="Macintosh HD:Users:Zaid:Desktop:Screen Shot 2016-12-08 at 12.0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aid:Desktop:Screen Shot 2016-12-08 at 12.05.45.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25204" cy="231553"/>
                          </a:xfrm>
                          <a:prstGeom prst="rect">
                            <a:avLst/>
                          </a:prstGeom>
                          <a:noFill/>
                          <a:ln>
                            <a:noFill/>
                          </a:ln>
                        </pic:spPr>
                      </pic:pic>
                    </a:graphicData>
                  </a:graphic>
                </wp:inline>
              </w:drawing>
            </w:r>
            <w:r w:rsidRPr="00823BC5">
              <w:t>: High risk of bias</w:t>
            </w:r>
          </w:p>
        </w:tc>
      </w:tr>
    </w:tbl>
    <w:p w14:paraId="39DD7B4D" w14:textId="77777777" w:rsidR="004F4A74" w:rsidRDefault="004F4A74" w:rsidP="004F4A74">
      <w:pPr>
        <w:pStyle w:val="Caption"/>
      </w:pPr>
      <w:bookmarkStart w:id="148" w:name="_Ref373741922"/>
      <w:bookmarkStart w:id="149" w:name="_Toc380333228"/>
      <w:r>
        <w:t xml:space="preserve">Table </w:t>
      </w:r>
      <w:fldSimple w:instr=" STYLEREF 1 \s ">
        <w:r w:rsidR="00D02520">
          <w:rPr>
            <w:noProof/>
          </w:rPr>
          <w:t>4</w:t>
        </w:r>
      </w:fldSimple>
      <w:r>
        <w:noBreakHyphen/>
      </w:r>
      <w:fldSimple w:instr=" SEQ Table \* ARABIC \s 1 ">
        <w:r w:rsidR="00D02520">
          <w:rPr>
            <w:noProof/>
          </w:rPr>
          <w:t>10</w:t>
        </w:r>
      </w:fldSimple>
      <w:bookmarkEnd w:id="148"/>
      <w:r>
        <w:t xml:space="preserve"> Risk of bias in randomised controlled trials</w:t>
      </w:r>
      <w:bookmarkEnd w:id="149"/>
    </w:p>
    <w:p w14:paraId="00D016C9" w14:textId="77777777" w:rsidR="004F4A74" w:rsidRDefault="004F4A74" w:rsidP="004F4A74">
      <w:pPr>
        <w:pStyle w:val="PhDNormalText"/>
      </w:pPr>
      <w:r>
        <w:t xml:space="preserve">Both studies failed to blind the participants and personnel to the intervention being undertaken and failed to blind the outcome assessment. This practice was considered reasonable as it would not be possible to blind participants or treating clinicians to the type of prosthesis being provided, also the outcome assessments were provided by OHRQoL measures such as OHIP and </w:t>
      </w:r>
      <w:r>
        <w:lastRenderedPageBreak/>
        <w:t xml:space="preserve">GOHAI, and therefore it would not be possible to blind this. Both studies were therefore included in the current systematic review. </w:t>
      </w:r>
    </w:p>
    <w:p w14:paraId="4A06E061" w14:textId="77777777" w:rsidR="004F4A74" w:rsidRDefault="004F4A74" w:rsidP="00D95578">
      <w:pPr>
        <w:pStyle w:val="Heading4"/>
      </w:pPr>
      <w:r>
        <w:t>Longitudinal clinical studies, cohort studies                                      and crossover-controlled clinical trials</w:t>
      </w:r>
    </w:p>
    <w:p w14:paraId="04DACE66" w14:textId="7816CE0F" w:rsidR="004F4A74" w:rsidRDefault="004F4A74" w:rsidP="004F4A74">
      <w:pPr>
        <w:pStyle w:val="PhDNormalText"/>
        <w:sectPr w:rsidR="004F4A74" w:rsidSect="004F4A74">
          <w:pgSz w:w="11900" w:h="16840"/>
          <w:pgMar w:top="1440" w:right="1800" w:bottom="1440" w:left="1800" w:header="708" w:footer="708" w:gutter="0"/>
          <w:cols w:space="708"/>
          <w:docGrid w:linePitch="360"/>
        </w:sectPr>
      </w:pPr>
      <w:r>
        <w:t xml:space="preserve">Longitudinal clinical, cohort studies and crossover controlled clinical studies (CCCS) were grouped under the heading prospective clinical </w:t>
      </w:r>
      <w:r w:rsidR="00002E83">
        <w:t>trials (PCT</w:t>
      </w:r>
      <w:r>
        <w:t xml:space="preserve">). These were assessed according to a modified NOQAS. Studies were given a star rating out of either eight or nine stars. Where studies only had one intervention group they were not scored for item 2, “selection of non-exposed group”. Scores ranged from 5/8 to 9/9 stars. Scores for individual studies are reported in </w:t>
      </w:r>
      <w:r>
        <w:fldChar w:fldCharType="begin"/>
      </w:r>
      <w:r>
        <w:instrText xml:space="preserve"> REF _Ref373742079 \h </w:instrText>
      </w:r>
      <w:r>
        <w:fldChar w:fldCharType="separate"/>
      </w:r>
      <w:r w:rsidR="00D02520">
        <w:t xml:space="preserve">Table </w:t>
      </w:r>
      <w:r w:rsidR="00D02520">
        <w:rPr>
          <w:noProof/>
        </w:rPr>
        <w:t>4</w:t>
      </w:r>
      <w:r w:rsidR="00D02520">
        <w:noBreakHyphen/>
      </w:r>
      <w:r w:rsidR="00D02520">
        <w:rPr>
          <w:noProof/>
        </w:rPr>
        <w:t>11</w:t>
      </w:r>
      <w:r>
        <w:fldChar w:fldCharType="end"/>
      </w:r>
      <w:r>
        <w:t xml:space="preserve">. All studies were included for qualitative analysis. </w:t>
      </w:r>
    </w:p>
    <w:tbl>
      <w:tblPr>
        <w:tblW w:w="14236" w:type="dxa"/>
        <w:tblBorders>
          <w:insideH w:val="single" w:sz="4" w:space="0" w:color="auto"/>
          <w:insideV w:val="single" w:sz="4" w:space="0" w:color="auto"/>
        </w:tblBorders>
        <w:tblLayout w:type="fixed"/>
        <w:tblLook w:val="04A0" w:firstRow="1" w:lastRow="0" w:firstColumn="1" w:lastColumn="0" w:noHBand="0" w:noVBand="1"/>
      </w:tblPr>
      <w:tblGrid>
        <w:gridCol w:w="2518"/>
        <w:gridCol w:w="1157"/>
        <w:gridCol w:w="1158"/>
        <w:gridCol w:w="1157"/>
        <w:gridCol w:w="1158"/>
        <w:gridCol w:w="1985"/>
        <w:gridCol w:w="1323"/>
        <w:gridCol w:w="1323"/>
        <w:gridCol w:w="1323"/>
        <w:gridCol w:w="1134"/>
      </w:tblGrid>
      <w:tr w:rsidR="004F4A74" w:rsidRPr="004C7418" w14:paraId="0B6FA936" w14:textId="77777777" w:rsidTr="0050047C">
        <w:tc>
          <w:tcPr>
            <w:tcW w:w="2518" w:type="dxa"/>
            <w:vMerge w:val="restart"/>
            <w:vAlign w:val="center"/>
          </w:tcPr>
          <w:p w14:paraId="592CBFDF" w14:textId="77777777" w:rsidR="004F4A74" w:rsidRPr="004C7418" w:rsidRDefault="004F4A74" w:rsidP="004F4A74">
            <w:pPr>
              <w:pStyle w:val="PhDTabletext"/>
              <w:spacing w:before="30" w:after="30"/>
              <w:contextualSpacing/>
              <w:rPr>
                <w:b/>
                <w:sz w:val="21"/>
                <w:szCs w:val="21"/>
              </w:rPr>
            </w:pPr>
            <w:r w:rsidRPr="004C7418">
              <w:rPr>
                <w:b/>
                <w:sz w:val="21"/>
                <w:szCs w:val="21"/>
              </w:rPr>
              <w:lastRenderedPageBreak/>
              <w:t>Study</w:t>
            </w:r>
          </w:p>
        </w:tc>
        <w:tc>
          <w:tcPr>
            <w:tcW w:w="4630" w:type="dxa"/>
            <w:gridSpan w:val="4"/>
            <w:vAlign w:val="center"/>
          </w:tcPr>
          <w:p w14:paraId="24C9BD48" w14:textId="77777777" w:rsidR="004F4A74" w:rsidRPr="004C7418" w:rsidRDefault="004F4A74" w:rsidP="004F4A74">
            <w:pPr>
              <w:pStyle w:val="PhDTabletext"/>
              <w:spacing w:before="30" w:after="30"/>
              <w:contextualSpacing/>
              <w:rPr>
                <w:b/>
                <w:sz w:val="21"/>
                <w:szCs w:val="21"/>
              </w:rPr>
            </w:pPr>
            <w:r w:rsidRPr="004C7418">
              <w:rPr>
                <w:b/>
                <w:sz w:val="21"/>
                <w:szCs w:val="21"/>
              </w:rPr>
              <w:t>Selection</w:t>
            </w:r>
          </w:p>
        </w:tc>
        <w:tc>
          <w:tcPr>
            <w:tcW w:w="1985" w:type="dxa"/>
            <w:vAlign w:val="center"/>
          </w:tcPr>
          <w:p w14:paraId="6A6F42E1" w14:textId="77777777" w:rsidR="004F4A74" w:rsidRPr="004C7418" w:rsidRDefault="004F4A74" w:rsidP="004F4A74">
            <w:pPr>
              <w:pStyle w:val="PhDTabletext"/>
              <w:spacing w:before="30" w:after="30"/>
              <w:contextualSpacing/>
              <w:rPr>
                <w:b/>
                <w:sz w:val="21"/>
                <w:szCs w:val="21"/>
              </w:rPr>
            </w:pPr>
            <w:r w:rsidRPr="004C7418">
              <w:rPr>
                <w:b/>
                <w:sz w:val="21"/>
                <w:szCs w:val="21"/>
              </w:rPr>
              <w:t>Comparability</w:t>
            </w:r>
          </w:p>
        </w:tc>
        <w:tc>
          <w:tcPr>
            <w:tcW w:w="3969" w:type="dxa"/>
            <w:gridSpan w:val="3"/>
            <w:vAlign w:val="center"/>
          </w:tcPr>
          <w:p w14:paraId="496595C4" w14:textId="77777777" w:rsidR="004F4A74" w:rsidRPr="004C7418" w:rsidRDefault="004F4A74" w:rsidP="004F4A74">
            <w:pPr>
              <w:pStyle w:val="PhDTabletext"/>
              <w:spacing w:before="30" w:after="30"/>
              <w:contextualSpacing/>
              <w:rPr>
                <w:b/>
                <w:sz w:val="21"/>
                <w:szCs w:val="21"/>
              </w:rPr>
            </w:pPr>
            <w:r w:rsidRPr="004C7418">
              <w:rPr>
                <w:b/>
                <w:sz w:val="21"/>
                <w:szCs w:val="21"/>
              </w:rPr>
              <w:t>Outcome</w:t>
            </w:r>
          </w:p>
        </w:tc>
        <w:tc>
          <w:tcPr>
            <w:tcW w:w="1134" w:type="dxa"/>
            <w:vMerge w:val="restart"/>
            <w:vAlign w:val="center"/>
          </w:tcPr>
          <w:p w14:paraId="592F6CD9" w14:textId="77777777" w:rsidR="004F4A74" w:rsidRPr="004C7418" w:rsidRDefault="004F4A74" w:rsidP="004F4A74">
            <w:pPr>
              <w:pStyle w:val="PhDTabletext"/>
              <w:spacing w:before="30" w:after="30"/>
              <w:contextualSpacing/>
              <w:rPr>
                <w:b/>
                <w:sz w:val="21"/>
                <w:szCs w:val="21"/>
              </w:rPr>
            </w:pPr>
            <w:r w:rsidRPr="004C7418">
              <w:rPr>
                <w:b/>
                <w:sz w:val="21"/>
                <w:szCs w:val="21"/>
              </w:rPr>
              <w:t>Total</w:t>
            </w:r>
          </w:p>
        </w:tc>
      </w:tr>
      <w:tr w:rsidR="004F4A74" w:rsidRPr="004C7418" w14:paraId="5055C039" w14:textId="77777777" w:rsidTr="0050047C">
        <w:tc>
          <w:tcPr>
            <w:tcW w:w="2518" w:type="dxa"/>
            <w:vMerge/>
            <w:vAlign w:val="center"/>
          </w:tcPr>
          <w:p w14:paraId="55BB3111" w14:textId="77777777" w:rsidR="004F4A74" w:rsidRPr="004C7418" w:rsidRDefault="004F4A74" w:rsidP="004F4A74">
            <w:pPr>
              <w:pStyle w:val="PhDTabletext"/>
              <w:spacing w:before="30" w:after="30"/>
              <w:contextualSpacing/>
              <w:rPr>
                <w:sz w:val="21"/>
                <w:szCs w:val="21"/>
              </w:rPr>
            </w:pPr>
          </w:p>
        </w:tc>
        <w:tc>
          <w:tcPr>
            <w:tcW w:w="1157" w:type="dxa"/>
            <w:vAlign w:val="center"/>
          </w:tcPr>
          <w:p w14:paraId="095638B7" w14:textId="77777777" w:rsidR="004F4A74" w:rsidRPr="004C7418" w:rsidRDefault="004F4A74" w:rsidP="004F4A74">
            <w:pPr>
              <w:pStyle w:val="PhDTabletext"/>
              <w:spacing w:before="30" w:after="30"/>
              <w:contextualSpacing/>
              <w:rPr>
                <w:b/>
                <w:sz w:val="21"/>
                <w:szCs w:val="21"/>
              </w:rPr>
            </w:pPr>
            <w:r w:rsidRPr="004C7418">
              <w:rPr>
                <w:b/>
                <w:sz w:val="21"/>
                <w:szCs w:val="21"/>
              </w:rPr>
              <w:t>Item 1</w:t>
            </w:r>
          </w:p>
        </w:tc>
        <w:tc>
          <w:tcPr>
            <w:tcW w:w="1158" w:type="dxa"/>
            <w:vAlign w:val="center"/>
          </w:tcPr>
          <w:p w14:paraId="4BCA684C" w14:textId="77777777" w:rsidR="004F4A74" w:rsidRPr="004C7418" w:rsidRDefault="004F4A74" w:rsidP="004F4A74">
            <w:pPr>
              <w:pStyle w:val="PhDTabletext"/>
              <w:spacing w:before="30" w:after="30"/>
              <w:contextualSpacing/>
              <w:rPr>
                <w:b/>
                <w:sz w:val="21"/>
                <w:szCs w:val="21"/>
              </w:rPr>
            </w:pPr>
            <w:r w:rsidRPr="004C7418">
              <w:rPr>
                <w:b/>
                <w:sz w:val="21"/>
                <w:szCs w:val="21"/>
              </w:rPr>
              <w:t>Item 2</w:t>
            </w:r>
          </w:p>
        </w:tc>
        <w:tc>
          <w:tcPr>
            <w:tcW w:w="1157" w:type="dxa"/>
            <w:vAlign w:val="center"/>
          </w:tcPr>
          <w:p w14:paraId="2F0FFEB5" w14:textId="77777777" w:rsidR="004F4A74" w:rsidRPr="004C7418" w:rsidRDefault="004F4A74" w:rsidP="004F4A74">
            <w:pPr>
              <w:pStyle w:val="PhDTabletext"/>
              <w:spacing w:before="30" w:after="30"/>
              <w:contextualSpacing/>
              <w:rPr>
                <w:b/>
                <w:sz w:val="21"/>
                <w:szCs w:val="21"/>
              </w:rPr>
            </w:pPr>
            <w:r w:rsidRPr="004C7418">
              <w:rPr>
                <w:b/>
                <w:sz w:val="21"/>
                <w:szCs w:val="21"/>
              </w:rPr>
              <w:t>Item 3</w:t>
            </w:r>
          </w:p>
        </w:tc>
        <w:tc>
          <w:tcPr>
            <w:tcW w:w="1158" w:type="dxa"/>
            <w:vAlign w:val="center"/>
          </w:tcPr>
          <w:p w14:paraId="13AB2A17" w14:textId="77777777" w:rsidR="004F4A74" w:rsidRPr="004C7418" w:rsidRDefault="004F4A74" w:rsidP="004F4A74">
            <w:pPr>
              <w:pStyle w:val="PhDTabletext"/>
              <w:spacing w:before="30" w:after="30"/>
              <w:contextualSpacing/>
              <w:rPr>
                <w:b/>
                <w:sz w:val="21"/>
                <w:szCs w:val="21"/>
              </w:rPr>
            </w:pPr>
            <w:r w:rsidRPr="004C7418">
              <w:rPr>
                <w:b/>
                <w:sz w:val="21"/>
                <w:szCs w:val="21"/>
              </w:rPr>
              <w:t>Item 4</w:t>
            </w:r>
          </w:p>
        </w:tc>
        <w:tc>
          <w:tcPr>
            <w:tcW w:w="1985" w:type="dxa"/>
            <w:vAlign w:val="center"/>
          </w:tcPr>
          <w:p w14:paraId="287A8102" w14:textId="77777777" w:rsidR="004F4A74" w:rsidRPr="004C7418" w:rsidRDefault="004F4A74" w:rsidP="004F4A74">
            <w:pPr>
              <w:pStyle w:val="PhDTabletext"/>
              <w:spacing w:before="30" w:after="30"/>
              <w:contextualSpacing/>
              <w:rPr>
                <w:b/>
                <w:sz w:val="21"/>
                <w:szCs w:val="21"/>
              </w:rPr>
            </w:pPr>
            <w:r w:rsidRPr="004C7418">
              <w:rPr>
                <w:b/>
                <w:sz w:val="21"/>
                <w:szCs w:val="21"/>
              </w:rPr>
              <w:t>Item 1</w:t>
            </w:r>
          </w:p>
          <w:p w14:paraId="7EB3FC98" w14:textId="77777777" w:rsidR="004F4A74" w:rsidRPr="004C7418" w:rsidRDefault="004F4A74" w:rsidP="004F4A74">
            <w:pPr>
              <w:pStyle w:val="PhDTabletext"/>
              <w:spacing w:before="30" w:after="30"/>
              <w:contextualSpacing/>
              <w:rPr>
                <w:b/>
                <w:sz w:val="21"/>
                <w:szCs w:val="21"/>
              </w:rPr>
            </w:pPr>
            <w:r w:rsidRPr="004C7418">
              <w:rPr>
                <w:b/>
                <w:sz w:val="21"/>
                <w:szCs w:val="21"/>
              </w:rPr>
              <w:t>(2 stars available)</w:t>
            </w:r>
          </w:p>
        </w:tc>
        <w:tc>
          <w:tcPr>
            <w:tcW w:w="1323" w:type="dxa"/>
            <w:vAlign w:val="center"/>
          </w:tcPr>
          <w:p w14:paraId="59EE4F60" w14:textId="77777777" w:rsidR="004F4A74" w:rsidRPr="004C7418" w:rsidRDefault="004F4A74" w:rsidP="004F4A74">
            <w:pPr>
              <w:pStyle w:val="PhDTabletext"/>
              <w:spacing w:before="30" w:after="30"/>
              <w:contextualSpacing/>
              <w:rPr>
                <w:b/>
                <w:sz w:val="21"/>
                <w:szCs w:val="21"/>
              </w:rPr>
            </w:pPr>
            <w:r w:rsidRPr="004C7418">
              <w:rPr>
                <w:b/>
                <w:sz w:val="21"/>
                <w:szCs w:val="21"/>
              </w:rPr>
              <w:t>Item 1</w:t>
            </w:r>
          </w:p>
        </w:tc>
        <w:tc>
          <w:tcPr>
            <w:tcW w:w="1323" w:type="dxa"/>
            <w:vAlign w:val="center"/>
          </w:tcPr>
          <w:p w14:paraId="2667EEF7" w14:textId="77777777" w:rsidR="004F4A74" w:rsidRPr="004C7418" w:rsidRDefault="004F4A74" w:rsidP="004F4A74">
            <w:pPr>
              <w:pStyle w:val="PhDTabletext"/>
              <w:spacing w:before="30" w:after="30"/>
              <w:contextualSpacing/>
              <w:rPr>
                <w:b/>
                <w:sz w:val="21"/>
                <w:szCs w:val="21"/>
              </w:rPr>
            </w:pPr>
            <w:r w:rsidRPr="004C7418">
              <w:rPr>
                <w:b/>
                <w:sz w:val="21"/>
                <w:szCs w:val="21"/>
              </w:rPr>
              <w:t>Item 2</w:t>
            </w:r>
          </w:p>
        </w:tc>
        <w:tc>
          <w:tcPr>
            <w:tcW w:w="1323" w:type="dxa"/>
            <w:vAlign w:val="center"/>
          </w:tcPr>
          <w:p w14:paraId="7C475271" w14:textId="77777777" w:rsidR="004F4A74" w:rsidRPr="004C7418" w:rsidRDefault="004F4A74" w:rsidP="004F4A74">
            <w:pPr>
              <w:pStyle w:val="PhDTabletext"/>
              <w:spacing w:before="30" w:after="30"/>
              <w:contextualSpacing/>
              <w:rPr>
                <w:b/>
                <w:sz w:val="21"/>
                <w:szCs w:val="21"/>
              </w:rPr>
            </w:pPr>
            <w:r w:rsidRPr="004C7418">
              <w:rPr>
                <w:b/>
                <w:sz w:val="21"/>
                <w:szCs w:val="21"/>
              </w:rPr>
              <w:t>Item 3</w:t>
            </w:r>
          </w:p>
        </w:tc>
        <w:tc>
          <w:tcPr>
            <w:tcW w:w="1134" w:type="dxa"/>
            <w:vMerge/>
          </w:tcPr>
          <w:p w14:paraId="5732BBA6" w14:textId="77777777" w:rsidR="004F4A74" w:rsidRPr="004C7418" w:rsidRDefault="004F4A74" w:rsidP="004F4A74">
            <w:pPr>
              <w:pStyle w:val="PhDTabletext"/>
              <w:spacing w:before="30" w:after="30"/>
              <w:contextualSpacing/>
              <w:rPr>
                <w:sz w:val="21"/>
                <w:szCs w:val="21"/>
              </w:rPr>
            </w:pPr>
          </w:p>
        </w:tc>
      </w:tr>
      <w:tr w:rsidR="004F4A74" w:rsidRPr="004C7418" w14:paraId="2C394A93" w14:textId="77777777" w:rsidTr="0050047C">
        <w:tc>
          <w:tcPr>
            <w:tcW w:w="2518" w:type="dxa"/>
            <w:vAlign w:val="center"/>
          </w:tcPr>
          <w:p w14:paraId="04BC1A49" w14:textId="4B2F1A4C" w:rsidR="004F4A74" w:rsidRPr="004C7418" w:rsidRDefault="004F4A74" w:rsidP="004F4A74">
            <w:pPr>
              <w:pStyle w:val="PhDTabletext"/>
              <w:spacing w:before="30" w:after="30"/>
              <w:contextualSpacing/>
              <w:rPr>
                <w:sz w:val="21"/>
                <w:szCs w:val="21"/>
              </w:rPr>
            </w:pPr>
            <w:r w:rsidRPr="004C7418">
              <w:rPr>
                <w:sz w:val="21"/>
                <w:szCs w:val="21"/>
              </w:rPr>
              <w:t>Swelem et al</w:t>
            </w:r>
            <w:r w:rsidR="0027275B">
              <w:rPr>
                <w:sz w:val="21"/>
                <w:szCs w:val="21"/>
              </w:rPr>
              <w:t>.</w:t>
            </w:r>
            <w:r w:rsidR="00230E2F">
              <w:rPr>
                <w:sz w:val="21"/>
                <w:szCs w:val="21"/>
              </w:rPr>
              <w:t xml:space="preserve"> 2014</w:t>
            </w:r>
          </w:p>
        </w:tc>
        <w:tc>
          <w:tcPr>
            <w:tcW w:w="1157" w:type="dxa"/>
            <w:vAlign w:val="center"/>
          </w:tcPr>
          <w:p w14:paraId="3F491240"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714DEFC6"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7" w:type="dxa"/>
            <w:vAlign w:val="center"/>
          </w:tcPr>
          <w:p w14:paraId="55F4668E"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1C0F3785"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985" w:type="dxa"/>
            <w:vAlign w:val="center"/>
          </w:tcPr>
          <w:p w14:paraId="0ED1AC4E"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1CCBEEA6"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568F26A0"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4CC9BD8A"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34" w:type="dxa"/>
          </w:tcPr>
          <w:p w14:paraId="727922CF" w14:textId="77777777" w:rsidR="004F4A74" w:rsidRPr="004C7418" w:rsidRDefault="004F4A74" w:rsidP="004F4A74">
            <w:pPr>
              <w:pStyle w:val="PhDTabletext"/>
              <w:spacing w:before="30" w:after="30"/>
              <w:contextualSpacing/>
              <w:rPr>
                <w:sz w:val="21"/>
                <w:szCs w:val="21"/>
              </w:rPr>
            </w:pPr>
            <w:r w:rsidRPr="004C7418">
              <w:rPr>
                <w:sz w:val="21"/>
                <w:szCs w:val="21"/>
              </w:rPr>
              <w:t>8/9 stars</w:t>
            </w:r>
          </w:p>
        </w:tc>
      </w:tr>
      <w:tr w:rsidR="004F4A74" w:rsidRPr="004C7418" w14:paraId="3E195D0B" w14:textId="77777777" w:rsidTr="0050047C">
        <w:tc>
          <w:tcPr>
            <w:tcW w:w="2518" w:type="dxa"/>
            <w:vAlign w:val="center"/>
          </w:tcPr>
          <w:p w14:paraId="2CEEA81E" w14:textId="6910BD4F" w:rsidR="004F4A74" w:rsidRPr="004C7418" w:rsidRDefault="004F4A74" w:rsidP="004F4A74">
            <w:pPr>
              <w:pStyle w:val="PhDTabletext"/>
              <w:spacing w:before="30" w:after="30"/>
              <w:contextualSpacing/>
              <w:rPr>
                <w:sz w:val="21"/>
                <w:szCs w:val="21"/>
              </w:rPr>
            </w:pPr>
            <w:r w:rsidRPr="004C7418">
              <w:rPr>
                <w:sz w:val="21"/>
                <w:szCs w:val="21"/>
              </w:rPr>
              <w:t>Van Eekeren et al</w:t>
            </w:r>
            <w:r w:rsidR="0027275B">
              <w:rPr>
                <w:sz w:val="21"/>
                <w:szCs w:val="21"/>
              </w:rPr>
              <w:t>.</w:t>
            </w:r>
            <w:r w:rsidR="00230E2F">
              <w:rPr>
                <w:sz w:val="21"/>
                <w:szCs w:val="21"/>
              </w:rPr>
              <w:t xml:space="preserve"> 2016</w:t>
            </w:r>
          </w:p>
        </w:tc>
        <w:tc>
          <w:tcPr>
            <w:tcW w:w="1157" w:type="dxa"/>
            <w:vAlign w:val="center"/>
          </w:tcPr>
          <w:p w14:paraId="5AB46203"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5520E222" w14:textId="77777777" w:rsidR="004F4A74" w:rsidRPr="004C7418" w:rsidRDefault="004F4A74" w:rsidP="004F4A74">
            <w:pPr>
              <w:pStyle w:val="PhDTabletext"/>
              <w:spacing w:before="30" w:after="30"/>
              <w:contextualSpacing/>
              <w:rPr>
                <w:sz w:val="21"/>
                <w:szCs w:val="21"/>
              </w:rPr>
            </w:pPr>
            <w:r w:rsidRPr="004C7418">
              <w:rPr>
                <w:sz w:val="21"/>
                <w:szCs w:val="21"/>
              </w:rPr>
              <w:t>N/A</w:t>
            </w:r>
          </w:p>
        </w:tc>
        <w:tc>
          <w:tcPr>
            <w:tcW w:w="1157" w:type="dxa"/>
            <w:vAlign w:val="center"/>
          </w:tcPr>
          <w:p w14:paraId="69901268"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571F1ABD"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985" w:type="dxa"/>
            <w:vAlign w:val="center"/>
          </w:tcPr>
          <w:p w14:paraId="5F51A145"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r w:rsidRPr="004C7418">
              <w:rPr>
                <w:rFonts w:ascii="Zapf Dingbats" w:hAnsi="Zapf Dingbats"/>
                <w:sz w:val="21"/>
                <w:szCs w:val="21"/>
              </w:rPr>
              <w:sym w:font="Wingdings 2" w:char="F0E9"/>
            </w:r>
          </w:p>
        </w:tc>
        <w:tc>
          <w:tcPr>
            <w:tcW w:w="1323" w:type="dxa"/>
            <w:vAlign w:val="center"/>
          </w:tcPr>
          <w:p w14:paraId="59A4C163"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209BCD55"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1420EB9B"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34" w:type="dxa"/>
          </w:tcPr>
          <w:p w14:paraId="4DFB55DA" w14:textId="77777777" w:rsidR="004F4A74" w:rsidRPr="004C7418" w:rsidRDefault="004F4A74" w:rsidP="004F4A74">
            <w:pPr>
              <w:pStyle w:val="PhDTabletext"/>
              <w:spacing w:before="30" w:after="30"/>
              <w:contextualSpacing/>
              <w:rPr>
                <w:sz w:val="21"/>
                <w:szCs w:val="21"/>
              </w:rPr>
            </w:pPr>
            <w:r w:rsidRPr="004C7418">
              <w:rPr>
                <w:sz w:val="21"/>
                <w:szCs w:val="21"/>
              </w:rPr>
              <w:t>8/8 stars</w:t>
            </w:r>
          </w:p>
        </w:tc>
      </w:tr>
      <w:tr w:rsidR="004F4A74" w:rsidRPr="004C7418" w14:paraId="292B2260" w14:textId="77777777" w:rsidTr="0050047C">
        <w:tc>
          <w:tcPr>
            <w:tcW w:w="2518" w:type="dxa"/>
            <w:vAlign w:val="center"/>
          </w:tcPr>
          <w:p w14:paraId="6E134875" w14:textId="12794943" w:rsidR="004F4A74" w:rsidRPr="004C7418" w:rsidRDefault="004F4A74" w:rsidP="004F4A74">
            <w:pPr>
              <w:pStyle w:val="PhDTabletext"/>
              <w:spacing w:before="30" w:after="30"/>
              <w:contextualSpacing/>
              <w:rPr>
                <w:sz w:val="21"/>
                <w:szCs w:val="21"/>
              </w:rPr>
            </w:pPr>
            <w:r w:rsidRPr="004C7418">
              <w:rPr>
                <w:sz w:val="21"/>
                <w:szCs w:val="21"/>
              </w:rPr>
              <w:t>Persic &amp; Celebic</w:t>
            </w:r>
            <w:r w:rsidR="0093234F">
              <w:rPr>
                <w:sz w:val="21"/>
                <w:szCs w:val="21"/>
              </w:rPr>
              <w:t xml:space="preserve"> 2015</w:t>
            </w:r>
          </w:p>
        </w:tc>
        <w:tc>
          <w:tcPr>
            <w:tcW w:w="1157" w:type="dxa"/>
            <w:vAlign w:val="center"/>
          </w:tcPr>
          <w:p w14:paraId="74CFAC0F"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5E08A984"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7" w:type="dxa"/>
            <w:vAlign w:val="center"/>
          </w:tcPr>
          <w:p w14:paraId="0D5C26B7"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2345F454"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985" w:type="dxa"/>
            <w:vAlign w:val="center"/>
          </w:tcPr>
          <w:p w14:paraId="4DBAF6AF"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18966BF2"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5DB7EA9E"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73B0A914" w14:textId="77777777" w:rsidR="004F4A74" w:rsidRPr="004C7418" w:rsidRDefault="004F4A74" w:rsidP="004F4A74">
            <w:pPr>
              <w:pStyle w:val="PhDTabletext"/>
              <w:spacing w:before="30" w:after="30"/>
              <w:contextualSpacing/>
              <w:rPr>
                <w:sz w:val="21"/>
                <w:szCs w:val="21"/>
              </w:rPr>
            </w:pPr>
            <w:r w:rsidRPr="004C7418">
              <w:rPr>
                <w:sz w:val="21"/>
                <w:szCs w:val="21"/>
              </w:rPr>
              <w:t>-</w:t>
            </w:r>
          </w:p>
        </w:tc>
        <w:tc>
          <w:tcPr>
            <w:tcW w:w="1134" w:type="dxa"/>
          </w:tcPr>
          <w:p w14:paraId="5B5363DE" w14:textId="77777777" w:rsidR="004F4A74" w:rsidRPr="004C7418" w:rsidRDefault="004F4A74" w:rsidP="004F4A74">
            <w:pPr>
              <w:pStyle w:val="PhDTabletext"/>
              <w:spacing w:before="30" w:after="30"/>
              <w:contextualSpacing/>
              <w:rPr>
                <w:sz w:val="21"/>
                <w:szCs w:val="21"/>
              </w:rPr>
            </w:pPr>
            <w:r w:rsidRPr="004C7418">
              <w:rPr>
                <w:sz w:val="21"/>
                <w:szCs w:val="21"/>
              </w:rPr>
              <w:t>7/9 stars</w:t>
            </w:r>
          </w:p>
        </w:tc>
      </w:tr>
      <w:tr w:rsidR="004F4A74" w:rsidRPr="004C7418" w14:paraId="301CCDA8" w14:textId="77777777" w:rsidTr="0050047C">
        <w:tc>
          <w:tcPr>
            <w:tcW w:w="2518" w:type="dxa"/>
            <w:vAlign w:val="center"/>
          </w:tcPr>
          <w:p w14:paraId="76D297D6" w14:textId="2805E0F1" w:rsidR="004F4A74" w:rsidRPr="004C7418" w:rsidRDefault="004F4A74" w:rsidP="004F4A74">
            <w:pPr>
              <w:pStyle w:val="PhDTabletext"/>
              <w:spacing w:before="30" w:after="30"/>
              <w:contextualSpacing/>
              <w:rPr>
                <w:sz w:val="21"/>
                <w:szCs w:val="21"/>
              </w:rPr>
            </w:pPr>
            <w:r w:rsidRPr="004C7418">
              <w:rPr>
                <w:sz w:val="21"/>
                <w:szCs w:val="21"/>
              </w:rPr>
              <w:t>Fueki et al</w:t>
            </w:r>
            <w:r w:rsidR="0027275B">
              <w:rPr>
                <w:sz w:val="21"/>
                <w:szCs w:val="21"/>
              </w:rPr>
              <w:t>. 2015</w:t>
            </w:r>
          </w:p>
        </w:tc>
        <w:tc>
          <w:tcPr>
            <w:tcW w:w="1157" w:type="dxa"/>
            <w:vAlign w:val="center"/>
          </w:tcPr>
          <w:p w14:paraId="0817DA37"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161B31FF"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7" w:type="dxa"/>
            <w:vAlign w:val="center"/>
          </w:tcPr>
          <w:p w14:paraId="2C59B817"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08F80388"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985" w:type="dxa"/>
            <w:vAlign w:val="center"/>
          </w:tcPr>
          <w:p w14:paraId="2DAC1C39"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r w:rsidRPr="004C7418">
              <w:rPr>
                <w:rFonts w:ascii="Zapf Dingbats" w:hAnsi="Zapf Dingbats"/>
                <w:sz w:val="21"/>
                <w:szCs w:val="21"/>
              </w:rPr>
              <w:sym w:font="Wingdings 2" w:char="F0E9"/>
            </w:r>
          </w:p>
        </w:tc>
        <w:tc>
          <w:tcPr>
            <w:tcW w:w="1323" w:type="dxa"/>
            <w:vAlign w:val="center"/>
          </w:tcPr>
          <w:p w14:paraId="3EC389CE"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6E8A682B"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4ECB2CA3" w14:textId="77777777" w:rsidR="004F4A74" w:rsidRPr="004C7418" w:rsidRDefault="004F4A74" w:rsidP="004F4A74">
            <w:pPr>
              <w:pStyle w:val="PhDTabletext"/>
              <w:spacing w:before="30" w:after="30"/>
              <w:contextualSpacing/>
              <w:rPr>
                <w:sz w:val="21"/>
                <w:szCs w:val="21"/>
              </w:rPr>
            </w:pPr>
            <w:r w:rsidRPr="004C7418">
              <w:rPr>
                <w:sz w:val="21"/>
                <w:szCs w:val="21"/>
              </w:rPr>
              <w:t>-</w:t>
            </w:r>
          </w:p>
        </w:tc>
        <w:tc>
          <w:tcPr>
            <w:tcW w:w="1134" w:type="dxa"/>
          </w:tcPr>
          <w:p w14:paraId="637C3C29" w14:textId="77777777" w:rsidR="004F4A74" w:rsidRPr="004C7418" w:rsidRDefault="004F4A74" w:rsidP="004F4A74">
            <w:pPr>
              <w:pStyle w:val="PhDTabletext"/>
              <w:spacing w:before="30" w:after="30"/>
              <w:contextualSpacing/>
              <w:rPr>
                <w:sz w:val="21"/>
                <w:szCs w:val="21"/>
              </w:rPr>
            </w:pPr>
            <w:r w:rsidRPr="004C7418">
              <w:rPr>
                <w:sz w:val="21"/>
                <w:szCs w:val="21"/>
              </w:rPr>
              <w:t>8/9 stars</w:t>
            </w:r>
          </w:p>
        </w:tc>
      </w:tr>
      <w:tr w:rsidR="004F4A74" w:rsidRPr="004C7418" w14:paraId="4E8057C4" w14:textId="77777777" w:rsidTr="0050047C">
        <w:tc>
          <w:tcPr>
            <w:tcW w:w="2518" w:type="dxa"/>
            <w:vAlign w:val="center"/>
          </w:tcPr>
          <w:p w14:paraId="5C0A7AEC" w14:textId="306FA863" w:rsidR="004F4A74" w:rsidRPr="004C7418" w:rsidRDefault="004F4A74" w:rsidP="004F4A74">
            <w:pPr>
              <w:pStyle w:val="PhDTabletext"/>
              <w:spacing w:before="30" w:after="30"/>
              <w:contextualSpacing/>
              <w:rPr>
                <w:sz w:val="21"/>
                <w:szCs w:val="21"/>
              </w:rPr>
            </w:pPr>
            <w:r w:rsidRPr="004C7418">
              <w:rPr>
                <w:sz w:val="21"/>
                <w:szCs w:val="21"/>
              </w:rPr>
              <w:t>Yunus et al</w:t>
            </w:r>
            <w:r w:rsidR="0050047C">
              <w:rPr>
                <w:sz w:val="21"/>
                <w:szCs w:val="21"/>
              </w:rPr>
              <w:t>. 2016</w:t>
            </w:r>
          </w:p>
        </w:tc>
        <w:tc>
          <w:tcPr>
            <w:tcW w:w="1157" w:type="dxa"/>
            <w:vAlign w:val="center"/>
          </w:tcPr>
          <w:p w14:paraId="191AA839"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2EB4492E" w14:textId="77777777" w:rsidR="004F4A74" w:rsidRPr="004C7418" w:rsidRDefault="004F4A74" w:rsidP="004F4A74">
            <w:pPr>
              <w:pStyle w:val="PhDTabletext"/>
              <w:spacing w:before="30" w:after="30"/>
              <w:contextualSpacing/>
              <w:rPr>
                <w:sz w:val="21"/>
                <w:szCs w:val="21"/>
              </w:rPr>
            </w:pPr>
            <w:r w:rsidRPr="004C7418">
              <w:rPr>
                <w:sz w:val="21"/>
                <w:szCs w:val="21"/>
              </w:rPr>
              <w:t>N/A</w:t>
            </w:r>
          </w:p>
        </w:tc>
        <w:tc>
          <w:tcPr>
            <w:tcW w:w="1157" w:type="dxa"/>
            <w:vAlign w:val="center"/>
          </w:tcPr>
          <w:p w14:paraId="55684592"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1C41E668"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985" w:type="dxa"/>
            <w:vAlign w:val="center"/>
          </w:tcPr>
          <w:p w14:paraId="2730DAA1"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18402AD5"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70B7E6C5"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5A1D1903" w14:textId="77777777" w:rsidR="004F4A74" w:rsidRPr="004C7418" w:rsidRDefault="004F4A74" w:rsidP="004F4A74">
            <w:pPr>
              <w:pStyle w:val="PhDTabletext"/>
              <w:spacing w:before="30" w:after="30"/>
              <w:contextualSpacing/>
              <w:rPr>
                <w:sz w:val="21"/>
                <w:szCs w:val="21"/>
              </w:rPr>
            </w:pPr>
            <w:r w:rsidRPr="004C7418">
              <w:rPr>
                <w:sz w:val="21"/>
                <w:szCs w:val="21"/>
              </w:rPr>
              <w:t>-</w:t>
            </w:r>
          </w:p>
        </w:tc>
        <w:tc>
          <w:tcPr>
            <w:tcW w:w="1134" w:type="dxa"/>
          </w:tcPr>
          <w:p w14:paraId="29557543" w14:textId="77777777" w:rsidR="004F4A74" w:rsidRPr="004C7418" w:rsidRDefault="004F4A74" w:rsidP="004F4A74">
            <w:pPr>
              <w:pStyle w:val="PhDTabletext"/>
              <w:spacing w:before="30" w:after="30"/>
              <w:contextualSpacing/>
              <w:rPr>
                <w:sz w:val="21"/>
                <w:szCs w:val="21"/>
              </w:rPr>
            </w:pPr>
            <w:r w:rsidRPr="004C7418">
              <w:rPr>
                <w:sz w:val="21"/>
                <w:szCs w:val="21"/>
              </w:rPr>
              <w:t>6/8 stars</w:t>
            </w:r>
          </w:p>
        </w:tc>
      </w:tr>
      <w:tr w:rsidR="004F4A74" w:rsidRPr="004C7418" w14:paraId="18486136" w14:textId="77777777" w:rsidTr="0050047C">
        <w:tc>
          <w:tcPr>
            <w:tcW w:w="2518" w:type="dxa"/>
            <w:vAlign w:val="center"/>
          </w:tcPr>
          <w:p w14:paraId="2CB3DE89" w14:textId="50DE4EAF" w:rsidR="004F4A74" w:rsidRPr="004C7418" w:rsidRDefault="004F4A74" w:rsidP="004F4A74">
            <w:pPr>
              <w:pStyle w:val="PhDTabletext"/>
              <w:spacing w:before="30" w:after="30"/>
              <w:contextualSpacing/>
              <w:rPr>
                <w:sz w:val="21"/>
                <w:szCs w:val="21"/>
              </w:rPr>
            </w:pPr>
            <w:r w:rsidRPr="004C7418">
              <w:rPr>
                <w:sz w:val="21"/>
                <w:szCs w:val="21"/>
              </w:rPr>
              <w:t>Gates et al</w:t>
            </w:r>
            <w:r w:rsidR="0093234F">
              <w:rPr>
                <w:sz w:val="21"/>
                <w:szCs w:val="21"/>
              </w:rPr>
              <w:t>. 2014</w:t>
            </w:r>
          </w:p>
        </w:tc>
        <w:tc>
          <w:tcPr>
            <w:tcW w:w="1157" w:type="dxa"/>
            <w:vAlign w:val="center"/>
          </w:tcPr>
          <w:p w14:paraId="0B6CE991"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6C491133"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7" w:type="dxa"/>
            <w:vAlign w:val="center"/>
          </w:tcPr>
          <w:p w14:paraId="4A25D434"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284AA057"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985" w:type="dxa"/>
            <w:vAlign w:val="center"/>
          </w:tcPr>
          <w:p w14:paraId="51F5EE17"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r w:rsidRPr="004C7418">
              <w:rPr>
                <w:rFonts w:ascii="Zapf Dingbats" w:hAnsi="Zapf Dingbats"/>
                <w:sz w:val="21"/>
                <w:szCs w:val="21"/>
              </w:rPr>
              <w:sym w:font="Wingdings 2" w:char="F0E9"/>
            </w:r>
          </w:p>
        </w:tc>
        <w:tc>
          <w:tcPr>
            <w:tcW w:w="1323" w:type="dxa"/>
            <w:vAlign w:val="center"/>
          </w:tcPr>
          <w:p w14:paraId="62BBC2F1"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5832888B"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25AD130A"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34" w:type="dxa"/>
          </w:tcPr>
          <w:p w14:paraId="7BC0389A" w14:textId="77777777" w:rsidR="004F4A74" w:rsidRPr="004C7418" w:rsidRDefault="004F4A74" w:rsidP="004F4A74">
            <w:pPr>
              <w:pStyle w:val="PhDTabletext"/>
              <w:spacing w:before="30" w:after="30"/>
              <w:contextualSpacing/>
              <w:rPr>
                <w:sz w:val="21"/>
                <w:szCs w:val="21"/>
              </w:rPr>
            </w:pPr>
            <w:r w:rsidRPr="004C7418">
              <w:rPr>
                <w:sz w:val="21"/>
                <w:szCs w:val="21"/>
              </w:rPr>
              <w:t>9/9 stars</w:t>
            </w:r>
          </w:p>
        </w:tc>
      </w:tr>
      <w:tr w:rsidR="004F4A74" w:rsidRPr="004C7418" w14:paraId="34CCCA02" w14:textId="77777777" w:rsidTr="0050047C">
        <w:tc>
          <w:tcPr>
            <w:tcW w:w="2518" w:type="dxa"/>
            <w:vAlign w:val="center"/>
          </w:tcPr>
          <w:p w14:paraId="2BC6126F" w14:textId="51FC4789" w:rsidR="004F4A74" w:rsidRPr="004C7418" w:rsidRDefault="004F4A74" w:rsidP="004F4A74">
            <w:pPr>
              <w:pStyle w:val="PhDTabletext"/>
              <w:spacing w:before="30" w:after="30"/>
              <w:contextualSpacing/>
              <w:rPr>
                <w:sz w:val="21"/>
                <w:szCs w:val="21"/>
              </w:rPr>
            </w:pPr>
            <w:r w:rsidRPr="004C7418">
              <w:rPr>
                <w:sz w:val="21"/>
                <w:szCs w:val="21"/>
              </w:rPr>
              <w:t>Persic et al</w:t>
            </w:r>
            <w:r w:rsidR="0093234F">
              <w:rPr>
                <w:sz w:val="21"/>
                <w:szCs w:val="21"/>
              </w:rPr>
              <w:t>. 2014</w:t>
            </w:r>
          </w:p>
        </w:tc>
        <w:tc>
          <w:tcPr>
            <w:tcW w:w="1157" w:type="dxa"/>
            <w:vAlign w:val="center"/>
          </w:tcPr>
          <w:p w14:paraId="68BE008B"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5C27B4A1" w14:textId="77777777" w:rsidR="004F4A74" w:rsidRPr="004C7418" w:rsidRDefault="004F4A74" w:rsidP="004F4A74">
            <w:pPr>
              <w:pStyle w:val="PhDTabletext"/>
              <w:spacing w:before="30" w:after="30"/>
              <w:contextualSpacing/>
              <w:rPr>
                <w:sz w:val="21"/>
                <w:szCs w:val="21"/>
              </w:rPr>
            </w:pPr>
            <w:r w:rsidRPr="004C7418">
              <w:rPr>
                <w:sz w:val="21"/>
                <w:szCs w:val="21"/>
              </w:rPr>
              <w:t>N/A</w:t>
            </w:r>
          </w:p>
        </w:tc>
        <w:tc>
          <w:tcPr>
            <w:tcW w:w="1157" w:type="dxa"/>
            <w:vAlign w:val="center"/>
          </w:tcPr>
          <w:p w14:paraId="7A49600C"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6BF6AB36"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985" w:type="dxa"/>
            <w:vAlign w:val="center"/>
          </w:tcPr>
          <w:p w14:paraId="71132462"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0667C7DB"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566AC099"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586B9595"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34" w:type="dxa"/>
          </w:tcPr>
          <w:p w14:paraId="32565377" w14:textId="77777777" w:rsidR="004F4A74" w:rsidRPr="004C7418" w:rsidRDefault="004F4A74" w:rsidP="004F4A74">
            <w:pPr>
              <w:pStyle w:val="PhDTabletext"/>
              <w:spacing w:before="30" w:after="30"/>
              <w:contextualSpacing/>
              <w:rPr>
                <w:sz w:val="21"/>
                <w:szCs w:val="21"/>
              </w:rPr>
            </w:pPr>
            <w:r w:rsidRPr="004C7418">
              <w:rPr>
                <w:sz w:val="21"/>
                <w:szCs w:val="21"/>
              </w:rPr>
              <w:t>7/8 stars</w:t>
            </w:r>
          </w:p>
        </w:tc>
      </w:tr>
      <w:tr w:rsidR="004F4A74" w:rsidRPr="004C7418" w14:paraId="6D29D8C7" w14:textId="77777777" w:rsidTr="0050047C">
        <w:tc>
          <w:tcPr>
            <w:tcW w:w="2518" w:type="dxa"/>
            <w:vAlign w:val="center"/>
          </w:tcPr>
          <w:p w14:paraId="2F6E7709" w14:textId="423B6886" w:rsidR="004F4A74" w:rsidRPr="004C7418" w:rsidRDefault="004F4A74" w:rsidP="004F4A74">
            <w:pPr>
              <w:pStyle w:val="PhDTabletext"/>
              <w:spacing w:before="30" w:after="30"/>
              <w:contextualSpacing/>
              <w:rPr>
                <w:sz w:val="21"/>
                <w:szCs w:val="21"/>
              </w:rPr>
            </w:pPr>
            <w:r w:rsidRPr="004C7418">
              <w:rPr>
                <w:sz w:val="21"/>
                <w:szCs w:val="21"/>
              </w:rPr>
              <w:t>Wickert et al</w:t>
            </w:r>
            <w:r w:rsidR="0027275B">
              <w:rPr>
                <w:sz w:val="21"/>
                <w:szCs w:val="21"/>
              </w:rPr>
              <w:t>.</w:t>
            </w:r>
            <w:r w:rsidR="00230E2F">
              <w:rPr>
                <w:sz w:val="21"/>
                <w:szCs w:val="21"/>
              </w:rPr>
              <w:t xml:space="preserve"> 2014</w:t>
            </w:r>
          </w:p>
        </w:tc>
        <w:tc>
          <w:tcPr>
            <w:tcW w:w="1157" w:type="dxa"/>
            <w:vAlign w:val="center"/>
          </w:tcPr>
          <w:p w14:paraId="3BD9529C"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1B43094F"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7" w:type="dxa"/>
            <w:vAlign w:val="center"/>
          </w:tcPr>
          <w:p w14:paraId="75C8DEFB"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361F47BC"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985" w:type="dxa"/>
            <w:vAlign w:val="center"/>
          </w:tcPr>
          <w:p w14:paraId="690FB735"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1AF46A23"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2D987A30"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4D944320" w14:textId="77777777" w:rsidR="004F4A74" w:rsidRPr="004C7418" w:rsidRDefault="004F4A74" w:rsidP="004F4A74">
            <w:pPr>
              <w:pStyle w:val="PhDTabletext"/>
              <w:spacing w:before="30" w:after="30"/>
              <w:contextualSpacing/>
              <w:rPr>
                <w:sz w:val="21"/>
                <w:szCs w:val="21"/>
              </w:rPr>
            </w:pPr>
            <w:r w:rsidRPr="004C7418">
              <w:rPr>
                <w:sz w:val="21"/>
                <w:szCs w:val="21"/>
              </w:rPr>
              <w:t>-</w:t>
            </w:r>
          </w:p>
        </w:tc>
        <w:tc>
          <w:tcPr>
            <w:tcW w:w="1134" w:type="dxa"/>
          </w:tcPr>
          <w:p w14:paraId="4BE00B99" w14:textId="77777777" w:rsidR="004F4A74" w:rsidRPr="004C7418" w:rsidRDefault="004F4A74" w:rsidP="004F4A74">
            <w:pPr>
              <w:pStyle w:val="PhDTabletext"/>
              <w:spacing w:before="30" w:after="30"/>
              <w:contextualSpacing/>
              <w:rPr>
                <w:sz w:val="21"/>
                <w:szCs w:val="21"/>
              </w:rPr>
            </w:pPr>
            <w:r w:rsidRPr="004C7418">
              <w:rPr>
                <w:sz w:val="21"/>
                <w:szCs w:val="21"/>
              </w:rPr>
              <w:t>7/9 stars</w:t>
            </w:r>
          </w:p>
        </w:tc>
      </w:tr>
      <w:tr w:rsidR="004F4A74" w:rsidRPr="004C7418" w14:paraId="279ACCDF" w14:textId="77777777" w:rsidTr="0050047C">
        <w:tc>
          <w:tcPr>
            <w:tcW w:w="2518" w:type="dxa"/>
            <w:vAlign w:val="center"/>
          </w:tcPr>
          <w:p w14:paraId="796E2F38" w14:textId="4E81765C" w:rsidR="004F4A74" w:rsidRPr="004C7418" w:rsidRDefault="004F4A74" w:rsidP="004F4A74">
            <w:pPr>
              <w:pStyle w:val="PhDTabletext"/>
              <w:spacing w:before="30" w:after="30"/>
              <w:contextualSpacing/>
              <w:rPr>
                <w:sz w:val="21"/>
                <w:szCs w:val="21"/>
              </w:rPr>
            </w:pPr>
            <w:r w:rsidRPr="004C7418">
              <w:rPr>
                <w:sz w:val="21"/>
                <w:szCs w:val="21"/>
              </w:rPr>
              <w:t>Anweigi et al</w:t>
            </w:r>
            <w:r w:rsidR="0027275B">
              <w:rPr>
                <w:sz w:val="21"/>
                <w:szCs w:val="21"/>
              </w:rPr>
              <w:t>. 2013</w:t>
            </w:r>
          </w:p>
        </w:tc>
        <w:tc>
          <w:tcPr>
            <w:tcW w:w="1157" w:type="dxa"/>
            <w:vAlign w:val="center"/>
          </w:tcPr>
          <w:p w14:paraId="13166AF6"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5E121D55" w14:textId="77777777" w:rsidR="004F4A74" w:rsidRPr="004C7418" w:rsidRDefault="004F4A74" w:rsidP="004F4A74">
            <w:pPr>
              <w:pStyle w:val="PhDTabletext"/>
              <w:spacing w:before="30" w:after="30"/>
              <w:contextualSpacing/>
              <w:rPr>
                <w:sz w:val="21"/>
                <w:szCs w:val="21"/>
              </w:rPr>
            </w:pPr>
            <w:r w:rsidRPr="004C7418">
              <w:rPr>
                <w:sz w:val="21"/>
                <w:szCs w:val="21"/>
              </w:rPr>
              <w:t>N/A</w:t>
            </w:r>
          </w:p>
        </w:tc>
        <w:tc>
          <w:tcPr>
            <w:tcW w:w="1157" w:type="dxa"/>
            <w:vAlign w:val="center"/>
          </w:tcPr>
          <w:p w14:paraId="77FC2808"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1F98B92A"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985" w:type="dxa"/>
            <w:vAlign w:val="center"/>
          </w:tcPr>
          <w:p w14:paraId="41043648"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r w:rsidRPr="004C7418">
              <w:rPr>
                <w:rFonts w:ascii="Zapf Dingbats" w:hAnsi="Zapf Dingbats"/>
                <w:sz w:val="21"/>
                <w:szCs w:val="21"/>
              </w:rPr>
              <w:sym w:font="Wingdings 2" w:char="F0E9"/>
            </w:r>
          </w:p>
        </w:tc>
        <w:tc>
          <w:tcPr>
            <w:tcW w:w="1323" w:type="dxa"/>
            <w:vAlign w:val="center"/>
          </w:tcPr>
          <w:p w14:paraId="59A34092"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66F107C4"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47C3C52A" w14:textId="77777777" w:rsidR="004F4A74" w:rsidRPr="004C7418" w:rsidRDefault="004F4A74" w:rsidP="004F4A74">
            <w:pPr>
              <w:pStyle w:val="PhDTabletext"/>
              <w:spacing w:before="30" w:after="30"/>
              <w:contextualSpacing/>
              <w:rPr>
                <w:sz w:val="21"/>
                <w:szCs w:val="21"/>
              </w:rPr>
            </w:pPr>
            <w:r w:rsidRPr="004C7418">
              <w:rPr>
                <w:sz w:val="21"/>
                <w:szCs w:val="21"/>
              </w:rPr>
              <w:t>-</w:t>
            </w:r>
          </w:p>
        </w:tc>
        <w:tc>
          <w:tcPr>
            <w:tcW w:w="1134" w:type="dxa"/>
          </w:tcPr>
          <w:p w14:paraId="3C6FC9BB" w14:textId="77777777" w:rsidR="004F4A74" w:rsidRPr="004C7418" w:rsidRDefault="004F4A74" w:rsidP="004F4A74">
            <w:pPr>
              <w:pStyle w:val="PhDTabletext"/>
              <w:spacing w:before="30" w:after="30"/>
              <w:contextualSpacing/>
              <w:rPr>
                <w:sz w:val="21"/>
                <w:szCs w:val="21"/>
              </w:rPr>
            </w:pPr>
            <w:r w:rsidRPr="004C7418">
              <w:rPr>
                <w:sz w:val="21"/>
                <w:szCs w:val="21"/>
              </w:rPr>
              <w:t>7/8 stars</w:t>
            </w:r>
          </w:p>
        </w:tc>
      </w:tr>
      <w:tr w:rsidR="004F4A74" w:rsidRPr="004C7418" w14:paraId="42E99A47" w14:textId="77777777" w:rsidTr="0050047C">
        <w:tc>
          <w:tcPr>
            <w:tcW w:w="2518" w:type="dxa"/>
            <w:vAlign w:val="center"/>
          </w:tcPr>
          <w:p w14:paraId="78B25ADA" w14:textId="57A673EC" w:rsidR="004F4A74" w:rsidRPr="004C7418" w:rsidRDefault="004F4A74" w:rsidP="004F4A74">
            <w:pPr>
              <w:pStyle w:val="PhDTabletext"/>
              <w:spacing w:before="30" w:after="30"/>
              <w:contextualSpacing/>
              <w:rPr>
                <w:sz w:val="21"/>
                <w:szCs w:val="21"/>
              </w:rPr>
            </w:pPr>
            <w:r w:rsidRPr="004C7418">
              <w:rPr>
                <w:sz w:val="21"/>
                <w:szCs w:val="21"/>
              </w:rPr>
              <w:t>Bramanti et al</w:t>
            </w:r>
            <w:r w:rsidR="0027275B">
              <w:rPr>
                <w:sz w:val="21"/>
                <w:szCs w:val="21"/>
              </w:rPr>
              <w:t>. 2013</w:t>
            </w:r>
          </w:p>
        </w:tc>
        <w:tc>
          <w:tcPr>
            <w:tcW w:w="1157" w:type="dxa"/>
            <w:vAlign w:val="center"/>
          </w:tcPr>
          <w:p w14:paraId="6D546736"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5A0872EF" w14:textId="77777777" w:rsidR="004F4A74" w:rsidRPr="004C7418" w:rsidRDefault="004F4A74" w:rsidP="004F4A74">
            <w:pPr>
              <w:pStyle w:val="PhDTabletext"/>
              <w:spacing w:before="30" w:after="30"/>
              <w:contextualSpacing/>
              <w:rPr>
                <w:sz w:val="21"/>
                <w:szCs w:val="21"/>
              </w:rPr>
            </w:pPr>
            <w:r w:rsidRPr="004C7418">
              <w:rPr>
                <w:sz w:val="21"/>
                <w:szCs w:val="21"/>
              </w:rPr>
              <w:t>N/A</w:t>
            </w:r>
          </w:p>
        </w:tc>
        <w:tc>
          <w:tcPr>
            <w:tcW w:w="1157" w:type="dxa"/>
            <w:vAlign w:val="center"/>
          </w:tcPr>
          <w:p w14:paraId="112E1F75"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31797CCF"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985" w:type="dxa"/>
            <w:vAlign w:val="center"/>
          </w:tcPr>
          <w:p w14:paraId="1CB5D89C"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0743901F"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45FCB89F"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0B4390EB" w14:textId="77777777" w:rsidR="004F4A74" w:rsidRPr="004C7418" w:rsidRDefault="004F4A74" w:rsidP="004F4A74">
            <w:pPr>
              <w:pStyle w:val="PhDTabletext"/>
              <w:spacing w:before="30" w:after="30"/>
              <w:contextualSpacing/>
              <w:rPr>
                <w:sz w:val="21"/>
                <w:szCs w:val="21"/>
              </w:rPr>
            </w:pPr>
            <w:r w:rsidRPr="004C7418">
              <w:rPr>
                <w:sz w:val="21"/>
                <w:szCs w:val="21"/>
              </w:rPr>
              <w:t>-</w:t>
            </w:r>
          </w:p>
        </w:tc>
        <w:tc>
          <w:tcPr>
            <w:tcW w:w="1134" w:type="dxa"/>
          </w:tcPr>
          <w:p w14:paraId="3A1B4317" w14:textId="77777777" w:rsidR="004F4A74" w:rsidRPr="004C7418" w:rsidRDefault="004F4A74" w:rsidP="004F4A74">
            <w:pPr>
              <w:pStyle w:val="PhDTabletext"/>
              <w:spacing w:before="30" w:after="30"/>
              <w:contextualSpacing/>
              <w:rPr>
                <w:sz w:val="21"/>
                <w:szCs w:val="21"/>
              </w:rPr>
            </w:pPr>
            <w:r w:rsidRPr="004C7418">
              <w:rPr>
                <w:sz w:val="21"/>
                <w:szCs w:val="21"/>
              </w:rPr>
              <w:t>6/8 stars</w:t>
            </w:r>
          </w:p>
        </w:tc>
      </w:tr>
      <w:tr w:rsidR="004F4A74" w:rsidRPr="004C7418" w14:paraId="253AC31A" w14:textId="77777777" w:rsidTr="0050047C">
        <w:tc>
          <w:tcPr>
            <w:tcW w:w="2518" w:type="dxa"/>
            <w:vAlign w:val="center"/>
          </w:tcPr>
          <w:p w14:paraId="16D0763B" w14:textId="7B7D7C4B" w:rsidR="004F4A74" w:rsidRPr="004C7418" w:rsidRDefault="004F4A74" w:rsidP="004F4A74">
            <w:pPr>
              <w:pStyle w:val="PhDTabletext"/>
              <w:spacing w:before="30" w:after="30"/>
              <w:contextualSpacing/>
              <w:rPr>
                <w:sz w:val="21"/>
                <w:szCs w:val="21"/>
              </w:rPr>
            </w:pPr>
            <w:r w:rsidRPr="004C7418">
              <w:rPr>
                <w:sz w:val="21"/>
                <w:szCs w:val="21"/>
              </w:rPr>
              <w:t>Hosseini et al</w:t>
            </w:r>
            <w:r w:rsidR="0093234F">
              <w:rPr>
                <w:sz w:val="21"/>
                <w:szCs w:val="21"/>
              </w:rPr>
              <w:t>. 2013</w:t>
            </w:r>
          </w:p>
        </w:tc>
        <w:tc>
          <w:tcPr>
            <w:tcW w:w="1157" w:type="dxa"/>
            <w:vAlign w:val="center"/>
          </w:tcPr>
          <w:p w14:paraId="56546024"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7DF93372" w14:textId="77777777" w:rsidR="004F4A74" w:rsidRPr="004C7418" w:rsidRDefault="004F4A74" w:rsidP="004F4A74">
            <w:pPr>
              <w:pStyle w:val="PhDTabletext"/>
              <w:spacing w:before="30" w:after="30"/>
              <w:contextualSpacing/>
              <w:rPr>
                <w:sz w:val="21"/>
                <w:szCs w:val="21"/>
              </w:rPr>
            </w:pPr>
            <w:r w:rsidRPr="004C7418">
              <w:rPr>
                <w:sz w:val="21"/>
                <w:szCs w:val="21"/>
              </w:rPr>
              <w:t>N/A</w:t>
            </w:r>
          </w:p>
        </w:tc>
        <w:tc>
          <w:tcPr>
            <w:tcW w:w="1157" w:type="dxa"/>
            <w:vAlign w:val="center"/>
          </w:tcPr>
          <w:p w14:paraId="5C378B9B"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59F3A86D"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985" w:type="dxa"/>
            <w:vAlign w:val="center"/>
          </w:tcPr>
          <w:p w14:paraId="739145BF"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272D9CA9"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1BDFC501"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72958762"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34" w:type="dxa"/>
          </w:tcPr>
          <w:p w14:paraId="6D77BA80" w14:textId="77777777" w:rsidR="004F4A74" w:rsidRPr="004C7418" w:rsidRDefault="004F4A74" w:rsidP="004F4A74">
            <w:pPr>
              <w:pStyle w:val="PhDTabletext"/>
              <w:spacing w:before="30" w:after="30"/>
              <w:contextualSpacing/>
              <w:rPr>
                <w:sz w:val="21"/>
                <w:szCs w:val="21"/>
              </w:rPr>
            </w:pPr>
            <w:r w:rsidRPr="004C7418">
              <w:rPr>
                <w:sz w:val="21"/>
                <w:szCs w:val="21"/>
              </w:rPr>
              <w:t>7/8 stars</w:t>
            </w:r>
          </w:p>
        </w:tc>
      </w:tr>
      <w:tr w:rsidR="004F4A74" w:rsidRPr="004C7418" w14:paraId="09484C87" w14:textId="77777777" w:rsidTr="0050047C">
        <w:tc>
          <w:tcPr>
            <w:tcW w:w="2518" w:type="dxa"/>
            <w:vAlign w:val="center"/>
          </w:tcPr>
          <w:p w14:paraId="5A5B86FF" w14:textId="27BA1009" w:rsidR="004F4A74" w:rsidRPr="004C7418" w:rsidRDefault="004F4A74" w:rsidP="004F4A74">
            <w:pPr>
              <w:pStyle w:val="PhDTabletext"/>
              <w:spacing w:before="30" w:after="30"/>
              <w:contextualSpacing/>
              <w:rPr>
                <w:sz w:val="21"/>
                <w:szCs w:val="21"/>
              </w:rPr>
            </w:pPr>
            <w:r w:rsidRPr="004C7418">
              <w:rPr>
                <w:sz w:val="21"/>
                <w:szCs w:val="21"/>
              </w:rPr>
              <w:t>Fillion et al</w:t>
            </w:r>
            <w:r w:rsidR="0027275B">
              <w:rPr>
                <w:sz w:val="21"/>
                <w:szCs w:val="21"/>
              </w:rPr>
              <w:t>. 2013</w:t>
            </w:r>
          </w:p>
        </w:tc>
        <w:tc>
          <w:tcPr>
            <w:tcW w:w="1157" w:type="dxa"/>
            <w:vAlign w:val="center"/>
          </w:tcPr>
          <w:p w14:paraId="0456DA94"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130C0F7F" w14:textId="77777777" w:rsidR="004F4A74" w:rsidRPr="004C7418" w:rsidRDefault="004F4A74" w:rsidP="004F4A74">
            <w:pPr>
              <w:pStyle w:val="PhDTabletext"/>
              <w:spacing w:before="30" w:after="30"/>
              <w:contextualSpacing/>
              <w:rPr>
                <w:sz w:val="21"/>
                <w:szCs w:val="21"/>
              </w:rPr>
            </w:pPr>
            <w:r w:rsidRPr="004C7418">
              <w:rPr>
                <w:sz w:val="21"/>
                <w:szCs w:val="21"/>
              </w:rPr>
              <w:t>N/A</w:t>
            </w:r>
          </w:p>
        </w:tc>
        <w:tc>
          <w:tcPr>
            <w:tcW w:w="1157" w:type="dxa"/>
            <w:vAlign w:val="center"/>
          </w:tcPr>
          <w:p w14:paraId="50BB49A9"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3C05C005"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985" w:type="dxa"/>
            <w:vAlign w:val="center"/>
          </w:tcPr>
          <w:p w14:paraId="43A461AC"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1443E5DE"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0BD63C16"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34CBC194" w14:textId="77777777" w:rsidR="004F4A74" w:rsidRPr="004C7418" w:rsidRDefault="004F4A74" w:rsidP="004F4A74">
            <w:pPr>
              <w:pStyle w:val="PhDTabletext"/>
              <w:spacing w:before="30" w:after="30"/>
              <w:contextualSpacing/>
              <w:rPr>
                <w:sz w:val="21"/>
                <w:szCs w:val="21"/>
              </w:rPr>
            </w:pPr>
            <w:r w:rsidRPr="004C7418">
              <w:rPr>
                <w:sz w:val="21"/>
                <w:szCs w:val="21"/>
              </w:rPr>
              <w:t>-</w:t>
            </w:r>
          </w:p>
        </w:tc>
        <w:tc>
          <w:tcPr>
            <w:tcW w:w="1134" w:type="dxa"/>
          </w:tcPr>
          <w:p w14:paraId="07CE1D57" w14:textId="77777777" w:rsidR="004F4A74" w:rsidRPr="004C7418" w:rsidRDefault="004F4A74" w:rsidP="004F4A74">
            <w:pPr>
              <w:pStyle w:val="PhDTabletext"/>
              <w:spacing w:before="30" w:after="30"/>
              <w:contextualSpacing/>
              <w:rPr>
                <w:sz w:val="21"/>
                <w:szCs w:val="21"/>
              </w:rPr>
            </w:pPr>
            <w:r w:rsidRPr="004C7418">
              <w:rPr>
                <w:sz w:val="21"/>
                <w:szCs w:val="21"/>
              </w:rPr>
              <w:t>6/8 stars</w:t>
            </w:r>
          </w:p>
        </w:tc>
      </w:tr>
      <w:tr w:rsidR="004F4A74" w:rsidRPr="004C7418" w14:paraId="7AC804BE" w14:textId="77777777" w:rsidTr="0050047C">
        <w:tc>
          <w:tcPr>
            <w:tcW w:w="2518" w:type="dxa"/>
            <w:vAlign w:val="center"/>
          </w:tcPr>
          <w:p w14:paraId="35AC9A2E" w14:textId="32588E75" w:rsidR="004F4A74" w:rsidRPr="004C7418" w:rsidRDefault="004F4A74" w:rsidP="004F4A74">
            <w:pPr>
              <w:pStyle w:val="PhDTabletext"/>
              <w:spacing w:before="30" w:after="30"/>
              <w:contextualSpacing/>
              <w:rPr>
                <w:sz w:val="21"/>
                <w:szCs w:val="21"/>
              </w:rPr>
            </w:pPr>
            <w:r w:rsidRPr="004C7418">
              <w:rPr>
                <w:sz w:val="21"/>
                <w:szCs w:val="21"/>
              </w:rPr>
              <w:t>Raes et al</w:t>
            </w:r>
            <w:r w:rsidR="0050047C">
              <w:rPr>
                <w:sz w:val="21"/>
                <w:szCs w:val="21"/>
              </w:rPr>
              <w:t>. 2013</w:t>
            </w:r>
            <w:r w:rsidRPr="004C7418">
              <w:rPr>
                <w:sz w:val="21"/>
                <w:szCs w:val="21"/>
              </w:rPr>
              <w:t xml:space="preserve"> </w:t>
            </w:r>
          </w:p>
        </w:tc>
        <w:tc>
          <w:tcPr>
            <w:tcW w:w="1157" w:type="dxa"/>
            <w:vAlign w:val="center"/>
          </w:tcPr>
          <w:p w14:paraId="39A3A6F6"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5648F372" w14:textId="77777777" w:rsidR="004F4A74" w:rsidRPr="004C7418" w:rsidRDefault="004F4A74" w:rsidP="004F4A74">
            <w:pPr>
              <w:pStyle w:val="PhDTabletext"/>
              <w:spacing w:before="30" w:after="30"/>
              <w:contextualSpacing/>
              <w:rPr>
                <w:sz w:val="21"/>
                <w:szCs w:val="21"/>
              </w:rPr>
            </w:pPr>
            <w:r w:rsidRPr="004C7418">
              <w:rPr>
                <w:sz w:val="21"/>
                <w:szCs w:val="21"/>
              </w:rPr>
              <w:t>N/A</w:t>
            </w:r>
          </w:p>
        </w:tc>
        <w:tc>
          <w:tcPr>
            <w:tcW w:w="1157" w:type="dxa"/>
            <w:vAlign w:val="center"/>
          </w:tcPr>
          <w:p w14:paraId="47B05293"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525CBC66"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985" w:type="dxa"/>
            <w:vAlign w:val="center"/>
          </w:tcPr>
          <w:p w14:paraId="4AB47D94"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r w:rsidRPr="004C7418">
              <w:rPr>
                <w:rFonts w:ascii="Zapf Dingbats" w:hAnsi="Zapf Dingbats"/>
                <w:sz w:val="21"/>
                <w:szCs w:val="21"/>
              </w:rPr>
              <w:sym w:font="Wingdings 2" w:char="F0E9"/>
            </w:r>
          </w:p>
        </w:tc>
        <w:tc>
          <w:tcPr>
            <w:tcW w:w="1323" w:type="dxa"/>
            <w:vAlign w:val="center"/>
          </w:tcPr>
          <w:p w14:paraId="09427F85"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5722C23E"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6B82B5D0"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34" w:type="dxa"/>
          </w:tcPr>
          <w:p w14:paraId="1085DEFB" w14:textId="77777777" w:rsidR="004F4A74" w:rsidRPr="004C7418" w:rsidRDefault="004F4A74" w:rsidP="004F4A74">
            <w:pPr>
              <w:pStyle w:val="PhDTabletext"/>
              <w:spacing w:before="30" w:after="30"/>
              <w:contextualSpacing/>
              <w:rPr>
                <w:sz w:val="21"/>
                <w:szCs w:val="21"/>
              </w:rPr>
            </w:pPr>
            <w:r w:rsidRPr="004C7418">
              <w:rPr>
                <w:sz w:val="21"/>
                <w:szCs w:val="21"/>
              </w:rPr>
              <w:t>8/8 stars</w:t>
            </w:r>
          </w:p>
        </w:tc>
      </w:tr>
      <w:tr w:rsidR="004F4A74" w:rsidRPr="004C7418" w14:paraId="6835C55F" w14:textId="77777777" w:rsidTr="0050047C">
        <w:tc>
          <w:tcPr>
            <w:tcW w:w="2518" w:type="dxa"/>
            <w:vAlign w:val="center"/>
          </w:tcPr>
          <w:p w14:paraId="666AEAC0" w14:textId="1C41D902" w:rsidR="004F4A74" w:rsidRPr="004C7418" w:rsidRDefault="004F4A74" w:rsidP="004F4A74">
            <w:pPr>
              <w:pStyle w:val="PhDTabletext"/>
              <w:spacing w:before="30" w:after="30"/>
              <w:contextualSpacing/>
              <w:rPr>
                <w:sz w:val="21"/>
                <w:szCs w:val="21"/>
              </w:rPr>
            </w:pPr>
            <w:r w:rsidRPr="004C7418">
              <w:rPr>
                <w:sz w:val="21"/>
                <w:szCs w:val="21"/>
              </w:rPr>
              <w:t>Montero et al</w:t>
            </w:r>
            <w:r w:rsidR="0093234F">
              <w:rPr>
                <w:sz w:val="21"/>
                <w:szCs w:val="21"/>
              </w:rPr>
              <w:t>. 2013</w:t>
            </w:r>
            <w:r w:rsidRPr="004C7418">
              <w:rPr>
                <w:sz w:val="21"/>
                <w:szCs w:val="21"/>
              </w:rPr>
              <w:t xml:space="preserve"> </w:t>
            </w:r>
          </w:p>
        </w:tc>
        <w:tc>
          <w:tcPr>
            <w:tcW w:w="1157" w:type="dxa"/>
            <w:vAlign w:val="center"/>
          </w:tcPr>
          <w:p w14:paraId="2EBCC029"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1A24BAC4"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7" w:type="dxa"/>
            <w:vAlign w:val="center"/>
          </w:tcPr>
          <w:p w14:paraId="0E1DAAD4"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232F2E48"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985" w:type="dxa"/>
            <w:vAlign w:val="center"/>
          </w:tcPr>
          <w:p w14:paraId="640F3A86"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374513A0"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700EBF02"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00C2A06C"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34" w:type="dxa"/>
          </w:tcPr>
          <w:p w14:paraId="459109E7" w14:textId="77777777" w:rsidR="004F4A74" w:rsidRPr="004C7418" w:rsidRDefault="004F4A74" w:rsidP="004F4A74">
            <w:pPr>
              <w:pStyle w:val="PhDTabletext"/>
              <w:spacing w:before="30" w:after="30"/>
              <w:contextualSpacing/>
              <w:rPr>
                <w:sz w:val="21"/>
                <w:szCs w:val="21"/>
              </w:rPr>
            </w:pPr>
            <w:r w:rsidRPr="004C7418">
              <w:rPr>
                <w:sz w:val="21"/>
                <w:szCs w:val="21"/>
              </w:rPr>
              <w:t>8/9 stars</w:t>
            </w:r>
          </w:p>
        </w:tc>
      </w:tr>
      <w:tr w:rsidR="004F4A74" w:rsidRPr="004C7418" w14:paraId="43FE6D89" w14:textId="77777777" w:rsidTr="0050047C">
        <w:tc>
          <w:tcPr>
            <w:tcW w:w="2518" w:type="dxa"/>
            <w:vAlign w:val="center"/>
          </w:tcPr>
          <w:p w14:paraId="71E1CCBD" w14:textId="7C25BAF0" w:rsidR="004F4A74" w:rsidRPr="004C7418" w:rsidRDefault="004F4A74" w:rsidP="004F4A74">
            <w:pPr>
              <w:pStyle w:val="PhDTabletext"/>
              <w:spacing w:before="30" w:after="30"/>
              <w:contextualSpacing/>
              <w:rPr>
                <w:sz w:val="21"/>
                <w:szCs w:val="21"/>
              </w:rPr>
            </w:pPr>
            <w:r w:rsidRPr="004C7418">
              <w:rPr>
                <w:sz w:val="21"/>
                <w:szCs w:val="21"/>
              </w:rPr>
              <w:t>Yu et al</w:t>
            </w:r>
            <w:r w:rsidR="0027275B">
              <w:rPr>
                <w:sz w:val="21"/>
                <w:szCs w:val="21"/>
              </w:rPr>
              <w:t>.</w:t>
            </w:r>
            <w:r w:rsidR="00230E2F">
              <w:rPr>
                <w:sz w:val="21"/>
                <w:szCs w:val="21"/>
              </w:rPr>
              <w:t xml:space="preserve"> 2013</w:t>
            </w:r>
          </w:p>
        </w:tc>
        <w:tc>
          <w:tcPr>
            <w:tcW w:w="1157" w:type="dxa"/>
            <w:vAlign w:val="center"/>
          </w:tcPr>
          <w:p w14:paraId="7E7858D4"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69F4CC0D" w14:textId="77777777" w:rsidR="004F4A74" w:rsidRPr="004C7418" w:rsidRDefault="004F4A74" w:rsidP="004F4A74">
            <w:pPr>
              <w:pStyle w:val="PhDTabletext"/>
              <w:spacing w:before="30" w:after="30"/>
              <w:contextualSpacing/>
              <w:rPr>
                <w:sz w:val="21"/>
                <w:szCs w:val="21"/>
              </w:rPr>
            </w:pPr>
            <w:r w:rsidRPr="004C7418">
              <w:rPr>
                <w:sz w:val="21"/>
                <w:szCs w:val="21"/>
              </w:rPr>
              <w:t>N/A</w:t>
            </w:r>
          </w:p>
        </w:tc>
        <w:tc>
          <w:tcPr>
            <w:tcW w:w="1157" w:type="dxa"/>
            <w:vAlign w:val="center"/>
          </w:tcPr>
          <w:p w14:paraId="6F45057B"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45F03C11"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985" w:type="dxa"/>
            <w:vAlign w:val="center"/>
          </w:tcPr>
          <w:p w14:paraId="2C3D1FBC"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r w:rsidRPr="004C7418">
              <w:rPr>
                <w:rFonts w:ascii="Zapf Dingbats" w:hAnsi="Zapf Dingbats"/>
                <w:sz w:val="21"/>
                <w:szCs w:val="21"/>
              </w:rPr>
              <w:sym w:font="Wingdings 2" w:char="F0E9"/>
            </w:r>
          </w:p>
        </w:tc>
        <w:tc>
          <w:tcPr>
            <w:tcW w:w="1323" w:type="dxa"/>
            <w:vAlign w:val="center"/>
          </w:tcPr>
          <w:p w14:paraId="3FF734AE"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09ACD8B2"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4701E434"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34" w:type="dxa"/>
          </w:tcPr>
          <w:p w14:paraId="2E9C79EE" w14:textId="77777777" w:rsidR="004F4A74" w:rsidRPr="004C7418" w:rsidRDefault="004F4A74" w:rsidP="004F4A74">
            <w:pPr>
              <w:pStyle w:val="PhDTabletext"/>
              <w:spacing w:before="30" w:after="30"/>
              <w:contextualSpacing/>
              <w:rPr>
                <w:sz w:val="21"/>
                <w:szCs w:val="21"/>
              </w:rPr>
            </w:pPr>
            <w:r w:rsidRPr="004C7418">
              <w:rPr>
                <w:sz w:val="21"/>
                <w:szCs w:val="21"/>
              </w:rPr>
              <w:t>8/8 stars</w:t>
            </w:r>
          </w:p>
        </w:tc>
      </w:tr>
      <w:tr w:rsidR="004F4A74" w:rsidRPr="004C7418" w14:paraId="2A78C04C" w14:textId="77777777" w:rsidTr="0050047C">
        <w:tc>
          <w:tcPr>
            <w:tcW w:w="2518" w:type="dxa"/>
            <w:vAlign w:val="center"/>
          </w:tcPr>
          <w:p w14:paraId="12BD04F4" w14:textId="512FC399" w:rsidR="004F4A74" w:rsidRPr="004C7418" w:rsidRDefault="004F4A74" w:rsidP="004F4A74">
            <w:pPr>
              <w:pStyle w:val="PhDTabletext"/>
              <w:spacing w:before="30" w:after="30"/>
              <w:contextualSpacing/>
              <w:rPr>
                <w:sz w:val="21"/>
                <w:szCs w:val="21"/>
              </w:rPr>
            </w:pPr>
            <w:r w:rsidRPr="004C7418">
              <w:rPr>
                <w:sz w:val="21"/>
                <w:szCs w:val="21"/>
              </w:rPr>
              <w:t>Petrecievic et al</w:t>
            </w:r>
            <w:r w:rsidR="0050047C">
              <w:rPr>
                <w:sz w:val="21"/>
                <w:szCs w:val="21"/>
              </w:rPr>
              <w:t>. 2012</w:t>
            </w:r>
          </w:p>
        </w:tc>
        <w:tc>
          <w:tcPr>
            <w:tcW w:w="1157" w:type="dxa"/>
            <w:vAlign w:val="center"/>
          </w:tcPr>
          <w:p w14:paraId="7873B27E"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09939246"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7" w:type="dxa"/>
            <w:vAlign w:val="center"/>
          </w:tcPr>
          <w:p w14:paraId="7D5F3CB3"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49A8A4D9"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985" w:type="dxa"/>
            <w:vAlign w:val="center"/>
          </w:tcPr>
          <w:p w14:paraId="65C9028E"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r w:rsidRPr="004C7418">
              <w:rPr>
                <w:rFonts w:ascii="Zapf Dingbats" w:hAnsi="Zapf Dingbats"/>
                <w:sz w:val="21"/>
                <w:szCs w:val="21"/>
              </w:rPr>
              <w:sym w:font="Wingdings 2" w:char="F0E9"/>
            </w:r>
          </w:p>
        </w:tc>
        <w:tc>
          <w:tcPr>
            <w:tcW w:w="1323" w:type="dxa"/>
            <w:vAlign w:val="center"/>
          </w:tcPr>
          <w:p w14:paraId="6B73E6BD"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5867C2BD"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1FA6C406" w14:textId="77777777" w:rsidR="004F4A74" w:rsidRPr="004C7418" w:rsidRDefault="004F4A74" w:rsidP="004F4A74">
            <w:pPr>
              <w:pStyle w:val="PhDTabletext"/>
              <w:spacing w:before="30" w:after="30"/>
              <w:contextualSpacing/>
              <w:rPr>
                <w:sz w:val="21"/>
                <w:szCs w:val="21"/>
              </w:rPr>
            </w:pPr>
            <w:r w:rsidRPr="004C7418">
              <w:rPr>
                <w:sz w:val="21"/>
                <w:szCs w:val="21"/>
              </w:rPr>
              <w:t>-</w:t>
            </w:r>
          </w:p>
        </w:tc>
        <w:tc>
          <w:tcPr>
            <w:tcW w:w="1134" w:type="dxa"/>
          </w:tcPr>
          <w:p w14:paraId="5BBADB37" w14:textId="77777777" w:rsidR="004F4A74" w:rsidRPr="004C7418" w:rsidRDefault="004F4A74" w:rsidP="004F4A74">
            <w:pPr>
              <w:pStyle w:val="PhDTabletext"/>
              <w:spacing w:before="30" w:after="30"/>
              <w:contextualSpacing/>
              <w:rPr>
                <w:sz w:val="21"/>
                <w:szCs w:val="21"/>
              </w:rPr>
            </w:pPr>
            <w:r w:rsidRPr="004C7418">
              <w:rPr>
                <w:sz w:val="21"/>
                <w:szCs w:val="21"/>
              </w:rPr>
              <w:t>8/9 stars</w:t>
            </w:r>
          </w:p>
        </w:tc>
      </w:tr>
      <w:tr w:rsidR="004F4A74" w:rsidRPr="004C7418" w14:paraId="258556E0" w14:textId="77777777" w:rsidTr="0050047C">
        <w:tc>
          <w:tcPr>
            <w:tcW w:w="2518" w:type="dxa"/>
            <w:vAlign w:val="center"/>
          </w:tcPr>
          <w:p w14:paraId="7575EBFD" w14:textId="0A5DF294" w:rsidR="004F4A74" w:rsidRPr="004C7418" w:rsidRDefault="004F4A74" w:rsidP="004F4A74">
            <w:pPr>
              <w:pStyle w:val="PhDTabletext"/>
              <w:spacing w:before="30" w:after="30"/>
              <w:contextualSpacing/>
              <w:rPr>
                <w:sz w:val="21"/>
                <w:szCs w:val="21"/>
              </w:rPr>
            </w:pPr>
            <w:r w:rsidRPr="004C7418">
              <w:rPr>
                <w:sz w:val="21"/>
                <w:szCs w:val="21"/>
              </w:rPr>
              <w:t>Ponsi et al</w:t>
            </w:r>
            <w:r w:rsidR="0050047C">
              <w:rPr>
                <w:sz w:val="21"/>
                <w:szCs w:val="21"/>
              </w:rPr>
              <w:t>. 2011</w:t>
            </w:r>
          </w:p>
        </w:tc>
        <w:tc>
          <w:tcPr>
            <w:tcW w:w="1157" w:type="dxa"/>
            <w:vAlign w:val="center"/>
          </w:tcPr>
          <w:p w14:paraId="47EB3495"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254D12B8" w14:textId="77777777" w:rsidR="004F4A74" w:rsidRPr="004C7418" w:rsidRDefault="004F4A74" w:rsidP="004F4A74">
            <w:pPr>
              <w:pStyle w:val="PhDTabletext"/>
              <w:spacing w:before="30" w:after="30"/>
              <w:contextualSpacing/>
              <w:rPr>
                <w:sz w:val="21"/>
                <w:szCs w:val="21"/>
              </w:rPr>
            </w:pPr>
            <w:r w:rsidRPr="004C7418">
              <w:rPr>
                <w:sz w:val="21"/>
                <w:szCs w:val="21"/>
              </w:rPr>
              <w:t>N/A</w:t>
            </w:r>
          </w:p>
        </w:tc>
        <w:tc>
          <w:tcPr>
            <w:tcW w:w="1157" w:type="dxa"/>
            <w:vAlign w:val="center"/>
          </w:tcPr>
          <w:p w14:paraId="18D3E77A"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1463E381"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985" w:type="dxa"/>
            <w:vAlign w:val="center"/>
          </w:tcPr>
          <w:p w14:paraId="571B7778"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53C32BDB"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017654AB"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339ACB03" w14:textId="77777777" w:rsidR="004F4A74" w:rsidRPr="004C7418" w:rsidRDefault="004F4A74" w:rsidP="004F4A74">
            <w:pPr>
              <w:pStyle w:val="PhDTabletext"/>
              <w:spacing w:before="30" w:after="30"/>
              <w:contextualSpacing/>
              <w:rPr>
                <w:sz w:val="21"/>
                <w:szCs w:val="21"/>
              </w:rPr>
            </w:pPr>
            <w:r w:rsidRPr="004C7418">
              <w:rPr>
                <w:sz w:val="21"/>
                <w:szCs w:val="21"/>
              </w:rPr>
              <w:t>-</w:t>
            </w:r>
          </w:p>
        </w:tc>
        <w:tc>
          <w:tcPr>
            <w:tcW w:w="1134" w:type="dxa"/>
          </w:tcPr>
          <w:p w14:paraId="546AEFFB" w14:textId="77777777" w:rsidR="004F4A74" w:rsidRPr="004C7418" w:rsidRDefault="004F4A74" w:rsidP="004F4A74">
            <w:pPr>
              <w:pStyle w:val="PhDTabletext"/>
              <w:spacing w:before="30" w:after="30"/>
              <w:contextualSpacing/>
              <w:rPr>
                <w:sz w:val="21"/>
                <w:szCs w:val="21"/>
              </w:rPr>
            </w:pPr>
            <w:r w:rsidRPr="004C7418">
              <w:rPr>
                <w:sz w:val="21"/>
                <w:szCs w:val="21"/>
              </w:rPr>
              <w:t>6/8 stars</w:t>
            </w:r>
          </w:p>
        </w:tc>
      </w:tr>
      <w:tr w:rsidR="004F4A74" w:rsidRPr="004C7418" w14:paraId="77F0787A" w14:textId="77777777" w:rsidTr="0050047C">
        <w:tc>
          <w:tcPr>
            <w:tcW w:w="2518" w:type="dxa"/>
            <w:vAlign w:val="center"/>
          </w:tcPr>
          <w:p w14:paraId="076293B7" w14:textId="537DCD82" w:rsidR="004F4A74" w:rsidRPr="004C7418" w:rsidRDefault="004F4A74" w:rsidP="004F4A74">
            <w:pPr>
              <w:pStyle w:val="PhDTabletext"/>
              <w:spacing w:before="30" w:after="30"/>
              <w:contextualSpacing/>
              <w:rPr>
                <w:sz w:val="21"/>
                <w:szCs w:val="21"/>
              </w:rPr>
            </w:pPr>
            <w:r w:rsidRPr="004C7418">
              <w:rPr>
                <w:sz w:val="21"/>
                <w:szCs w:val="21"/>
              </w:rPr>
              <w:t>Goshima et al.</w:t>
            </w:r>
            <w:r w:rsidR="0093234F">
              <w:rPr>
                <w:sz w:val="21"/>
                <w:szCs w:val="21"/>
              </w:rPr>
              <w:t xml:space="preserve"> 2010</w:t>
            </w:r>
          </w:p>
        </w:tc>
        <w:tc>
          <w:tcPr>
            <w:tcW w:w="1157" w:type="dxa"/>
            <w:vAlign w:val="center"/>
          </w:tcPr>
          <w:p w14:paraId="6BC979C4"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2B514D70" w14:textId="77777777" w:rsidR="004F4A74" w:rsidRPr="004C7418" w:rsidRDefault="004F4A74" w:rsidP="004F4A74">
            <w:pPr>
              <w:pStyle w:val="PhDTabletext"/>
              <w:spacing w:before="30" w:after="30"/>
              <w:contextualSpacing/>
              <w:rPr>
                <w:sz w:val="21"/>
                <w:szCs w:val="21"/>
              </w:rPr>
            </w:pPr>
            <w:r w:rsidRPr="004C7418">
              <w:rPr>
                <w:sz w:val="21"/>
                <w:szCs w:val="21"/>
              </w:rPr>
              <w:t>N/A</w:t>
            </w:r>
          </w:p>
        </w:tc>
        <w:tc>
          <w:tcPr>
            <w:tcW w:w="1157" w:type="dxa"/>
            <w:vAlign w:val="center"/>
          </w:tcPr>
          <w:p w14:paraId="691497A1"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5609E270"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985" w:type="dxa"/>
            <w:vAlign w:val="center"/>
          </w:tcPr>
          <w:p w14:paraId="5440D28E"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r w:rsidRPr="004C7418">
              <w:rPr>
                <w:rFonts w:ascii="Zapf Dingbats" w:hAnsi="Zapf Dingbats"/>
                <w:sz w:val="21"/>
                <w:szCs w:val="21"/>
              </w:rPr>
              <w:sym w:font="Wingdings 2" w:char="F0E9"/>
            </w:r>
          </w:p>
        </w:tc>
        <w:tc>
          <w:tcPr>
            <w:tcW w:w="1323" w:type="dxa"/>
            <w:vAlign w:val="center"/>
          </w:tcPr>
          <w:p w14:paraId="55DA72B1"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386ED9BA"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0FA37DDA" w14:textId="77777777" w:rsidR="004F4A74" w:rsidRPr="004C7418" w:rsidRDefault="004F4A74" w:rsidP="004F4A74">
            <w:pPr>
              <w:pStyle w:val="PhDTabletext"/>
              <w:spacing w:before="30" w:after="30"/>
              <w:contextualSpacing/>
              <w:rPr>
                <w:sz w:val="21"/>
                <w:szCs w:val="21"/>
              </w:rPr>
            </w:pPr>
            <w:r w:rsidRPr="004C7418">
              <w:rPr>
                <w:sz w:val="21"/>
                <w:szCs w:val="21"/>
              </w:rPr>
              <w:t>-</w:t>
            </w:r>
          </w:p>
        </w:tc>
        <w:tc>
          <w:tcPr>
            <w:tcW w:w="1134" w:type="dxa"/>
          </w:tcPr>
          <w:p w14:paraId="0E1FE067" w14:textId="77777777" w:rsidR="004F4A74" w:rsidRPr="004C7418" w:rsidRDefault="004F4A74" w:rsidP="004F4A74">
            <w:pPr>
              <w:pStyle w:val="PhDTabletext"/>
              <w:spacing w:before="30" w:after="30"/>
              <w:contextualSpacing/>
              <w:rPr>
                <w:sz w:val="21"/>
                <w:szCs w:val="21"/>
              </w:rPr>
            </w:pPr>
            <w:r w:rsidRPr="004C7418">
              <w:rPr>
                <w:sz w:val="21"/>
                <w:szCs w:val="21"/>
              </w:rPr>
              <w:t>7/8 stars</w:t>
            </w:r>
          </w:p>
        </w:tc>
      </w:tr>
      <w:tr w:rsidR="004F4A74" w:rsidRPr="004C7418" w14:paraId="2626F33B" w14:textId="77777777" w:rsidTr="0050047C">
        <w:tc>
          <w:tcPr>
            <w:tcW w:w="2518" w:type="dxa"/>
            <w:vAlign w:val="center"/>
          </w:tcPr>
          <w:p w14:paraId="5F4ACED7" w14:textId="1A6C636D" w:rsidR="004F4A74" w:rsidRPr="004C7418" w:rsidRDefault="004F4A74" w:rsidP="004F4A74">
            <w:pPr>
              <w:pStyle w:val="PhDTabletext"/>
              <w:spacing w:before="30" w:after="30"/>
              <w:contextualSpacing/>
              <w:rPr>
                <w:sz w:val="21"/>
                <w:szCs w:val="21"/>
              </w:rPr>
            </w:pPr>
            <w:r w:rsidRPr="004C7418">
              <w:rPr>
                <w:sz w:val="21"/>
                <w:szCs w:val="21"/>
              </w:rPr>
              <w:t>Allen et al</w:t>
            </w:r>
            <w:r w:rsidR="0027275B">
              <w:rPr>
                <w:sz w:val="21"/>
                <w:szCs w:val="21"/>
              </w:rPr>
              <w:t>. 2009</w:t>
            </w:r>
          </w:p>
        </w:tc>
        <w:tc>
          <w:tcPr>
            <w:tcW w:w="1157" w:type="dxa"/>
            <w:vAlign w:val="center"/>
          </w:tcPr>
          <w:p w14:paraId="53EDE4F2"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687505C2" w14:textId="77777777" w:rsidR="004F4A74" w:rsidRPr="004C7418" w:rsidRDefault="004F4A74" w:rsidP="004F4A74">
            <w:pPr>
              <w:pStyle w:val="PhDTabletext"/>
              <w:spacing w:before="30" w:after="30"/>
              <w:contextualSpacing/>
              <w:rPr>
                <w:sz w:val="21"/>
                <w:szCs w:val="21"/>
              </w:rPr>
            </w:pPr>
            <w:r w:rsidRPr="004C7418">
              <w:rPr>
                <w:sz w:val="21"/>
                <w:szCs w:val="21"/>
              </w:rPr>
              <w:t>N/A</w:t>
            </w:r>
          </w:p>
        </w:tc>
        <w:tc>
          <w:tcPr>
            <w:tcW w:w="1157" w:type="dxa"/>
            <w:vAlign w:val="center"/>
          </w:tcPr>
          <w:p w14:paraId="6C6AC841"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57914B37"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985" w:type="dxa"/>
            <w:vAlign w:val="center"/>
          </w:tcPr>
          <w:p w14:paraId="7BFF6281"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0F72F3CA"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47FF48DA"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279A9D14" w14:textId="77777777" w:rsidR="004F4A74" w:rsidRPr="004C7418" w:rsidRDefault="004F4A74" w:rsidP="004F4A74">
            <w:pPr>
              <w:pStyle w:val="PhDTabletext"/>
              <w:spacing w:before="30" w:after="30"/>
              <w:contextualSpacing/>
              <w:rPr>
                <w:sz w:val="21"/>
                <w:szCs w:val="21"/>
              </w:rPr>
            </w:pPr>
            <w:r w:rsidRPr="004C7418">
              <w:rPr>
                <w:sz w:val="21"/>
                <w:szCs w:val="21"/>
              </w:rPr>
              <w:t>-</w:t>
            </w:r>
          </w:p>
        </w:tc>
        <w:tc>
          <w:tcPr>
            <w:tcW w:w="1134" w:type="dxa"/>
          </w:tcPr>
          <w:p w14:paraId="7188BF7C" w14:textId="77777777" w:rsidR="004F4A74" w:rsidRPr="004C7418" w:rsidRDefault="004F4A74" w:rsidP="004F4A74">
            <w:pPr>
              <w:pStyle w:val="PhDTabletext"/>
              <w:spacing w:before="30" w:after="30"/>
              <w:contextualSpacing/>
              <w:rPr>
                <w:sz w:val="21"/>
                <w:szCs w:val="21"/>
              </w:rPr>
            </w:pPr>
            <w:r w:rsidRPr="004C7418">
              <w:rPr>
                <w:sz w:val="21"/>
                <w:szCs w:val="21"/>
              </w:rPr>
              <w:t>6/8 stars</w:t>
            </w:r>
          </w:p>
        </w:tc>
      </w:tr>
      <w:tr w:rsidR="004F4A74" w:rsidRPr="004C7418" w14:paraId="468B4C37" w14:textId="77777777" w:rsidTr="0050047C">
        <w:tc>
          <w:tcPr>
            <w:tcW w:w="2518" w:type="dxa"/>
            <w:vAlign w:val="center"/>
          </w:tcPr>
          <w:p w14:paraId="3F4DE996" w14:textId="252EE0F8" w:rsidR="004F4A74" w:rsidRPr="004C7418" w:rsidRDefault="004F4A74" w:rsidP="004F4A74">
            <w:pPr>
              <w:pStyle w:val="PhDTabletext"/>
              <w:spacing w:before="30" w:after="30"/>
              <w:contextualSpacing/>
              <w:rPr>
                <w:sz w:val="21"/>
                <w:szCs w:val="21"/>
              </w:rPr>
            </w:pPr>
            <w:r w:rsidRPr="004C7418">
              <w:rPr>
                <w:sz w:val="21"/>
                <w:szCs w:val="21"/>
              </w:rPr>
              <w:t>Nickenig et al</w:t>
            </w:r>
            <w:r w:rsidR="0093234F">
              <w:rPr>
                <w:sz w:val="21"/>
                <w:szCs w:val="21"/>
              </w:rPr>
              <w:t>. 2008</w:t>
            </w:r>
          </w:p>
        </w:tc>
        <w:tc>
          <w:tcPr>
            <w:tcW w:w="1157" w:type="dxa"/>
            <w:vAlign w:val="center"/>
          </w:tcPr>
          <w:p w14:paraId="2B070073"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46A91744" w14:textId="77777777" w:rsidR="004F4A74" w:rsidRPr="004C7418" w:rsidRDefault="004F4A74" w:rsidP="004F4A74">
            <w:pPr>
              <w:pStyle w:val="PhDTabletext"/>
              <w:spacing w:before="30" w:after="30"/>
              <w:contextualSpacing/>
              <w:rPr>
                <w:sz w:val="21"/>
                <w:szCs w:val="21"/>
              </w:rPr>
            </w:pPr>
            <w:r w:rsidRPr="004C7418">
              <w:rPr>
                <w:sz w:val="21"/>
                <w:szCs w:val="21"/>
              </w:rPr>
              <w:t>N/A</w:t>
            </w:r>
          </w:p>
        </w:tc>
        <w:tc>
          <w:tcPr>
            <w:tcW w:w="1157" w:type="dxa"/>
            <w:vAlign w:val="center"/>
          </w:tcPr>
          <w:p w14:paraId="5FEE5D39"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567B4586"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985" w:type="dxa"/>
            <w:vAlign w:val="center"/>
          </w:tcPr>
          <w:p w14:paraId="5226FC25" w14:textId="77777777" w:rsidR="004F4A74" w:rsidRPr="004C7418" w:rsidRDefault="004F4A74" w:rsidP="004F4A74">
            <w:pPr>
              <w:pStyle w:val="PhDTabletext"/>
              <w:spacing w:before="30" w:after="30"/>
              <w:contextualSpacing/>
              <w:rPr>
                <w:sz w:val="21"/>
                <w:szCs w:val="21"/>
              </w:rPr>
            </w:pPr>
            <w:r w:rsidRPr="004C7418">
              <w:rPr>
                <w:sz w:val="21"/>
                <w:szCs w:val="21"/>
              </w:rPr>
              <w:t>-</w:t>
            </w:r>
          </w:p>
        </w:tc>
        <w:tc>
          <w:tcPr>
            <w:tcW w:w="1323" w:type="dxa"/>
            <w:vAlign w:val="center"/>
          </w:tcPr>
          <w:p w14:paraId="3CA408CF"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7BF2C037"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2AC50813" w14:textId="77777777" w:rsidR="004F4A74" w:rsidRPr="004C7418" w:rsidRDefault="004F4A74" w:rsidP="004F4A74">
            <w:pPr>
              <w:pStyle w:val="PhDTabletext"/>
              <w:spacing w:before="30" w:after="30"/>
              <w:contextualSpacing/>
              <w:rPr>
                <w:sz w:val="21"/>
                <w:szCs w:val="21"/>
              </w:rPr>
            </w:pPr>
            <w:r w:rsidRPr="004C7418">
              <w:rPr>
                <w:sz w:val="21"/>
                <w:szCs w:val="21"/>
              </w:rPr>
              <w:t>-</w:t>
            </w:r>
          </w:p>
        </w:tc>
        <w:tc>
          <w:tcPr>
            <w:tcW w:w="1134" w:type="dxa"/>
          </w:tcPr>
          <w:p w14:paraId="63D391C0" w14:textId="77777777" w:rsidR="004F4A74" w:rsidRPr="004C7418" w:rsidRDefault="004F4A74" w:rsidP="004F4A74">
            <w:pPr>
              <w:pStyle w:val="PhDTabletext"/>
              <w:spacing w:before="30" w:after="30"/>
              <w:contextualSpacing/>
              <w:rPr>
                <w:sz w:val="21"/>
                <w:szCs w:val="21"/>
              </w:rPr>
            </w:pPr>
            <w:r w:rsidRPr="004C7418">
              <w:rPr>
                <w:sz w:val="21"/>
                <w:szCs w:val="21"/>
              </w:rPr>
              <w:t>5/8 stars</w:t>
            </w:r>
          </w:p>
        </w:tc>
      </w:tr>
      <w:tr w:rsidR="004F4A74" w:rsidRPr="004C7418" w14:paraId="41BAC72F" w14:textId="77777777" w:rsidTr="0050047C">
        <w:tc>
          <w:tcPr>
            <w:tcW w:w="2518" w:type="dxa"/>
            <w:vAlign w:val="center"/>
          </w:tcPr>
          <w:p w14:paraId="68F7AF2C" w14:textId="2785CFB3" w:rsidR="004F4A74" w:rsidRPr="004C7418" w:rsidRDefault="0093234F" w:rsidP="004F4A74">
            <w:pPr>
              <w:pStyle w:val="PhDTabletext"/>
              <w:spacing w:before="30" w:after="30"/>
              <w:contextualSpacing/>
              <w:rPr>
                <w:sz w:val="21"/>
                <w:szCs w:val="21"/>
              </w:rPr>
            </w:pPr>
            <w:r>
              <w:rPr>
                <w:sz w:val="21"/>
                <w:szCs w:val="21"/>
              </w:rPr>
              <w:t>John et al. 2004b</w:t>
            </w:r>
          </w:p>
        </w:tc>
        <w:tc>
          <w:tcPr>
            <w:tcW w:w="1157" w:type="dxa"/>
            <w:vAlign w:val="center"/>
          </w:tcPr>
          <w:p w14:paraId="010818FC"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2EB32189"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7" w:type="dxa"/>
            <w:vAlign w:val="center"/>
          </w:tcPr>
          <w:p w14:paraId="291A6222"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58" w:type="dxa"/>
            <w:vAlign w:val="center"/>
          </w:tcPr>
          <w:p w14:paraId="74337DC4"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985" w:type="dxa"/>
            <w:vAlign w:val="center"/>
          </w:tcPr>
          <w:p w14:paraId="766CAE5D" w14:textId="77777777" w:rsidR="004F4A74" w:rsidRPr="004C7418" w:rsidRDefault="004F4A74" w:rsidP="004F4A74">
            <w:pPr>
              <w:pStyle w:val="PhDTabletext"/>
              <w:spacing w:before="30" w:after="30"/>
              <w:contextualSpacing/>
              <w:rPr>
                <w:sz w:val="21"/>
                <w:szCs w:val="21"/>
              </w:rPr>
            </w:pPr>
            <w:r w:rsidRPr="004C7418">
              <w:rPr>
                <w:sz w:val="21"/>
                <w:szCs w:val="21"/>
              </w:rPr>
              <w:t>-</w:t>
            </w:r>
          </w:p>
        </w:tc>
        <w:tc>
          <w:tcPr>
            <w:tcW w:w="1323" w:type="dxa"/>
            <w:vAlign w:val="center"/>
          </w:tcPr>
          <w:p w14:paraId="426A2C6E"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7E376188"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323" w:type="dxa"/>
            <w:vAlign w:val="center"/>
          </w:tcPr>
          <w:p w14:paraId="2DA59BFD" w14:textId="77777777" w:rsidR="004F4A74" w:rsidRPr="004C7418" w:rsidRDefault="004F4A74" w:rsidP="004F4A74">
            <w:pPr>
              <w:pStyle w:val="PhDTabletext"/>
              <w:spacing w:before="30" w:after="30"/>
              <w:contextualSpacing/>
              <w:rPr>
                <w:sz w:val="21"/>
                <w:szCs w:val="21"/>
              </w:rPr>
            </w:pPr>
            <w:r w:rsidRPr="004C7418">
              <w:rPr>
                <w:rFonts w:ascii="Zapf Dingbats" w:hAnsi="Zapf Dingbats"/>
                <w:sz w:val="21"/>
                <w:szCs w:val="21"/>
              </w:rPr>
              <w:sym w:font="Wingdings 2" w:char="F0E9"/>
            </w:r>
          </w:p>
        </w:tc>
        <w:tc>
          <w:tcPr>
            <w:tcW w:w="1134" w:type="dxa"/>
          </w:tcPr>
          <w:p w14:paraId="455DFCDF" w14:textId="77777777" w:rsidR="004F4A74" w:rsidRPr="004C7418" w:rsidRDefault="004F4A74" w:rsidP="004F4A74">
            <w:pPr>
              <w:pStyle w:val="PhDTabletext"/>
              <w:spacing w:before="30" w:after="30"/>
              <w:contextualSpacing/>
              <w:rPr>
                <w:sz w:val="21"/>
                <w:szCs w:val="21"/>
              </w:rPr>
            </w:pPr>
            <w:r w:rsidRPr="004C7418">
              <w:rPr>
                <w:sz w:val="21"/>
                <w:szCs w:val="21"/>
              </w:rPr>
              <w:t>7/9 stars</w:t>
            </w:r>
          </w:p>
        </w:tc>
      </w:tr>
    </w:tbl>
    <w:p w14:paraId="35783D8D" w14:textId="77777777" w:rsidR="004F4A74" w:rsidRDefault="004F4A74" w:rsidP="004F4A74">
      <w:pPr>
        <w:pStyle w:val="Caption"/>
        <w:sectPr w:rsidR="004F4A74" w:rsidSect="004F4A74">
          <w:pgSz w:w="16840" w:h="11900" w:orient="landscape"/>
          <w:pgMar w:top="1800" w:right="1440" w:bottom="1800" w:left="1440" w:header="708" w:footer="708" w:gutter="0"/>
          <w:cols w:space="708"/>
          <w:docGrid w:linePitch="360"/>
        </w:sectPr>
      </w:pPr>
      <w:bookmarkStart w:id="150" w:name="_Ref373742079"/>
      <w:bookmarkStart w:id="151" w:name="_Toc380333229"/>
      <w:r>
        <w:t xml:space="preserve">Table </w:t>
      </w:r>
      <w:fldSimple w:instr=" STYLEREF 1 \s ">
        <w:r w:rsidR="00D02520">
          <w:rPr>
            <w:noProof/>
          </w:rPr>
          <w:t>4</w:t>
        </w:r>
      </w:fldSimple>
      <w:r>
        <w:noBreakHyphen/>
      </w:r>
      <w:fldSimple w:instr=" SEQ Table \* ARABIC \s 1 ">
        <w:r w:rsidR="00D02520">
          <w:rPr>
            <w:noProof/>
          </w:rPr>
          <w:t>11</w:t>
        </w:r>
      </w:fldSimple>
      <w:bookmarkEnd w:id="150"/>
      <w:r>
        <w:t xml:space="preserve"> NOQAS for non-randomised studies</w:t>
      </w:r>
      <w:bookmarkEnd w:id="151"/>
      <w:r>
        <w:t xml:space="preserve"> </w:t>
      </w:r>
    </w:p>
    <w:p w14:paraId="60DE1E24" w14:textId="77777777" w:rsidR="004F4A74" w:rsidRDefault="004F4A74" w:rsidP="004F4A74">
      <w:pPr>
        <w:pStyle w:val="Heading3"/>
      </w:pPr>
      <w:bookmarkStart w:id="152" w:name="_Toc506551403"/>
      <w:r>
        <w:lastRenderedPageBreak/>
        <w:t>Summary of findings table</w:t>
      </w:r>
      <w:bookmarkEnd w:id="152"/>
      <w:r>
        <w:t xml:space="preserve"> </w:t>
      </w:r>
    </w:p>
    <w:p w14:paraId="443735B3" w14:textId="77777777" w:rsidR="004F4A74" w:rsidRDefault="004F4A74" w:rsidP="004F4A74">
      <w:pPr>
        <w:pStyle w:val="PhDNormalText"/>
      </w:pPr>
      <w:r>
        <w:t>The 23 papers included for qualitative review were categorised as follows those investigating:</w:t>
      </w:r>
    </w:p>
    <w:p w14:paraId="15140014" w14:textId="77777777" w:rsidR="004F4A74" w:rsidRDefault="004F4A74" w:rsidP="009334EF">
      <w:pPr>
        <w:pStyle w:val="PhDbulletlistintext"/>
        <w:numPr>
          <w:ilvl w:val="0"/>
          <w:numId w:val="35"/>
        </w:numPr>
      </w:pPr>
      <w:r>
        <w:t xml:space="preserve">Conventional, non-implant, treatments only, summarised in </w:t>
      </w:r>
      <w:r>
        <w:fldChar w:fldCharType="begin"/>
      </w:r>
      <w:r>
        <w:instrText xml:space="preserve"> REF _Ref377655118 \h </w:instrText>
      </w:r>
      <w:r>
        <w:fldChar w:fldCharType="separate"/>
      </w:r>
      <w:r w:rsidR="00D02520">
        <w:t xml:space="preserve">Table </w:t>
      </w:r>
      <w:r w:rsidR="00D02520">
        <w:rPr>
          <w:noProof/>
        </w:rPr>
        <w:t>4</w:t>
      </w:r>
      <w:r w:rsidR="00D02520">
        <w:noBreakHyphen/>
      </w:r>
      <w:r w:rsidR="00D02520">
        <w:rPr>
          <w:noProof/>
        </w:rPr>
        <w:t>12</w:t>
      </w:r>
      <w:r>
        <w:fldChar w:fldCharType="end"/>
      </w:r>
      <w:r>
        <w:t>.</w:t>
      </w:r>
    </w:p>
    <w:p w14:paraId="3B53AFE5" w14:textId="77777777" w:rsidR="004F4A74" w:rsidRDefault="004F4A74" w:rsidP="009334EF">
      <w:pPr>
        <w:pStyle w:val="PhDbulletlistintext"/>
        <w:numPr>
          <w:ilvl w:val="0"/>
          <w:numId w:val="35"/>
        </w:numPr>
      </w:pPr>
      <w:r>
        <w:t xml:space="preserve">Implant-supported treatments only, summarised in </w:t>
      </w:r>
      <w:r>
        <w:fldChar w:fldCharType="begin"/>
      </w:r>
      <w:r>
        <w:instrText xml:space="preserve"> REF _Ref377655167 \h </w:instrText>
      </w:r>
      <w:r>
        <w:fldChar w:fldCharType="separate"/>
      </w:r>
      <w:r w:rsidR="00D02520">
        <w:t xml:space="preserve">Table </w:t>
      </w:r>
      <w:r w:rsidR="00D02520">
        <w:rPr>
          <w:noProof/>
        </w:rPr>
        <w:t>4</w:t>
      </w:r>
      <w:r w:rsidR="00D02520">
        <w:noBreakHyphen/>
      </w:r>
      <w:r w:rsidR="00D02520">
        <w:rPr>
          <w:noProof/>
        </w:rPr>
        <w:t>13</w:t>
      </w:r>
      <w:r>
        <w:fldChar w:fldCharType="end"/>
      </w:r>
      <w:r>
        <w:t xml:space="preserve">. </w:t>
      </w:r>
    </w:p>
    <w:p w14:paraId="148FB99D" w14:textId="77777777" w:rsidR="004F4A74" w:rsidRDefault="004F4A74" w:rsidP="009334EF">
      <w:pPr>
        <w:pStyle w:val="PhDbulletlistintext"/>
        <w:numPr>
          <w:ilvl w:val="0"/>
          <w:numId w:val="35"/>
        </w:numPr>
        <w:sectPr w:rsidR="004F4A74" w:rsidSect="004F4A74">
          <w:pgSz w:w="11900" w:h="16840"/>
          <w:pgMar w:top="1440" w:right="1800" w:bottom="1440" w:left="1800" w:header="708" w:footer="708" w:gutter="0"/>
          <w:cols w:space="708"/>
          <w:docGrid w:linePitch="360"/>
        </w:sectPr>
      </w:pPr>
      <w:r>
        <w:t xml:space="preserve">Both conventional and implant supported treatments in the same study, summarised in </w:t>
      </w:r>
      <w:r>
        <w:fldChar w:fldCharType="begin"/>
      </w:r>
      <w:r>
        <w:instrText xml:space="preserve"> REF _Ref377655178 \h </w:instrText>
      </w:r>
      <w:r>
        <w:fldChar w:fldCharType="separate"/>
      </w:r>
      <w:r w:rsidR="00D02520">
        <w:t xml:space="preserve">Table </w:t>
      </w:r>
      <w:r w:rsidR="00D02520">
        <w:rPr>
          <w:noProof/>
        </w:rPr>
        <w:t>4</w:t>
      </w:r>
      <w:r w:rsidR="00D02520">
        <w:noBreakHyphen/>
      </w:r>
      <w:r w:rsidR="00D02520">
        <w:rPr>
          <w:noProof/>
        </w:rPr>
        <w:t>14</w:t>
      </w:r>
      <w:r>
        <w:fldChar w:fldCharType="end"/>
      </w:r>
      <w:r>
        <w:t>.</w:t>
      </w:r>
    </w:p>
    <w:tbl>
      <w:tblPr>
        <w:tblStyle w:val="TableGrid"/>
        <w:tblW w:w="14648" w:type="dxa"/>
        <w:tblBorders>
          <w:top w:val="none" w:sz="0" w:space="0" w:color="auto"/>
          <w:left w:val="none" w:sz="0" w:space="0" w:color="auto"/>
          <w:bottom w:val="none" w:sz="0" w:space="0" w:color="auto"/>
          <w:right w:val="none" w:sz="0" w:space="0" w:color="auto"/>
          <w:insideH w:val="single" w:sz="8" w:space="0" w:color="000000" w:themeColor="text1"/>
          <w:insideV w:val="single" w:sz="8" w:space="0" w:color="000000" w:themeColor="text1"/>
        </w:tblBorders>
        <w:tblLayout w:type="fixed"/>
        <w:tblLook w:val="04A0" w:firstRow="1" w:lastRow="0" w:firstColumn="1" w:lastColumn="0" w:noHBand="0" w:noVBand="1"/>
      </w:tblPr>
      <w:tblGrid>
        <w:gridCol w:w="1242"/>
        <w:gridCol w:w="993"/>
        <w:gridCol w:w="1417"/>
        <w:gridCol w:w="2126"/>
        <w:gridCol w:w="4253"/>
        <w:gridCol w:w="1417"/>
        <w:gridCol w:w="1466"/>
        <w:gridCol w:w="1734"/>
      </w:tblGrid>
      <w:tr w:rsidR="004F4A74" w:rsidRPr="006546E7" w14:paraId="477CF129" w14:textId="77777777" w:rsidTr="004F4A74">
        <w:trPr>
          <w:trHeight w:val="553"/>
        </w:trPr>
        <w:tc>
          <w:tcPr>
            <w:tcW w:w="1242" w:type="dxa"/>
            <w:vAlign w:val="center"/>
          </w:tcPr>
          <w:p w14:paraId="68D07235" w14:textId="77777777" w:rsidR="004F4A74" w:rsidRPr="006546E7" w:rsidRDefault="004F4A74" w:rsidP="004F4A74">
            <w:pPr>
              <w:pStyle w:val="PhDTabletext"/>
              <w:spacing w:before="0" w:after="0" w:line="240" w:lineRule="auto"/>
              <w:rPr>
                <w:b/>
                <w:sz w:val="18"/>
                <w:szCs w:val="18"/>
              </w:rPr>
            </w:pPr>
            <w:r w:rsidRPr="006546E7">
              <w:rPr>
                <w:b/>
                <w:sz w:val="18"/>
                <w:szCs w:val="18"/>
              </w:rPr>
              <w:lastRenderedPageBreak/>
              <w:t>Study</w:t>
            </w:r>
          </w:p>
        </w:tc>
        <w:tc>
          <w:tcPr>
            <w:tcW w:w="993" w:type="dxa"/>
            <w:vAlign w:val="center"/>
          </w:tcPr>
          <w:p w14:paraId="1FBA419C" w14:textId="77777777" w:rsidR="004F4A74" w:rsidRPr="006546E7" w:rsidRDefault="004F4A74" w:rsidP="004F4A74">
            <w:pPr>
              <w:pStyle w:val="PhDTabletext"/>
              <w:spacing w:before="0" w:after="0" w:line="240" w:lineRule="auto"/>
              <w:rPr>
                <w:b/>
                <w:sz w:val="18"/>
                <w:szCs w:val="18"/>
              </w:rPr>
            </w:pPr>
            <w:r w:rsidRPr="006546E7">
              <w:rPr>
                <w:b/>
                <w:sz w:val="18"/>
                <w:szCs w:val="18"/>
              </w:rPr>
              <w:t>Study design</w:t>
            </w:r>
          </w:p>
        </w:tc>
        <w:tc>
          <w:tcPr>
            <w:tcW w:w="1417" w:type="dxa"/>
            <w:vAlign w:val="center"/>
          </w:tcPr>
          <w:p w14:paraId="4773B5CB" w14:textId="77777777" w:rsidR="004F4A74" w:rsidRPr="006546E7" w:rsidRDefault="004F4A74" w:rsidP="004F4A74">
            <w:pPr>
              <w:pStyle w:val="PhDTabletext"/>
              <w:spacing w:before="0" w:after="0" w:line="240" w:lineRule="auto"/>
              <w:rPr>
                <w:b/>
                <w:sz w:val="18"/>
                <w:szCs w:val="18"/>
              </w:rPr>
            </w:pPr>
            <w:r w:rsidRPr="006546E7">
              <w:rPr>
                <w:b/>
                <w:sz w:val="18"/>
                <w:szCs w:val="18"/>
              </w:rPr>
              <w:t>Country</w:t>
            </w:r>
          </w:p>
        </w:tc>
        <w:tc>
          <w:tcPr>
            <w:tcW w:w="2126" w:type="dxa"/>
            <w:vAlign w:val="center"/>
          </w:tcPr>
          <w:p w14:paraId="3D120875" w14:textId="77777777" w:rsidR="004F4A74" w:rsidRPr="006546E7" w:rsidRDefault="004F4A74" w:rsidP="004F4A74">
            <w:pPr>
              <w:pStyle w:val="PhDTabletext"/>
              <w:spacing w:before="0" w:after="0" w:line="240" w:lineRule="auto"/>
              <w:rPr>
                <w:b/>
                <w:sz w:val="18"/>
                <w:szCs w:val="18"/>
              </w:rPr>
            </w:pPr>
            <w:r w:rsidRPr="006546E7">
              <w:rPr>
                <w:b/>
                <w:sz w:val="18"/>
                <w:szCs w:val="18"/>
              </w:rPr>
              <w:t>Setting</w:t>
            </w:r>
          </w:p>
        </w:tc>
        <w:tc>
          <w:tcPr>
            <w:tcW w:w="4253" w:type="dxa"/>
            <w:vAlign w:val="center"/>
          </w:tcPr>
          <w:p w14:paraId="77DB56EE" w14:textId="77777777" w:rsidR="004F4A74" w:rsidRPr="006546E7" w:rsidRDefault="004F4A74" w:rsidP="004F4A74">
            <w:pPr>
              <w:pStyle w:val="PhDTabletext"/>
              <w:spacing w:before="0" w:after="0" w:line="240" w:lineRule="auto"/>
              <w:rPr>
                <w:b/>
                <w:sz w:val="18"/>
                <w:szCs w:val="18"/>
              </w:rPr>
            </w:pPr>
            <w:r w:rsidRPr="006546E7">
              <w:rPr>
                <w:b/>
                <w:sz w:val="18"/>
                <w:szCs w:val="18"/>
              </w:rPr>
              <w:t>Participants</w:t>
            </w:r>
          </w:p>
        </w:tc>
        <w:tc>
          <w:tcPr>
            <w:tcW w:w="1417" w:type="dxa"/>
            <w:vAlign w:val="center"/>
          </w:tcPr>
          <w:p w14:paraId="34A2CDEA" w14:textId="77777777" w:rsidR="004F4A74" w:rsidRPr="006546E7" w:rsidRDefault="004F4A74" w:rsidP="004F4A74">
            <w:pPr>
              <w:pStyle w:val="PhDTabletext"/>
              <w:spacing w:before="0" w:after="0" w:line="240" w:lineRule="auto"/>
              <w:rPr>
                <w:b/>
                <w:sz w:val="18"/>
                <w:szCs w:val="18"/>
              </w:rPr>
            </w:pPr>
            <w:r w:rsidRPr="006546E7">
              <w:rPr>
                <w:b/>
                <w:sz w:val="18"/>
                <w:szCs w:val="18"/>
              </w:rPr>
              <w:t>Follow-up period (months)</w:t>
            </w:r>
          </w:p>
        </w:tc>
        <w:tc>
          <w:tcPr>
            <w:tcW w:w="1466" w:type="dxa"/>
            <w:vAlign w:val="center"/>
          </w:tcPr>
          <w:p w14:paraId="64C261BF" w14:textId="77777777" w:rsidR="004F4A74" w:rsidRPr="006546E7" w:rsidRDefault="004F4A74" w:rsidP="004F4A74">
            <w:pPr>
              <w:pStyle w:val="PhDTabletext"/>
              <w:spacing w:before="0" w:after="0" w:line="240" w:lineRule="auto"/>
              <w:rPr>
                <w:b/>
                <w:sz w:val="18"/>
                <w:szCs w:val="18"/>
              </w:rPr>
            </w:pPr>
            <w:r w:rsidRPr="006546E7">
              <w:rPr>
                <w:b/>
                <w:sz w:val="18"/>
                <w:szCs w:val="18"/>
              </w:rPr>
              <w:t>OHRQoL</w:t>
            </w:r>
          </w:p>
          <w:p w14:paraId="102CD121" w14:textId="77777777" w:rsidR="004F4A74" w:rsidRPr="006546E7" w:rsidRDefault="004F4A74" w:rsidP="004F4A74">
            <w:pPr>
              <w:pStyle w:val="PhDTabletext"/>
              <w:spacing w:before="0" w:after="0" w:line="240" w:lineRule="auto"/>
              <w:rPr>
                <w:b/>
                <w:sz w:val="18"/>
                <w:szCs w:val="18"/>
              </w:rPr>
            </w:pPr>
            <w:r w:rsidRPr="006546E7">
              <w:rPr>
                <w:b/>
                <w:sz w:val="18"/>
                <w:szCs w:val="18"/>
              </w:rPr>
              <w:t>Instrument</w:t>
            </w:r>
          </w:p>
        </w:tc>
        <w:tc>
          <w:tcPr>
            <w:tcW w:w="1734" w:type="dxa"/>
            <w:vAlign w:val="center"/>
          </w:tcPr>
          <w:p w14:paraId="225F9251" w14:textId="77777777" w:rsidR="004F4A74" w:rsidRPr="006546E7" w:rsidRDefault="004F4A74" w:rsidP="004F4A74">
            <w:pPr>
              <w:pStyle w:val="PhDTabletext"/>
              <w:spacing w:before="0" w:after="0" w:line="240" w:lineRule="auto"/>
              <w:rPr>
                <w:b/>
                <w:sz w:val="18"/>
                <w:szCs w:val="18"/>
              </w:rPr>
            </w:pPr>
            <w:r w:rsidRPr="006546E7">
              <w:rPr>
                <w:b/>
                <w:sz w:val="18"/>
                <w:szCs w:val="18"/>
              </w:rPr>
              <w:t>Dental prosthetic treatment</w:t>
            </w:r>
          </w:p>
        </w:tc>
      </w:tr>
      <w:tr w:rsidR="004F4A74" w:rsidRPr="006546E7" w14:paraId="38A7E482" w14:textId="77777777" w:rsidTr="004F4A74">
        <w:trPr>
          <w:trHeight w:val="743"/>
        </w:trPr>
        <w:tc>
          <w:tcPr>
            <w:tcW w:w="1242" w:type="dxa"/>
            <w:vAlign w:val="center"/>
          </w:tcPr>
          <w:p w14:paraId="1F3C9387" w14:textId="77777777" w:rsidR="004F4A74" w:rsidRPr="006546E7" w:rsidRDefault="004F4A74" w:rsidP="004F4A74">
            <w:pPr>
              <w:pStyle w:val="PhDTabletext"/>
              <w:spacing w:before="0" w:after="0" w:line="240" w:lineRule="auto"/>
              <w:rPr>
                <w:sz w:val="18"/>
                <w:szCs w:val="18"/>
              </w:rPr>
            </w:pPr>
            <w:r w:rsidRPr="006546E7">
              <w:rPr>
                <w:sz w:val="18"/>
                <w:szCs w:val="18"/>
              </w:rPr>
              <w:t>Allen et al. 2009</w:t>
            </w:r>
          </w:p>
        </w:tc>
        <w:tc>
          <w:tcPr>
            <w:tcW w:w="993" w:type="dxa"/>
            <w:vAlign w:val="center"/>
          </w:tcPr>
          <w:p w14:paraId="71F46F84" w14:textId="02D412C4" w:rsidR="004F4A74" w:rsidRPr="006546E7" w:rsidRDefault="00002E83" w:rsidP="004F4A74">
            <w:pPr>
              <w:pStyle w:val="PhDTabletext"/>
              <w:spacing w:before="0" w:after="0" w:line="240" w:lineRule="auto"/>
              <w:rPr>
                <w:sz w:val="18"/>
                <w:szCs w:val="18"/>
              </w:rPr>
            </w:pPr>
            <w:r>
              <w:rPr>
                <w:sz w:val="18"/>
                <w:szCs w:val="18"/>
              </w:rPr>
              <w:t>PCT</w:t>
            </w:r>
          </w:p>
        </w:tc>
        <w:tc>
          <w:tcPr>
            <w:tcW w:w="1417" w:type="dxa"/>
            <w:vAlign w:val="center"/>
          </w:tcPr>
          <w:p w14:paraId="4967141D" w14:textId="77777777" w:rsidR="004F4A74" w:rsidRPr="006546E7" w:rsidRDefault="004F4A74" w:rsidP="004F4A74">
            <w:pPr>
              <w:pStyle w:val="PhDTabletext"/>
              <w:spacing w:before="0" w:after="0" w:line="240" w:lineRule="auto"/>
              <w:rPr>
                <w:sz w:val="18"/>
                <w:szCs w:val="18"/>
              </w:rPr>
            </w:pPr>
            <w:r w:rsidRPr="006546E7">
              <w:rPr>
                <w:sz w:val="18"/>
                <w:szCs w:val="18"/>
              </w:rPr>
              <w:t>Ireland</w:t>
            </w:r>
          </w:p>
        </w:tc>
        <w:tc>
          <w:tcPr>
            <w:tcW w:w="2126" w:type="dxa"/>
            <w:vAlign w:val="center"/>
          </w:tcPr>
          <w:p w14:paraId="127B6B70" w14:textId="77777777" w:rsidR="004F4A74" w:rsidRPr="006546E7" w:rsidRDefault="004F4A74" w:rsidP="004F4A74">
            <w:pPr>
              <w:pStyle w:val="PhDTabletext"/>
              <w:spacing w:before="0" w:after="0" w:line="240" w:lineRule="auto"/>
              <w:rPr>
                <w:sz w:val="18"/>
                <w:szCs w:val="18"/>
              </w:rPr>
            </w:pPr>
            <w:r w:rsidRPr="006546E7">
              <w:rPr>
                <w:sz w:val="18"/>
                <w:szCs w:val="18"/>
              </w:rPr>
              <w:t>University Teaching Hospital</w:t>
            </w:r>
          </w:p>
        </w:tc>
        <w:tc>
          <w:tcPr>
            <w:tcW w:w="4253" w:type="dxa"/>
            <w:vAlign w:val="center"/>
          </w:tcPr>
          <w:p w14:paraId="23D5656E" w14:textId="77777777" w:rsidR="004F4A74" w:rsidRPr="006546E7" w:rsidRDefault="004F4A74" w:rsidP="004F4A74">
            <w:pPr>
              <w:pStyle w:val="PhDTabletext"/>
              <w:spacing w:before="0" w:after="0" w:line="240" w:lineRule="auto"/>
              <w:rPr>
                <w:sz w:val="18"/>
                <w:szCs w:val="18"/>
              </w:rPr>
            </w:pPr>
            <w:r w:rsidRPr="006546E7">
              <w:rPr>
                <w:sz w:val="18"/>
                <w:szCs w:val="18"/>
              </w:rPr>
              <w:t>Baseline sample, N= 51</w:t>
            </w:r>
          </w:p>
          <w:p w14:paraId="4CA0FA36" w14:textId="77777777" w:rsidR="004F4A74" w:rsidRPr="006546E7" w:rsidRDefault="004F4A74" w:rsidP="004F4A74">
            <w:pPr>
              <w:pStyle w:val="PhDTabletext"/>
              <w:spacing w:before="0" w:after="0" w:line="240" w:lineRule="auto"/>
              <w:rPr>
                <w:sz w:val="18"/>
                <w:szCs w:val="18"/>
              </w:rPr>
            </w:pPr>
            <w:r w:rsidRPr="006546E7">
              <w:rPr>
                <w:sz w:val="18"/>
                <w:szCs w:val="18"/>
              </w:rPr>
              <w:t>Follow-up sample, N = 44</w:t>
            </w:r>
          </w:p>
          <w:p w14:paraId="56ABCDDF" w14:textId="77777777" w:rsidR="004F4A74" w:rsidRPr="006546E7" w:rsidRDefault="004F4A74" w:rsidP="004F4A74">
            <w:pPr>
              <w:pStyle w:val="PhDTabletext"/>
              <w:spacing w:before="0" w:after="0" w:line="240" w:lineRule="auto"/>
              <w:rPr>
                <w:sz w:val="18"/>
                <w:szCs w:val="18"/>
              </w:rPr>
            </w:pPr>
            <w:r w:rsidRPr="006546E7">
              <w:rPr>
                <w:sz w:val="18"/>
                <w:szCs w:val="18"/>
              </w:rPr>
              <w:t>Mean age, 23.6 (SD, 14.8)</w:t>
            </w:r>
          </w:p>
        </w:tc>
        <w:tc>
          <w:tcPr>
            <w:tcW w:w="1417" w:type="dxa"/>
            <w:vAlign w:val="center"/>
          </w:tcPr>
          <w:p w14:paraId="1805BF34" w14:textId="77777777" w:rsidR="004F4A74" w:rsidRPr="006546E7" w:rsidRDefault="004F4A74" w:rsidP="004F4A74">
            <w:pPr>
              <w:pStyle w:val="PhDTabletext"/>
              <w:spacing w:before="0" w:after="0" w:line="240" w:lineRule="auto"/>
              <w:rPr>
                <w:sz w:val="18"/>
                <w:szCs w:val="18"/>
              </w:rPr>
            </w:pPr>
            <w:r w:rsidRPr="006546E7">
              <w:rPr>
                <w:sz w:val="18"/>
                <w:szCs w:val="18"/>
              </w:rPr>
              <w:t>1</w:t>
            </w:r>
          </w:p>
        </w:tc>
        <w:tc>
          <w:tcPr>
            <w:tcW w:w="1466" w:type="dxa"/>
            <w:vAlign w:val="center"/>
          </w:tcPr>
          <w:p w14:paraId="2F84E38A" w14:textId="77777777" w:rsidR="004F4A74" w:rsidRPr="006546E7" w:rsidRDefault="004F4A74" w:rsidP="004F4A74">
            <w:pPr>
              <w:pStyle w:val="PhDTabletext"/>
              <w:spacing w:before="0" w:after="0" w:line="240" w:lineRule="auto"/>
              <w:rPr>
                <w:sz w:val="18"/>
                <w:szCs w:val="18"/>
              </w:rPr>
            </w:pPr>
            <w:r w:rsidRPr="006546E7">
              <w:rPr>
                <w:sz w:val="18"/>
                <w:szCs w:val="18"/>
              </w:rPr>
              <w:t>OHIP-20</w:t>
            </w:r>
          </w:p>
        </w:tc>
        <w:tc>
          <w:tcPr>
            <w:tcW w:w="1734" w:type="dxa"/>
            <w:vAlign w:val="center"/>
          </w:tcPr>
          <w:p w14:paraId="181A0113" w14:textId="77777777" w:rsidR="004F4A74" w:rsidRPr="006546E7" w:rsidRDefault="004F4A74" w:rsidP="004F4A74">
            <w:pPr>
              <w:pStyle w:val="PhDTabletext"/>
              <w:spacing w:before="0" w:after="0" w:line="240" w:lineRule="auto"/>
              <w:rPr>
                <w:sz w:val="18"/>
                <w:szCs w:val="18"/>
              </w:rPr>
            </w:pPr>
            <w:r w:rsidRPr="006546E7">
              <w:rPr>
                <w:sz w:val="18"/>
                <w:szCs w:val="18"/>
              </w:rPr>
              <w:t>RPD</w:t>
            </w:r>
          </w:p>
        </w:tc>
      </w:tr>
      <w:tr w:rsidR="004F4A74" w:rsidRPr="006546E7" w14:paraId="704165B6" w14:textId="77777777" w:rsidTr="004F4A74">
        <w:trPr>
          <w:trHeight w:val="698"/>
        </w:trPr>
        <w:tc>
          <w:tcPr>
            <w:tcW w:w="1242" w:type="dxa"/>
            <w:vAlign w:val="center"/>
          </w:tcPr>
          <w:p w14:paraId="1BF62852" w14:textId="77777777" w:rsidR="004F4A74" w:rsidRPr="006546E7" w:rsidRDefault="004F4A74" w:rsidP="004F4A74">
            <w:pPr>
              <w:pStyle w:val="PhDTabletext"/>
              <w:spacing w:before="0" w:after="0" w:line="240" w:lineRule="auto"/>
              <w:rPr>
                <w:sz w:val="18"/>
                <w:szCs w:val="18"/>
              </w:rPr>
            </w:pPr>
            <w:r w:rsidRPr="006546E7">
              <w:rPr>
                <w:sz w:val="18"/>
                <w:szCs w:val="18"/>
              </w:rPr>
              <w:t>Anweigi et al. 2013</w:t>
            </w:r>
          </w:p>
        </w:tc>
        <w:tc>
          <w:tcPr>
            <w:tcW w:w="993" w:type="dxa"/>
            <w:vAlign w:val="center"/>
          </w:tcPr>
          <w:p w14:paraId="4D758424" w14:textId="71322203" w:rsidR="004F4A74" w:rsidRPr="006546E7" w:rsidRDefault="00002E83" w:rsidP="004F4A74">
            <w:pPr>
              <w:pStyle w:val="PhDTabletext"/>
              <w:spacing w:before="0" w:after="0" w:line="240" w:lineRule="auto"/>
              <w:rPr>
                <w:sz w:val="18"/>
                <w:szCs w:val="18"/>
              </w:rPr>
            </w:pPr>
            <w:r>
              <w:rPr>
                <w:sz w:val="18"/>
                <w:szCs w:val="18"/>
              </w:rPr>
              <w:t>PCT</w:t>
            </w:r>
          </w:p>
        </w:tc>
        <w:tc>
          <w:tcPr>
            <w:tcW w:w="1417" w:type="dxa"/>
            <w:vAlign w:val="center"/>
          </w:tcPr>
          <w:p w14:paraId="305B3551" w14:textId="77777777" w:rsidR="004F4A74" w:rsidRPr="006546E7" w:rsidRDefault="004F4A74" w:rsidP="004F4A74">
            <w:pPr>
              <w:pStyle w:val="PhDTabletext"/>
              <w:spacing w:before="0" w:after="0" w:line="240" w:lineRule="auto"/>
              <w:rPr>
                <w:sz w:val="18"/>
                <w:szCs w:val="18"/>
              </w:rPr>
            </w:pPr>
            <w:r w:rsidRPr="006546E7">
              <w:rPr>
                <w:sz w:val="18"/>
                <w:szCs w:val="18"/>
              </w:rPr>
              <w:t>Ireland</w:t>
            </w:r>
          </w:p>
        </w:tc>
        <w:tc>
          <w:tcPr>
            <w:tcW w:w="2126" w:type="dxa"/>
            <w:vAlign w:val="center"/>
          </w:tcPr>
          <w:p w14:paraId="36192EE8" w14:textId="77777777" w:rsidR="004F4A74" w:rsidRPr="006546E7" w:rsidRDefault="004F4A74" w:rsidP="004F4A74">
            <w:pPr>
              <w:pStyle w:val="PhDTabletext"/>
              <w:spacing w:before="0" w:after="0" w:line="240" w:lineRule="auto"/>
              <w:rPr>
                <w:sz w:val="18"/>
                <w:szCs w:val="18"/>
              </w:rPr>
            </w:pPr>
            <w:r w:rsidRPr="006546E7">
              <w:rPr>
                <w:sz w:val="18"/>
                <w:szCs w:val="18"/>
              </w:rPr>
              <w:t>University Teaching Hospital</w:t>
            </w:r>
          </w:p>
        </w:tc>
        <w:tc>
          <w:tcPr>
            <w:tcW w:w="4253" w:type="dxa"/>
            <w:vAlign w:val="center"/>
          </w:tcPr>
          <w:p w14:paraId="7F2942E2" w14:textId="77777777" w:rsidR="004F4A74" w:rsidRPr="006546E7" w:rsidRDefault="004F4A74" w:rsidP="004F4A74">
            <w:pPr>
              <w:pStyle w:val="PhDTabletext"/>
              <w:spacing w:before="0" w:after="0" w:line="240" w:lineRule="auto"/>
              <w:rPr>
                <w:sz w:val="18"/>
                <w:szCs w:val="18"/>
              </w:rPr>
            </w:pPr>
            <w:r w:rsidRPr="006546E7">
              <w:rPr>
                <w:sz w:val="18"/>
                <w:szCs w:val="18"/>
              </w:rPr>
              <w:t xml:space="preserve">Baseline sample, N=40 </w:t>
            </w:r>
          </w:p>
          <w:p w14:paraId="6CF7D8AD" w14:textId="77777777" w:rsidR="004F4A74" w:rsidRPr="006546E7" w:rsidRDefault="004F4A74" w:rsidP="004F4A74">
            <w:pPr>
              <w:pStyle w:val="PhDTabletext"/>
              <w:spacing w:before="0" w:after="0" w:line="240" w:lineRule="auto"/>
              <w:rPr>
                <w:sz w:val="18"/>
                <w:szCs w:val="18"/>
              </w:rPr>
            </w:pPr>
            <w:r w:rsidRPr="006546E7">
              <w:rPr>
                <w:sz w:val="18"/>
                <w:szCs w:val="18"/>
              </w:rPr>
              <w:t xml:space="preserve">Follow-up sample, N=40 </w:t>
            </w:r>
          </w:p>
          <w:p w14:paraId="7B40595C" w14:textId="77777777" w:rsidR="004F4A74" w:rsidRPr="006546E7" w:rsidRDefault="004F4A74" w:rsidP="004F4A74">
            <w:pPr>
              <w:pStyle w:val="PhDTabletext"/>
              <w:spacing w:before="0" w:after="0" w:line="240" w:lineRule="auto"/>
              <w:rPr>
                <w:sz w:val="18"/>
                <w:szCs w:val="18"/>
              </w:rPr>
            </w:pPr>
            <w:r w:rsidRPr="006546E7">
              <w:rPr>
                <w:sz w:val="18"/>
                <w:szCs w:val="18"/>
              </w:rPr>
              <w:t>Median age, 20 (IQR, 18-22)</w:t>
            </w:r>
          </w:p>
        </w:tc>
        <w:tc>
          <w:tcPr>
            <w:tcW w:w="1417" w:type="dxa"/>
            <w:vAlign w:val="center"/>
          </w:tcPr>
          <w:p w14:paraId="6EB109A4" w14:textId="77777777" w:rsidR="004F4A74" w:rsidRPr="006546E7" w:rsidRDefault="004F4A74" w:rsidP="004F4A74">
            <w:pPr>
              <w:pStyle w:val="PhDTabletext"/>
              <w:spacing w:before="0" w:after="0" w:line="240" w:lineRule="auto"/>
              <w:rPr>
                <w:sz w:val="18"/>
                <w:szCs w:val="18"/>
              </w:rPr>
            </w:pPr>
            <w:r w:rsidRPr="006546E7">
              <w:rPr>
                <w:sz w:val="18"/>
                <w:szCs w:val="18"/>
              </w:rPr>
              <w:t>6</w:t>
            </w:r>
          </w:p>
        </w:tc>
        <w:tc>
          <w:tcPr>
            <w:tcW w:w="1466" w:type="dxa"/>
            <w:vAlign w:val="center"/>
          </w:tcPr>
          <w:p w14:paraId="18CBD616" w14:textId="77777777" w:rsidR="004F4A74" w:rsidRPr="006546E7" w:rsidRDefault="004F4A74" w:rsidP="004F4A74">
            <w:pPr>
              <w:pStyle w:val="PhDTabletext"/>
              <w:spacing w:before="0" w:after="0" w:line="240" w:lineRule="auto"/>
              <w:rPr>
                <w:sz w:val="18"/>
                <w:szCs w:val="18"/>
              </w:rPr>
            </w:pPr>
            <w:r w:rsidRPr="006546E7">
              <w:rPr>
                <w:sz w:val="18"/>
                <w:szCs w:val="18"/>
              </w:rPr>
              <w:t>OHIP-49</w:t>
            </w:r>
          </w:p>
        </w:tc>
        <w:tc>
          <w:tcPr>
            <w:tcW w:w="1734" w:type="dxa"/>
            <w:vAlign w:val="center"/>
          </w:tcPr>
          <w:p w14:paraId="5EE0C70F" w14:textId="77777777" w:rsidR="004F4A74" w:rsidRPr="006546E7" w:rsidRDefault="004F4A74" w:rsidP="004F4A74">
            <w:pPr>
              <w:pStyle w:val="PhDTabletext"/>
              <w:spacing w:before="0" w:after="0" w:line="240" w:lineRule="auto"/>
              <w:rPr>
                <w:sz w:val="18"/>
                <w:szCs w:val="18"/>
              </w:rPr>
            </w:pPr>
            <w:r w:rsidRPr="006546E7">
              <w:rPr>
                <w:sz w:val="18"/>
                <w:szCs w:val="18"/>
              </w:rPr>
              <w:t>FBW</w:t>
            </w:r>
          </w:p>
        </w:tc>
      </w:tr>
      <w:tr w:rsidR="004F4A74" w:rsidRPr="006546E7" w14:paraId="03D9DBC8" w14:textId="77777777" w:rsidTr="004F4A74">
        <w:trPr>
          <w:trHeight w:val="1032"/>
        </w:trPr>
        <w:tc>
          <w:tcPr>
            <w:tcW w:w="1242" w:type="dxa"/>
            <w:vMerge w:val="restart"/>
            <w:vAlign w:val="center"/>
          </w:tcPr>
          <w:p w14:paraId="17E7DA1A" w14:textId="77777777" w:rsidR="004F4A74" w:rsidRPr="006546E7" w:rsidRDefault="004F4A74" w:rsidP="004F4A74">
            <w:pPr>
              <w:pStyle w:val="PhDTabletext"/>
              <w:spacing w:before="0" w:after="0" w:line="240" w:lineRule="auto"/>
              <w:rPr>
                <w:sz w:val="18"/>
                <w:szCs w:val="18"/>
              </w:rPr>
            </w:pPr>
            <w:r w:rsidRPr="006546E7">
              <w:rPr>
                <w:sz w:val="18"/>
                <w:szCs w:val="18"/>
              </w:rPr>
              <w:t xml:space="preserve">John et al. 2004 </w:t>
            </w:r>
          </w:p>
        </w:tc>
        <w:tc>
          <w:tcPr>
            <w:tcW w:w="993" w:type="dxa"/>
            <w:vMerge w:val="restart"/>
            <w:vAlign w:val="center"/>
          </w:tcPr>
          <w:p w14:paraId="34A6C8F9" w14:textId="2B1CBAB1" w:rsidR="004F4A74" w:rsidRPr="006546E7" w:rsidRDefault="00002E83" w:rsidP="004F4A74">
            <w:pPr>
              <w:pStyle w:val="PhDTabletext"/>
              <w:spacing w:before="0" w:after="0" w:line="240" w:lineRule="auto"/>
              <w:rPr>
                <w:sz w:val="18"/>
                <w:szCs w:val="18"/>
              </w:rPr>
            </w:pPr>
            <w:r>
              <w:rPr>
                <w:sz w:val="18"/>
                <w:szCs w:val="18"/>
              </w:rPr>
              <w:t>PCT</w:t>
            </w:r>
          </w:p>
        </w:tc>
        <w:tc>
          <w:tcPr>
            <w:tcW w:w="1417" w:type="dxa"/>
            <w:vMerge w:val="restart"/>
            <w:vAlign w:val="center"/>
          </w:tcPr>
          <w:p w14:paraId="7D78D4C4" w14:textId="77777777" w:rsidR="004F4A74" w:rsidRPr="006546E7" w:rsidRDefault="004F4A74" w:rsidP="004F4A74">
            <w:pPr>
              <w:pStyle w:val="PhDTabletext"/>
              <w:spacing w:before="0" w:after="0" w:line="240" w:lineRule="auto"/>
              <w:rPr>
                <w:sz w:val="18"/>
                <w:szCs w:val="18"/>
              </w:rPr>
            </w:pPr>
            <w:r w:rsidRPr="006546E7">
              <w:rPr>
                <w:sz w:val="18"/>
                <w:szCs w:val="18"/>
              </w:rPr>
              <w:t>Germany</w:t>
            </w:r>
          </w:p>
        </w:tc>
        <w:tc>
          <w:tcPr>
            <w:tcW w:w="2126" w:type="dxa"/>
            <w:vMerge w:val="restart"/>
            <w:vAlign w:val="center"/>
          </w:tcPr>
          <w:p w14:paraId="1F875B04" w14:textId="77777777" w:rsidR="004F4A74" w:rsidRPr="006546E7" w:rsidRDefault="004F4A74" w:rsidP="004F4A74">
            <w:pPr>
              <w:pStyle w:val="PhDTabletext"/>
              <w:spacing w:before="0" w:after="0" w:line="240" w:lineRule="auto"/>
              <w:rPr>
                <w:sz w:val="18"/>
                <w:szCs w:val="18"/>
              </w:rPr>
            </w:pPr>
            <w:r w:rsidRPr="006546E7">
              <w:rPr>
                <w:sz w:val="18"/>
                <w:szCs w:val="18"/>
              </w:rPr>
              <w:t>University Teaching Hospital &amp; General Dental Practice</w:t>
            </w:r>
          </w:p>
        </w:tc>
        <w:tc>
          <w:tcPr>
            <w:tcW w:w="4253" w:type="dxa"/>
            <w:vAlign w:val="center"/>
          </w:tcPr>
          <w:p w14:paraId="26BB6D04" w14:textId="77777777" w:rsidR="004F4A74" w:rsidRPr="006546E7" w:rsidRDefault="004F4A74" w:rsidP="004F4A74">
            <w:pPr>
              <w:pStyle w:val="PhDTabletext"/>
              <w:spacing w:before="0" w:after="0" w:line="240" w:lineRule="auto"/>
              <w:rPr>
                <w:sz w:val="18"/>
                <w:szCs w:val="18"/>
              </w:rPr>
            </w:pPr>
            <w:r w:rsidRPr="006546E7">
              <w:rPr>
                <w:sz w:val="18"/>
                <w:szCs w:val="18"/>
              </w:rPr>
              <w:t xml:space="preserve">FBW </w:t>
            </w:r>
          </w:p>
          <w:p w14:paraId="7F51EDA5" w14:textId="77777777" w:rsidR="004F4A74" w:rsidRPr="006546E7" w:rsidRDefault="004F4A74" w:rsidP="004F4A74">
            <w:pPr>
              <w:pStyle w:val="PhDTabletext"/>
              <w:spacing w:before="0" w:after="0" w:line="240" w:lineRule="auto"/>
              <w:rPr>
                <w:sz w:val="18"/>
                <w:szCs w:val="18"/>
              </w:rPr>
            </w:pPr>
            <w:r w:rsidRPr="006546E7">
              <w:rPr>
                <w:sz w:val="18"/>
                <w:szCs w:val="18"/>
              </w:rPr>
              <w:t>Baseline sample, N=42</w:t>
            </w:r>
          </w:p>
          <w:p w14:paraId="0516BFD1" w14:textId="77777777" w:rsidR="004F4A74" w:rsidRPr="006546E7" w:rsidRDefault="004F4A74" w:rsidP="004F4A74">
            <w:pPr>
              <w:pStyle w:val="PhDTabletext"/>
              <w:spacing w:before="0" w:after="0" w:line="240" w:lineRule="auto"/>
              <w:rPr>
                <w:sz w:val="18"/>
                <w:szCs w:val="18"/>
              </w:rPr>
            </w:pPr>
            <w:r w:rsidRPr="006546E7">
              <w:rPr>
                <w:sz w:val="18"/>
                <w:szCs w:val="18"/>
              </w:rPr>
              <w:t>Follow-up sample, not stated</w:t>
            </w:r>
          </w:p>
          <w:p w14:paraId="54C9658E" w14:textId="77777777" w:rsidR="004F4A74" w:rsidRPr="006546E7" w:rsidRDefault="004F4A74" w:rsidP="004F4A74">
            <w:pPr>
              <w:pStyle w:val="PhDTabletext"/>
              <w:spacing w:before="0" w:after="0" w:line="240" w:lineRule="auto"/>
              <w:rPr>
                <w:sz w:val="18"/>
                <w:szCs w:val="18"/>
              </w:rPr>
            </w:pPr>
            <w:r w:rsidRPr="006546E7">
              <w:rPr>
                <w:sz w:val="18"/>
                <w:szCs w:val="18"/>
              </w:rPr>
              <w:t>Mean age, 43.8 (SD, 12.5)</w:t>
            </w:r>
          </w:p>
        </w:tc>
        <w:tc>
          <w:tcPr>
            <w:tcW w:w="1417" w:type="dxa"/>
            <w:vMerge w:val="restart"/>
            <w:vAlign w:val="center"/>
          </w:tcPr>
          <w:p w14:paraId="4D49CE01" w14:textId="77777777" w:rsidR="004F4A74" w:rsidRPr="006546E7" w:rsidRDefault="004F4A74" w:rsidP="004F4A74">
            <w:pPr>
              <w:pStyle w:val="PhDTabletext"/>
              <w:spacing w:before="0" w:after="0" w:line="240" w:lineRule="auto"/>
              <w:rPr>
                <w:sz w:val="18"/>
                <w:szCs w:val="18"/>
              </w:rPr>
            </w:pPr>
            <w:r w:rsidRPr="006546E7">
              <w:rPr>
                <w:sz w:val="18"/>
                <w:szCs w:val="18"/>
              </w:rPr>
              <w:t xml:space="preserve">1 </w:t>
            </w:r>
          </w:p>
          <w:p w14:paraId="2370D8E7" w14:textId="77777777" w:rsidR="004F4A74" w:rsidRPr="006546E7" w:rsidRDefault="004F4A74" w:rsidP="004F4A74">
            <w:pPr>
              <w:pStyle w:val="PhDTabletext"/>
              <w:spacing w:before="0" w:after="0" w:line="240" w:lineRule="auto"/>
              <w:rPr>
                <w:sz w:val="18"/>
                <w:szCs w:val="18"/>
              </w:rPr>
            </w:pPr>
            <w:r w:rsidRPr="006546E7">
              <w:rPr>
                <w:sz w:val="18"/>
                <w:szCs w:val="18"/>
              </w:rPr>
              <w:t xml:space="preserve">6-12 </w:t>
            </w:r>
          </w:p>
        </w:tc>
        <w:tc>
          <w:tcPr>
            <w:tcW w:w="1466" w:type="dxa"/>
            <w:vMerge w:val="restart"/>
            <w:vAlign w:val="center"/>
          </w:tcPr>
          <w:p w14:paraId="3B3DD5E8" w14:textId="77777777" w:rsidR="004F4A74" w:rsidRPr="006546E7" w:rsidRDefault="004F4A74" w:rsidP="004F4A74">
            <w:pPr>
              <w:pStyle w:val="PhDTabletext"/>
              <w:spacing w:before="0" w:after="0" w:line="240" w:lineRule="auto"/>
              <w:rPr>
                <w:sz w:val="18"/>
                <w:szCs w:val="18"/>
              </w:rPr>
            </w:pPr>
            <w:r w:rsidRPr="006546E7">
              <w:rPr>
                <w:sz w:val="18"/>
                <w:szCs w:val="18"/>
              </w:rPr>
              <w:t>OHIP-49</w:t>
            </w:r>
          </w:p>
          <w:p w14:paraId="4E4403C4" w14:textId="77777777" w:rsidR="004F4A74" w:rsidRPr="006546E7" w:rsidRDefault="004F4A74" w:rsidP="004F4A74">
            <w:pPr>
              <w:pStyle w:val="PhDTabletext"/>
              <w:spacing w:before="0" w:after="0" w:line="240" w:lineRule="auto"/>
              <w:rPr>
                <w:sz w:val="18"/>
                <w:szCs w:val="18"/>
              </w:rPr>
            </w:pPr>
          </w:p>
        </w:tc>
        <w:tc>
          <w:tcPr>
            <w:tcW w:w="1734" w:type="dxa"/>
            <w:vMerge w:val="restart"/>
            <w:vAlign w:val="center"/>
          </w:tcPr>
          <w:p w14:paraId="225151EB" w14:textId="77777777" w:rsidR="004F4A74" w:rsidRPr="006546E7" w:rsidRDefault="004F4A74" w:rsidP="004F4A74">
            <w:pPr>
              <w:pStyle w:val="PhDTabletext"/>
              <w:spacing w:before="0" w:after="0" w:line="240" w:lineRule="auto"/>
              <w:rPr>
                <w:sz w:val="18"/>
                <w:szCs w:val="18"/>
              </w:rPr>
            </w:pPr>
            <w:r w:rsidRPr="006546E7">
              <w:rPr>
                <w:sz w:val="18"/>
                <w:szCs w:val="18"/>
              </w:rPr>
              <w:t>FBW (included single crowns)</w:t>
            </w:r>
          </w:p>
          <w:p w14:paraId="24C06470" w14:textId="77777777" w:rsidR="004F4A74" w:rsidRPr="006546E7" w:rsidRDefault="004F4A74" w:rsidP="004F4A74">
            <w:pPr>
              <w:pStyle w:val="PhDTabletext"/>
              <w:spacing w:before="0" w:after="0" w:line="240" w:lineRule="auto"/>
              <w:rPr>
                <w:sz w:val="18"/>
                <w:szCs w:val="18"/>
              </w:rPr>
            </w:pPr>
            <w:r w:rsidRPr="006546E7">
              <w:rPr>
                <w:sz w:val="18"/>
                <w:szCs w:val="18"/>
              </w:rPr>
              <w:t>RPD (including telescopic crown-retained RPDs)</w:t>
            </w:r>
          </w:p>
        </w:tc>
      </w:tr>
      <w:tr w:rsidR="004F4A74" w:rsidRPr="006546E7" w14:paraId="672B7DE6" w14:textId="77777777" w:rsidTr="004F4A74">
        <w:trPr>
          <w:trHeight w:val="1032"/>
        </w:trPr>
        <w:tc>
          <w:tcPr>
            <w:tcW w:w="1242" w:type="dxa"/>
            <w:vMerge/>
            <w:vAlign w:val="center"/>
          </w:tcPr>
          <w:p w14:paraId="57D138E2" w14:textId="77777777" w:rsidR="004F4A74" w:rsidRPr="006546E7" w:rsidRDefault="004F4A74" w:rsidP="004F4A74">
            <w:pPr>
              <w:pStyle w:val="PhDTabletext"/>
              <w:spacing w:before="0" w:after="0" w:line="240" w:lineRule="auto"/>
              <w:rPr>
                <w:sz w:val="18"/>
                <w:szCs w:val="18"/>
              </w:rPr>
            </w:pPr>
          </w:p>
        </w:tc>
        <w:tc>
          <w:tcPr>
            <w:tcW w:w="993" w:type="dxa"/>
            <w:vMerge/>
            <w:vAlign w:val="center"/>
          </w:tcPr>
          <w:p w14:paraId="10801CE8" w14:textId="77777777" w:rsidR="004F4A74" w:rsidRPr="006546E7" w:rsidRDefault="004F4A74" w:rsidP="004F4A74">
            <w:pPr>
              <w:pStyle w:val="PhDTabletext"/>
              <w:spacing w:before="0" w:after="0" w:line="240" w:lineRule="auto"/>
              <w:rPr>
                <w:sz w:val="18"/>
                <w:szCs w:val="18"/>
              </w:rPr>
            </w:pPr>
          </w:p>
        </w:tc>
        <w:tc>
          <w:tcPr>
            <w:tcW w:w="1417" w:type="dxa"/>
            <w:vMerge/>
            <w:vAlign w:val="center"/>
          </w:tcPr>
          <w:p w14:paraId="1DE1ABDA" w14:textId="77777777" w:rsidR="004F4A74" w:rsidRPr="006546E7" w:rsidRDefault="004F4A74" w:rsidP="004F4A74">
            <w:pPr>
              <w:pStyle w:val="PhDTabletext"/>
              <w:spacing w:before="0" w:after="0" w:line="240" w:lineRule="auto"/>
              <w:rPr>
                <w:sz w:val="18"/>
                <w:szCs w:val="18"/>
              </w:rPr>
            </w:pPr>
          </w:p>
        </w:tc>
        <w:tc>
          <w:tcPr>
            <w:tcW w:w="2126" w:type="dxa"/>
            <w:vMerge/>
            <w:vAlign w:val="center"/>
          </w:tcPr>
          <w:p w14:paraId="758A8D2E" w14:textId="77777777" w:rsidR="004F4A74" w:rsidRPr="006546E7" w:rsidRDefault="004F4A74" w:rsidP="004F4A74">
            <w:pPr>
              <w:pStyle w:val="PhDTabletext"/>
              <w:spacing w:before="0" w:after="0" w:line="240" w:lineRule="auto"/>
              <w:rPr>
                <w:sz w:val="18"/>
                <w:szCs w:val="18"/>
              </w:rPr>
            </w:pPr>
          </w:p>
        </w:tc>
        <w:tc>
          <w:tcPr>
            <w:tcW w:w="4253" w:type="dxa"/>
            <w:vAlign w:val="center"/>
          </w:tcPr>
          <w:p w14:paraId="5F570662" w14:textId="77777777" w:rsidR="004F4A74" w:rsidRPr="006546E7" w:rsidRDefault="004F4A74" w:rsidP="004F4A74">
            <w:pPr>
              <w:pStyle w:val="PhDTabletext"/>
              <w:spacing w:before="0" w:after="0" w:line="240" w:lineRule="auto"/>
              <w:rPr>
                <w:sz w:val="18"/>
                <w:szCs w:val="18"/>
              </w:rPr>
            </w:pPr>
            <w:r w:rsidRPr="006546E7">
              <w:rPr>
                <w:sz w:val="18"/>
                <w:szCs w:val="18"/>
              </w:rPr>
              <w:t xml:space="preserve">RPD </w:t>
            </w:r>
          </w:p>
          <w:p w14:paraId="289CD45D" w14:textId="77777777" w:rsidR="004F4A74" w:rsidRPr="006546E7" w:rsidRDefault="004F4A74" w:rsidP="004F4A74">
            <w:pPr>
              <w:pStyle w:val="PhDTabletext"/>
              <w:spacing w:before="0" w:after="0" w:line="240" w:lineRule="auto"/>
              <w:rPr>
                <w:sz w:val="18"/>
                <w:szCs w:val="18"/>
              </w:rPr>
            </w:pPr>
            <w:r w:rsidRPr="006546E7">
              <w:rPr>
                <w:sz w:val="18"/>
                <w:szCs w:val="18"/>
              </w:rPr>
              <w:t>Baseline sample, N=31</w:t>
            </w:r>
          </w:p>
          <w:p w14:paraId="238BC9CE" w14:textId="77777777" w:rsidR="004F4A74" w:rsidRPr="006546E7" w:rsidRDefault="004F4A74" w:rsidP="004F4A74">
            <w:pPr>
              <w:pStyle w:val="PhDTabletext"/>
              <w:spacing w:before="0" w:after="0" w:line="240" w:lineRule="auto"/>
              <w:rPr>
                <w:sz w:val="18"/>
                <w:szCs w:val="18"/>
              </w:rPr>
            </w:pPr>
            <w:r w:rsidRPr="006546E7">
              <w:rPr>
                <w:sz w:val="18"/>
                <w:szCs w:val="18"/>
              </w:rPr>
              <w:t>Follow-up sample, not stated</w:t>
            </w:r>
          </w:p>
          <w:p w14:paraId="44C9AB64" w14:textId="77777777" w:rsidR="004F4A74" w:rsidRPr="006546E7" w:rsidRDefault="004F4A74" w:rsidP="004F4A74">
            <w:pPr>
              <w:pStyle w:val="PhDTabletext"/>
              <w:spacing w:before="0" w:after="0" w:line="240" w:lineRule="auto"/>
              <w:rPr>
                <w:sz w:val="18"/>
                <w:szCs w:val="18"/>
              </w:rPr>
            </w:pPr>
            <w:r w:rsidRPr="006546E7">
              <w:rPr>
                <w:sz w:val="18"/>
                <w:szCs w:val="18"/>
              </w:rPr>
              <w:t>Mean age, 60.5 (SD, 7.1)</w:t>
            </w:r>
          </w:p>
        </w:tc>
        <w:tc>
          <w:tcPr>
            <w:tcW w:w="1417" w:type="dxa"/>
            <w:vMerge/>
            <w:vAlign w:val="center"/>
          </w:tcPr>
          <w:p w14:paraId="07C10714" w14:textId="77777777" w:rsidR="004F4A74" w:rsidRPr="006546E7" w:rsidRDefault="004F4A74" w:rsidP="004F4A74">
            <w:pPr>
              <w:pStyle w:val="PhDTabletext"/>
              <w:spacing w:before="0" w:after="0" w:line="240" w:lineRule="auto"/>
              <w:rPr>
                <w:sz w:val="18"/>
                <w:szCs w:val="18"/>
              </w:rPr>
            </w:pPr>
          </w:p>
        </w:tc>
        <w:tc>
          <w:tcPr>
            <w:tcW w:w="1466" w:type="dxa"/>
            <w:vMerge/>
            <w:vAlign w:val="center"/>
          </w:tcPr>
          <w:p w14:paraId="13394563" w14:textId="77777777" w:rsidR="004F4A74" w:rsidRPr="006546E7" w:rsidRDefault="004F4A74" w:rsidP="004F4A74">
            <w:pPr>
              <w:pStyle w:val="PhDTabletext"/>
              <w:spacing w:before="0" w:after="0" w:line="240" w:lineRule="auto"/>
              <w:rPr>
                <w:sz w:val="18"/>
                <w:szCs w:val="18"/>
              </w:rPr>
            </w:pPr>
          </w:p>
        </w:tc>
        <w:tc>
          <w:tcPr>
            <w:tcW w:w="1734" w:type="dxa"/>
            <w:vMerge/>
            <w:vAlign w:val="center"/>
          </w:tcPr>
          <w:p w14:paraId="1727A682" w14:textId="77777777" w:rsidR="004F4A74" w:rsidRPr="006546E7" w:rsidRDefault="004F4A74" w:rsidP="004F4A74">
            <w:pPr>
              <w:pStyle w:val="PhDTabletext"/>
              <w:spacing w:before="0" w:after="0" w:line="240" w:lineRule="auto"/>
              <w:rPr>
                <w:sz w:val="18"/>
                <w:szCs w:val="18"/>
              </w:rPr>
            </w:pPr>
          </w:p>
        </w:tc>
      </w:tr>
      <w:tr w:rsidR="004F4A74" w:rsidRPr="006546E7" w14:paraId="38E98961" w14:textId="77777777" w:rsidTr="004F4A74">
        <w:trPr>
          <w:trHeight w:val="1032"/>
        </w:trPr>
        <w:tc>
          <w:tcPr>
            <w:tcW w:w="1242" w:type="dxa"/>
            <w:vMerge w:val="restart"/>
            <w:vAlign w:val="center"/>
          </w:tcPr>
          <w:p w14:paraId="0A89D4FF" w14:textId="77777777" w:rsidR="004F4A74" w:rsidRPr="006546E7" w:rsidRDefault="004F4A74" w:rsidP="004F4A74">
            <w:pPr>
              <w:pStyle w:val="PhDTabletext"/>
              <w:spacing w:before="0" w:after="0" w:line="240" w:lineRule="auto"/>
              <w:rPr>
                <w:sz w:val="18"/>
                <w:szCs w:val="18"/>
              </w:rPr>
            </w:pPr>
            <w:r w:rsidRPr="006546E7">
              <w:rPr>
                <w:sz w:val="18"/>
                <w:szCs w:val="18"/>
              </w:rPr>
              <w:t xml:space="preserve">McKenna et al. 2015 </w:t>
            </w:r>
          </w:p>
          <w:p w14:paraId="64BCF873" w14:textId="77777777" w:rsidR="004F4A74" w:rsidRPr="006546E7" w:rsidRDefault="004F4A74" w:rsidP="004F4A74">
            <w:pPr>
              <w:pStyle w:val="PhDTabletext"/>
              <w:spacing w:before="0" w:after="0" w:line="240" w:lineRule="auto"/>
              <w:rPr>
                <w:sz w:val="18"/>
                <w:szCs w:val="18"/>
              </w:rPr>
            </w:pPr>
          </w:p>
        </w:tc>
        <w:tc>
          <w:tcPr>
            <w:tcW w:w="993" w:type="dxa"/>
            <w:vMerge w:val="restart"/>
            <w:vAlign w:val="center"/>
          </w:tcPr>
          <w:p w14:paraId="40944E5C" w14:textId="77777777" w:rsidR="004F4A74" w:rsidRPr="006546E7" w:rsidRDefault="004F4A74" w:rsidP="004F4A74">
            <w:pPr>
              <w:pStyle w:val="PhDTabletext"/>
              <w:spacing w:before="0" w:after="0" w:line="240" w:lineRule="auto"/>
              <w:rPr>
                <w:sz w:val="18"/>
                <w:szCs w:val="18"/>
              </w:rPr>
            </w:pPr>
            <w:r w:rsidRPr="006546E7">
              <w:rPr>
                <w:sz w:val="18"/>
                <w:szCs w:val="18"/>
              </w:rPr>
              <w:t>RCT</w:t>
            </w:r>
          </w:p>
        </w:tc>
        <w:tc>
          <w:tcPr>
            <w:tcW w:w="1417" w:type="dxa"/>
            <w:vMerge w:val="restart"/>
            <w:vAlign w:val="center"/>
          </w:tcPr>
          <w:p w14:paraId="148EFF8F" w14:textId="77777777" w:rsidR="004F4A74" w:rsidRPr="006546E7" w:rsidRDefault="004F4A74" w:rsidP="004F4A74">
            <w:pPr>
              <w:pStyle w:val="PhDTabletext"/>
              <w:spacing w:before="0" w:after="0" w:line="240" w:lineRule="auto"/>
              <w:rPr>
                <w:sz w:val="18"/>
                <w:szCs w:val="18"/>
              </w:rPr>
            </w:pPr>
            <w:r w:rsidRPr="006546E7">
              <w:rPr>
                <w:sz w:val="18"/>
                <w:szCs w:val="18"/>
              </w:rPr>
              <w:t>Ireland</w:t>
            </w:r>
          </w:p>
        </w:tc>
        <w:tc>
          <w:tcPr>
            <w:tcW w:w="2126" w:type="dxa"/>
            <w:vMerge w:val="restart"/>
            <w:vAlign w:val="center"/>
          </w:tcPr>
          <w:p w14:paraId="4CEEC626" w14:textId="77777777" w:rsidR="004F4A74" w:rsidRPr="006546E7" w:rsidRDefault="004F4A74" w:rsidP="004F4A74">
            <w:pPr>
              <w:pStyle w:val="PhDTabletext"/>
              <w:spacing w:before="0" w:after="0" w:line="240" w:lineRule="auto"/>
              <w:rPr>
                <w:sz w:val="18"/>
                <w:szCs w:val="18"/>
              </w:rPr>
            </w:pPr>
            <w:r w:rsidRPr="006546E7">
              <w:rPr>
                <w:sz w:val="18"/>
                <w:szCs w:val="18"/>
              </w:rPr>
              <w:t>University Teaching Hospital &amp; Geriatric Day Hospital</w:t>
            </w:r>
          </w:p>
        </w:tc>
        <w:tc>
          <w:tcPr>
            <w:tcW w:w="4253" w:type="dxa"/>
            <w:vAlign w:val="center"/>
          </w:tcPr>
          <w:p w14:paraId="7F34784B" w14:textId="77777777" w:rsidR="004F4A74" w:rsidRPr="006546E7" w:rsidRDefault="004F4A74" w:rsidP="004F4A74">
            <w:pPr>
              <w:pStyle w:val="PhDTabletext"/>
              <w:spacing w:before="0" w:after="0" w:line="240" w:lineRule="auto"/>
              <w:rPr>
                <w:sz w:val="18"/>
                <w:szCs w:val="18"/>
              </w:rPr>
            </w:pPr>
            <w:r w:rsidRPr="006546E7">
              <w:rPr>
                <w:sz w:val="18"/>
                <w:szCs w:val="18"/>
              </w:rPr>
              <w:t xml:space="preserve">RPD </w:t>
            </w:r>
          </w:p>
          <w:p w14:paraId="1AF7C2F2" w14:textId="77777777" w:rsidR="004F4A74" w:rsidRPr="006546E7" w:rsidRDefault="004F4A74" w:rsidP="004F4A74">
            <w:pPr>
              <w:pStyle w:val="PhDTabletext"/>
              <w:spacing w:before="0" w:after="0" w:line="240" w:lineRule="auto"/>
              <w:rPr>
                <w:sz w:val="18"/>
                <w:szCs w:val="18"/>
              </w:rPr>
            </w:pPr>
            <w:r w:rsidRPr="006546E7">
              <w:rPr>
                <w:sz w:val="18"/>
                <w:szCs w:val="18"/>
              </w:rPr>
              <w:t>Baseline sample, N=65 (&gt;65yrs only)</w:t>
            </w:r>
          </w:p>
          <w:p w14:paraId="2DFE6E65" w14:textId="77777777" w:rsidR="004F4A74" w:rsidRPr="006546E7" w:rsidRDefault="004F4A74" w:rsidP="004F4A74">
            <w:pPr>
              <w:pStyle w:val="PhDTabletext"/>
              <w:spacing w:before="0" w:after="0" w:line="240" w:lineRule="auto"/>
              <w:rPr>
                <w:sz w:val="18"/>
                <w:szCs w:val="18"/>
              </w:rPr>
            </w:pPr>
            <w:r w:rsidRPr="006546E7">
              <w:rPr>
                <w:sz w:val="18"/>
                <w:szCs w:val="18"/>
              </w:rPr>
              <w:t>Follow-up sample1-month, N=53</w:t>
            </w:r>
          </w:p>
          <w:p w14:paraId="14DDE02D" w14:textId="77777777" w:rsidR="004F4A74" w:rsidRPr="006546E7" w:rsidRDefault="004F4A74" w:rsidP="004F4A74">
            <w:pPr>
              <w:pStyle w:val="PhDTabletext"/>
              <w:spacing w:before="0" w:after="0" w:line="240" w:lineRule="auto"/>
              <w:rPr>
                <w:sz w:val="18"/>
                <w:szCs w:val="18"/>
              </w:rPr>
            </w:pPr>
            <w:r w:rsidRPr="006546E7">
              <w:rPr>
                <w:sz w:val="18"/>
                <w:szCs w:val="18"/>
              </w:rPr>
              <w:t>Follow-up sample 6-months, N=45</w:t>
            </w:r>
          </w:p>
          <w:p w14:paraId="1EEDDCC4" w14:textId="77777777" w:rsidR="004F4A74" w:rsidRPr="006546E7" w:rsidRDefault="004F4A74" w:rsidP="004F4A74">
            <w:pPr>
              <w:pStyle w:val="PhDTabletext"/>
              <w:spacing w:before="0" w:after="0" w:line="240" w:lineRule="auto"/>
              <w:rPr>
                <w:sz w:val="18"/>
                <w:szCs w:val="18"/>
              </w:rPr>
            </w:pPr>
            <w:r w:rsidRPr="006546E7">
              <w:rPr>
                <w:sz w:val="18"/>
                <w:szCs w:val="18"/>
              </w:rPr>
              <w:t>Follow-up sample 12-months, N=45</w:t>
            </w:r>
          </w:p>
        </w:tc>
        <w:tc>
          <w:tcPr>
            <w:tcW w:w="1417" w:type="dxa"/>
            <w:vMerge w:val="restart"/>
            <w:vAlign w:val="center"/>
          </w:tcPr>
          <w:p w14:paraId="263B0A72" w14:textId="77777777" w:rsidR="004F4A74" w:rsidRPr="006546E7" w:rsidRDefault="004F4A74" w:rsidP="004F4A74">
            <w:pPr>
              <w:pStyle w:val="PhDTabletext"/>
              <w:spacing w:before="0" w:after="0" w:line="240" w:lineRule="auto"/>
              <w:rPr>
                <w:sz w:val="18"/>
                <w:szCs w:val="18"/>
              </w:rPr>
            </w:pPr>
            <w:r w:rsidRPr="006546E7">
              <w:rPr>
                <w:sz w:val="18"/>
                <w:szCs w:val="18"/>
              </w:rPr>
              <w:t xml:space="preserve">1 </w:t>
            </w:r>
          </w:p>
          <w:p w14:paraId="420C7694" w14:textId="77777777" w:rsidR="004F4A74" w:rsidRPr="006546E7" w:rsidRDefault="004F4A74" w:rsidP="004F4A74">
            <w:pPr>
              <w:pStyle w:val="PhDTabletext"/>
              <w:spacing w:before="0" w:after="0" w:line="240" w:lineRule="auto"/>
              <w:rPr>
                <w:sz w:val="18"/>
                <w:szCs w:val="18"/>
              </w:rPr>
            </w:pPr>
            <w:r w:rsidRPr="006546E7">
              <w:rPr>
                <w:sz w:val="18"/>
                <w:szCs w:val="18"/>
              </w:rPr>
              <w:t xml:space="preserve">6 </w:t>
            </w:r>
          </w:p>
          <w:p w14:paraId="732DEA53" w14:textId="77777777" w:rsidR="004F4A74" w:rsidRPr="006546E7" w:rsidRDefault="004F4A74" w:rsidP="004F4A74">
            <w:pPr>
              <w:pStyle w:val="PhDTabletext"/>
              <w:spacing w:before="0" w:after="0" w:line="240" w:lineRule="auto"/>
              <w:rPr>
                <w:sz w:val="18"/>
                <w:szCs w:val="18"/>
              </w:rPr>
            </w:pPr>
            <w:r w:rsidRPr="006546E7">
              <w:rPr>
                <w:sz w:val="18"/>
                <w:szCs w:val="18"/>
              </w:rPr>
              <w:t>12</w:t>
            </w:r>
          </w:p>
        </w:tc>
        <w:tc>
          <w:tcPr>
            <w:tcW w:w="1466" w:type="dxa"/>
            <w:vMerge w:val="restart"/>
            <w:vAlign w:val="center"/>
          </w:tcPr>
          <w:p w14:paraId="438354D5" w14:textId="77777777" w:rsidR="004F4A74" w:rsidRPr="006546E7" w:rsidRDefault="004F4A74" w:rsidP="004F4A74">
            <w:pPr>
              <w:pStyle w:val="PhDTabletext"/>
              <w:spacing w:before="0" w:after="0" w:line="240" w:lineRule="auto"/>
              <w:rPr>
                <w:sz w:val="18"/>
                <w:szCs w:val="18"/>
              </w:rPr>
            </w:pPr>
            <w:r w:rsidRPr="006546E7">
              <w:rPr>
                <w:sz w:val="18"/>
                <w:szCs w:val="18"/>
              </w:rPr>
              <w:t>OHIP-14</w:t>
            </w:r>
          </w:p>
        </w:tc>
        <w:tc>
          <w:tcPr>
            <w:tcW w:w="1734" w:type="dxa"/>
            <w:vMerge w:val="restart"/>
            <w:vAlign w:val="center"/>
          </w:tcPr>
          <w:p w14:paraId="205A51C3" w14:textId="77777777" w:rsidR="004F4A74" w:rsidRPr="006546E7" w:rsidRDefault="004F4A74" w:rsidP="004F4A74">
            <w:pPr>
              <w:pStyle w:val="PhDTabletext"/>
              <w:spacing w:before="0" w:after="0" w:line="240" w:lineRule="auto"/>
              <w:rPr>
                <w:sz w:val="18"/>
                <w:szCs w:val="18"/>
              </w:rPr>
            </w:pPr>
            <w:r w:rsidRPr="006546E7">
              <w:rPr>
                <w:sz w:val="18"/>
                <w:szCs w:val="18"/>
              </w:rPr>
              <w:t>FBW</w:t>
            </w:r>
          </w:p>
          <w:p w14:paraId="43FF6C46" w14:textId="77777777" w:rsidR="004F4A74" w:rsidRPr="006546E7" w:rsidRDefault="004F4A74" w:rsidP="004F4A74">
            <w:pPr>
              <w:pStyle w:val="PhDTabletext"/>
              <w:spacing w:before="0" w:after="0" w:line="240" w:lineRule="auto"/>
              <w:rPr>
                <w:sz w:val="18"/>
                <w:szCs w:val="18"/>
              </w:rPr>
            </w:pPr>
            <w:r w:rsidRPr="006546E7">
              <w:rPr>
                <w:sz w:val="18"/>
                <w:szCs w:val="18"/>
              </w:rPr>
              <w:t>RPD</w:t>
            </w:r>
          </w:p>
        </w:tc>
      </w:tr>
      <w:tr w:rsidR="004F4A74" w:rsidRPr="006546E7" w14:paraId="311B7817" w14:textId="77777777" w:rsidTr="004F4A74">
        <w:trPr>
          <w:trHeight w:val="867"/>
        </w:trPr>
        <w:tc>
          <w:tcPr>
            <w:tcW w:w="1242" w:type="dxa"/>
            <w:vMerge/>
            <w:vAlign w:val="center"/>
          </w:tcPr>
          <w:p w14:paraId="724820CE" w14:textId="77777777" w:rsidR="004F4A74" w:rsidRPr="006546E7" w:rsidRDefault="004F4A74" w:rsidP="004F4A74">
            <w:pPr>
              <w:pStyle w:val="PhDTabletext"/>
              <w:spacing w:before="0" w:after="0" w:line="240" w:lineRule="auto"/>
              <w:rPr>
                <w:sz w:val="18"/>
                <w:szCs w:val="18"/>
              </w:rPr>
            </w:pPr>
          </w:p>
        </w:tc>
        <w:tc>
          <w:tcPr>
            <w:tcW w:w="993" w:type="dxa"/>
            <w:vMerge/>
            <w:vAlign w:val="center"/>
          </w:tcPr>
          <w:p w14:paraId="541F857B" w14:textId="77777777" w:rsidR="004F4A74" w:rsidRPr="006546E7" w:rsidRDefault="004F4A74" w:rsidP="004F4A74">
            <w:pPr>
              <w:pStyle w:val="PhDTabletext"/>
              <w:spacing w:before="0" w:after="0" w:line="240" w:lineRule="auto"/>
              <w:rPr>
                <w:sz w:val="18"/>
                <w:szCs w:val="18"/>
              </w:rPr>
            </w:pPr>
          </w:p>
        </w:tc>
        <w:tc>
          <w:tcPr>
            <w:tcW w:w="1417" w:type="dxa"/>
            <w:vMerge/>
            <w:vAlign w:val="center"/>
          </w:tcPr>
          <w:p w14:paraId="5850A942" w14:textId="77777777" w:rsidR="004F4A74" w:rsidRPr="006546E7" w:rsidRDefault="004F4A74" w:rsidP="004F4A74">
            <w:pPr>
              <w:pStyle w:val="PhDTabletext"/>
              <w:spacing w:before="0" w:after="0" w:line="240" w:lineRule="auto"/>
              <w:rPr>
                <w:sz w:val="18"/>
                <w:szCs w:val="18"/>
              </w:rPr>
            </w:pPr>
          </w:p>
        </w:tc>
        <w:tc>
          <w:tcPr>
            <w:tcW w:w="2126" w:type="dxa"/>
            <w:vMerge/>
            <w:vAlign w:val="center"/>
          </w:tcPr>
          <w:p w14:paraId="297A2032" w14:textId="77777777" w:rsidR="004F4A74" w:rsidRPr="006546E7" w:rsidRDefault="004F4A74" w:rsidP="004F4A74">
            <w:pPr>
              <w:pStyle w:val="PhDTabletext"/>
              <w:spacing w:before="0" w:after="0" w:line="240" w:lineRule="auto"/>
              <w:rPr>
                <w:sz w:val="18"/>
                <w:szCs w:val="18"/>
              </w:rPr>
            </w:pPr>
          </w:p>
        </w:tc>
        <w:tc>
          <w:tcPr>
            <w:tcW w:w="4253" w:type="dxa"/>
            <w:vAlign w:val="center"/>
          </w:tcPr>
          <w:p w14:paraId="4D31E220" w14:textId="77777777" w:rsidR="004F4A74" w:rsidRPr="006546E7" w:rsidRDefault="004F4A74" w:rsidP="004F4A74">
            <w:pPr>
              <w:pStyle w:val="PhDTabletext"/>
              <w:spacing w:before="0" w:after="0" w:line="240" w:lineRule="auto"/>
              <w:rPr>
                <w:sz w:val="18"/>
                <w:szCs w:val="18"/>
              </w:rPr>
            </w:pPr>
            <w:r w:rsidRPr="006546E7">
              <w:rPr>
                <w:sz w:val="18"/>
                <w:szCs w:val="18"/>
              </w:rPr>
              <w:t xml:space="preserve">FBW </w:t>
            </w:r>
          </w:p>
          <w:p w14:paraId="0DBCB5CD" w14:textId="77777777" w:rsidR="004F4A74" w:rsidRPr="006546E7" w:rsidRDefault="004F4A74" w:rsidP="004F4A74">
            <w:pPr>
              <w:pStyle w:val="PhDTabletext"/>
              <w:spacing w:before="0" w:after="0" w:line="240" w:lineRule="auto"/>
              <w:rPr>
                <w:sz w:val="18"/>
                <w:szCs w:val="18"/>
              </w:rPr>
            </w:pPr>
            <w:r w:rsidRPr="006546E7">
              <w:rPr>
                <w:sz w:val="18"/>
                <w:szCs w:val="18"/>
              </w:rPr>
              <w:t>Baseline sample, N=67 (&gt;65yrs only)</w:t>
            </w:r>
          </w:p>
          <w:p w14:paraId="1B973A97" w14:textId="77777777" w:rsidR="004F4A74" w:rsidRPr="006546E7" w:rsidRDefault="004F4A74" w:rsidP="004F4A74">
            <w:pPr>
              <w:pStyle w:val="PhDTabletext"/>
              <w:spacing w:before="0" w:after="0" w:line="240" w:lineRule="auto"/>
              <w:rPr>
                <w:sz w:val="18"/>
                <w:szCs w:val="18"/>
              </w:rPr>
            </w:pPr>
            <w:r w:rsidRPr="006546E7">
              <w:rPr>
                <w:sz w:val="18"/>
                <w:szCs w:val="18"/>
              </w:rPr>
              <w:t>Follow-up sample 1-months, N=52</w:t>
            </w:r>
          </w:p>
          <w:p w14:paraId="13AF606A" w14:textId="77777777" w:rsidR="004F4A74" w:rsidRPr="006546E7" w:rsidRDefault="004F4A74" w:rsidP="004F4A74">
            <w:pPr>
              <w:pStyle w:val="PhDTabletext"/>
              <w:spacing w:before="0" w:after="0" w:line="240" w:lineRule="auto"/>
              <w:rPr>
                <w:sz w:val="18"/>
                <w:szCs w:val="18"/>
              </w:rPr>
            </w:pPr>
            <w:r w:rsidRPr="006546E7">
              <w:rPr>
                <w:sz w:val="18"/>
                <w:szCs w:val="18"/>
              </w:rPr>
              <w:t>Follow-up sample 6-months, N=47</w:t>
            </w:r>
          </w:p>
          <w:p w14:paraId="4A1286C4" w14:textId="77777777" w:rsidR="004F4A74" w:rsidRPr="006546E7" w:rsidRDefault="004F4A74" w:rsidP="004F4A74">
            <w:pPr>
              <w:pStyle w:val="PhDTabletext"/>
              <w:spacing w:before="0" w:after="0" w:line="240" w:lineRule="auto"/>
              <w:rPr>
                <w:sz w:val="18"/>
                <w:szCs w:val="18"/>
              </w:rPr>
            </w:pPr>
            <w:r w:rsidRPr="006546E7">
              <w:rPr>
                <w:sz w:val="18"/>
                <w:szCs w:val="18"/>
              </w:rPr>
              <w:t>Follow-up sample 12-months, N=47</w:t>
            </w:r>
          </w:p>
        </w:tc>
        <w:tc>
          <w:tcPr>
            <w:tcW w:w="1417" w:type="dxa"/>
            <w:vMerge/>
            <w:vAlign w:val="center"/>
          </w:tcPr>
          <w:p w14:paraId="43C8F940" w14:textId="77777777" w:rsidR="004F4A74" w:rsidRPr="006546E7" w:rsidRDefault="004F4A74" w:rsidP="004F4A74">
            <w:pPr>
              <w:pStyle w:val="PhDTabletext"/>
              <w:spacing w:before="0" w:after="0" w:line="240" w:lineRule="auto"/>
              <w:rPr>
                <w:sz w:val="18"/>
                <w:szCs w:val="18"/>
              </w:rPr>
            </w:pPr>
          </w:p>
        </w:tc>
        <w:tc>
          <w:tcPr>
            <w:tcW w:w="1466" w:type="dxa"/>
            <w:vMerge/>
            <w:vAlign w:val="center"/>
          </w:tcPr>
          <w:p w14:paraId="100EE33F" w14:textId="77777777" w:rsidR="004F4A74" w:rsidRPr="006546E7" w:rsidRDefault="004F4A74" w:rsidP="004F4A74">
            <w:pPr>
              <w:pStyle w:val="PhDTabletext"/>
              <w:spacing w:before="0" w:after="0" w:line="240" w:lineRule="auto"/>
              <w:rPr>
                <w:sz w:val="18"/>
                <w:szCs w:val="18"/>
              </w:rPr>
            </w:pPr>
          </w:p>
        </w:tc>
        <w:tc>
          <w:tcPr>
            <w:tcW w:w="1734" w:type="dxa"/>
            <w:vMerge/>
            <w:vAlign w:val="center"/>
          </w:tcPr>
          <w:p w14:paraId="263096F2" w14:textId="77777777" w:rsidR="004F4A74" w:rsidRPr="006546E7" w:rsidRDefault="004F4A74" w:rsidP="004F4A74">
            <w:pPr>
              <w:pStyle w:val="PhDTabletext"/>
              <w:spacing w:before="0" w:after="0" w:line="240" w:lineRule="auto"/>
              <w:rPr>
                <w:sz w:val="18"/>
                <w:szCs w:val="18"/>
              </w:rPr>
            </w:pPr>
          </w:p>
        </w:tc>
      </w:tr>
      <w:tr w:rsidR="004F4A74" w:rsidRPr="006546E7" w14:paraId="757960C9" w14:textId="77777777" w:rsidTr="004F4A74">
        <w:trPr>
          <w:trHeight w:val="536"/>
        </w:trPr>
        <w:tc>
          <w:tcPr>
            <w:tcW w:w="1242" w:type="dxa"/>
            <w:vMerge w:val="restart"/>
            <w:vAlign w:val="center"/>
          </w:tcPr>
          <w:p w14:paraId="05DACA59" w14:textId="77777777" w:rsidR="004F4A74" w:rsidRPr="006546E7" w:rsidRDefault="004F4A74" w:rsidP="004F4A74">
            <w:pPr>
              <w:pStyle w:val="PhDTabletext"/>
              <w:spacing w:before="0" w:after="0" w:line="240" w:lineRule="auto"/>
              <w:rPr>
                <w:sz w:val="18"/>
                <w:szCs w:val="18"/>
              </w:rPr>
            </w:pPr>
            <w:r w:rsidRPr="006546E7">
              <w:rPr>
                <w:sz w:val="18"/>
                <w:szCs w:val="18"/>
              </w:rPr>
              <w:t>Montero et al. 2013</w:t>
            </w:r>
          </w:p>
        </w:tc>
        <w:tc>
          <w:tcPr>
            <w:tcW w:w="993" w:type="dxa"/>
            <w:vMerge w:val="restart"/>
            <w:vAlign w:val="center"/>
          </w:tcPr>
          <w:p w14:paraId="35917074" w14:textId="215B7079" w:rsidR="004F4A74" w:rsidRPr="006546E7" w:rsidRDefault="00002E83" w:rsidP="004F4A74">
            <w:pPr>
              <w:pStyle w:val="PhDTabletext"/>
              <w:spacing w:before="0" w:after="0" w:line="240" w:lineRule="auto"/>
              <w:rPr>
                <w:sz w:val="18"/>
                <w:szCs w:val="18"/>
              </w:rPr>
            </w:pPr>
            <w:r>
              <w:rPr>
                <w:sz w:val="18"/>
                <w:szCs w:val="18"/>
              </w:rPr>
              <w:t>PCT</w:t>
            </w:r>
          </w:p>
        </w:tc>
        <w:tc>
          <w:tcPr>
            <w:tcW w:w="1417" w:type="dxa"/>
            <w:vMerge w:val="restart"/>
            <w:vAlign w:val="center"/>
          </w:tcPr>
          <w:p w14:paraId="2793EDDB" w14:textId="77777777" w:rsidR="004F4A74" w:rsidRPr="006546E7" w:rsidRDefault="004F4A74" w:rsidP="004F4A74">
            <w:pPr>
              <w:pStyle w:val="PhDTabletext"/>
              <w:spacing w:before="0" w:after="0" w:line="240" w:lineRule="auto"/>
              <w:rPr>
                <w:sz w:val="18"/>
                <w:szCs w:val="18"/>
              </w:rPr>
            </w:pPr>
            <w:r w:rsidRPr="006546E7">
              <w:rPr>
                <w:sz w:val="18"/>
                <w:szCs w:val="18"/>
              </w:rPr>
              <w:t>Spain</w:t>
            </w:r>
          </w:p>
        </w:tc>
        <w:tc>
          <w:tcPr>
            <w:tcW w:w="2126" w:type="dxa"/>
            <w:vMerge w:val="restart"/>
            <w:vAlign w:val="center"/>
          </w:tcPr>
          <w:p w14:paraId="7118AA9F" w14:textId="77777777" w:rsidR="004F4A74" w:rsidRPr="006546E7" w:rsidRDefault="004F4A74" w:rsidP="004F4A74">
            <w:pPr>
              <w:pStyle w:val="PhDTabletext"/>
              <w:spacing w:before="0" w:after="0" w:line="240" w:lineRule="auto"/>
              <w:rPr>
                <w:sz w:val="18"/>
                <w:szCs w:val="18"/>
              </w:rPr>
            </w:pPr>
            <w:r w:rsidRPr="006546E7">
              <w:rPr>
                <w:sz w:val="18"/>
                <w:szCs w:val="18"/>
              </w:rPr>
              <w:t>University Teaching Hospital</w:t>
            </w:r>
          </w:p>
        </w:tc>
        <w:tc>
          <w:tcPr>
            <w:tcW w:w="4253" w:type="dxa"/>
            <w:vAlign w:val="center"/>
          </w:tcPr>
          <w:p w14:paraId="5A567B37" w14:textId="77777777" w:rsidR="004F4A74" w:rsidRPr="006546E7" w:rsidRDefault="004F4A74" w:rsidP="004F4A74">
            <w:pPr>
              <w:pStyle w:val="PhDTabletext"/>
              <w:spacing w:before="0" w:after="0" w:line="240" w:lineRule="auto"/>
              <w:rPr>
                <w:sz w:val="18"/>
                <w:szCs w:val="18"/>
              </w:rPr>
            </w:pPr>
            <w:r w:rsidRPr="006546E7">
              <w:rPr>
                <w:sz w:val="18"/>
                <w:szCs w:val="18"/>
              </w:rPr>
              <w:t xml:space="preserve">RPD </w:t>
            </w:r>
          </w:p>
          <w:p w14:paraId="42C1C4B9" w14:textId="77777777" w:rsidR="004F4A74" w:rsidRPr="006546E7" w:rsidRDefault="004F4A74" w:rsidP="004F4A74">
            <w:pPr>
              <w:pStyle w:val="PhDTabletext"/>
              <w:spacing w:before="0" w:after="0" w:line="240" w:lineRule="auto"/>
              <w:rPr>
                <w:sz w:val="18"/>
                <w:szCs w:val="18"/>
              </w:rPr>
            </w:pPr>
            <w:r w:rsidRPr="006546E7">
              <w:rPr>
                <w:sz w:val="18"/>
                <w:szCs w:val="18"/>
              </w:rPr>
              <w:t>Baseline sample, N=59</w:t>
            </w:r>
          </w:p>
          <w:p w14:paraId="1EA4BB96" w14:textId="77777777" w:rsidR="004F4A74" w:rsidRPr="006546E7" w:rsidRDefault="004F4A74" w:rsidP="004F4A74">
            <w:pPr>
              <w:pStyle w:val="PhDTabletext"/>
              <w:spacing w:before="0" w:after="0" w:line="240" w:lineRule="auto"/>
              <w:rPr>
                <w:sz w:val="18"/>
                <w:szCs w:val="18"/>
              </w:rPr>
            </w:pPr>
            <w:r w:rsidRPr="006546E7">
              <w:rPr>
                <w:sz w:val="18"/>
                <w:szCs w:val="18"/>
              </w:rPr>
              <w:t>Follow-up sample, not stated</w:t>
            </w:r>
          </w:p>
        </w:tc>
        <w:tc>
          <w:tcPr>
            <w:tcW w:w="1417" w:type="dxa"/>
            <w:vMerge w:val="restart"/>
            <w:vAlign w:val="center"/>
          </w:tcPr>
          <w:p w14:paraId="30BD1CD2" w14:textId="77777777" w:rsidR="004F4A74" w:rsidRPr="006546E7" w:rsidRDefault="004F4A74" w:rsidP="004F4A74">
            <w:pPr>
              <w:pStyle w:val="PhDTabletext"/>
              <w:spacing w:before="0" w:after="0" w:line="240" w:lineRule="auto"/>
              <w:rPr>
                <w:sz w:val="18"/>
                <w:szCs w:val="18"/>
              </w:rPr>
            </w:pPr>
            <w:r w:rsidRPr="006546E7">
              <w:rPr>
                <w:sz w:val="18"/>
                <w:szCs w:val="18"/>
              </w:rPr>
              <w:t xml:space="preserve">1 </w:t>
            </w:r>
          </w:p>
        </w:tc>
        <w:tc>
          <w:tcPr>
            <w:tcW w:w="1466" w:type="dxa"/>
            <w:vMerge w:val="restart"/>
            <w:vAlign w:val="center"/>
          </w:tcPr>
          <w:p w14:paraId="62076806" w14:textId="77777777" w:rsidR="004F4A74" w:rsidRPr="006546E7" w:rsidRDefault="004F4A74" w:rsidP="004F4A74">
            <w:pPr>
              <w:pStyle w:val="PhDTabletext"/>
              <w:spacing w:before="0" w:after="0" w:line="240" w:lineRule="auto"/>
              <w:rPr>
                <w:sz w:val="18"/>
                <w:szCs w:val="18"/>
              </w:rPr>
            </w:pPr>
            <w:r w:rsidRPr="006546E7">
              <w:rPr>
                <w:sz w:val="18"/>
                <w:szCs w:val="18"/>
              </w:rPr>
              <w:t xml:space="preserve">OHIP-14 </w:t>
            </w:r>
          </w:p>
        </w:tc>
        <w:tc>
          <w:tcPr>
            <w:tcW w:w="1734" w:type="dxa"/>
            <w:vMerge w:val="restart"/>
            <w:vAlign w:val="center"/>
          </w:tcPr>
          <w:p w14:paraId="512E8FCF" w14:textId="77777777" w:rsidR="004F4A74" w:rsidRPr="006546E7" w:rsidRDefault="004F4A74" w:rsidP="004F4A74">
            <w:pPr>
              <w:pStyle w:val="PhDTabletext"/>
              <w:spacing w:before="0" w:after="0" w:line="240" w:lineRule="auto"/>
              <w:rPr>
                <w:sz w:val="18"/>
                <w:szCs w:val="18"/>
              </w:rPr>
            </w:pPr>
            <w:r w:rsidRPr="006546E7">
              <w:rPr>
                <w:sz w:val="18"/>
                <w:szCs w:val="18"/>
              </w:rPr>
              <w:t>RPDs (metal)</w:t>
            </w:r>
          </w:p>
          <w:p w14:paraId="024FEC0B" w14:textId="77777777" w:rsidR="004F4A74" w:rsidRPr="006546E7" w:rsidRDefault="004F4A74" w:rsidP="004F4A74">
            <w:pPr>
              <w:pStyle w:val="PhDTabletext"/>
              <w:spacing w:before="0" w:after="0" w:line="240" w:lineRule="auto"/>
              <w:rPr>
                <w:sz w:val="18"/>
                <w:szCs w:val="18"/>
              </w:rPr>
            </w:pPr>
            <w:r w:rsidRPr="006546E7">
              <w:rPr>
                <w:sz w:val="18"/>
                <w:szCs w:val="18"/>
              </w:rPr>
              <w:t>FBW</w:t>
            </w:r>
          </w:p>
          <w:p w14:paraId="4F1F0E6E" w14:textId="77777777" w:rsidR="004F4A74" w:rsidRPr="006546E7" w:rsidRDefault="004F4A74" w:rsidP="004F4A74">
            <w:pPr>
              <w:pStyle w:val="PhDTabletext"/>
              <w:spacing w:before="0" w:after="0" w:line="240" w:lineRule="auto"/>
              <w:rPr>
                <w:sz w:val="18"/>
                <w:szCs w:val="18"/>
              </w:rPr>
            </w:pPr>
          </w:p>
        </w:tc>
      </w:tr>
      <w:tr w:rsidR="004F4A74" w:rsidRPr="006546E7" w14:paraId="7469E193" w14:textId="77777777" w:rsidTr="004F4A74">
        <w:trPr>
          <w:trHeight w:val="535"/>
        </w:trPr>
        <w:tc>
          <w:tcPr>
            <w:tcW w:w="1242" w:type="dxa"/>
            <w:vMerge/>
            <w:vAlign w:val="center"/>
          </w:tcPr>
          <w:p w14:paraId="4C82F328" w14:textId="77777777" w:rsidR="004F4A74" w:rsidRPr="006546E7" w:rsidRDefault="004F4A74" w:rsidP="004F4A74">
            <w:pPr>
              <w:pStyle w:val="PhDTabletext"/>
              <w:spacing w:before="0" w:after="0" w:line="240" w:lineRule="auto"/>
              <w:rPr>
                <w:sz w:val="18"/>
                <w:szCs w:val="18"/>
              </w:rPr>
            </w:pPr>
          </w:p>
        </w:tc>
        <w:tc>
          <w:tcPr>
            <w:tcW w:w="993" w:type="dxa"/>
            <w:vMerge/>
            <w:vAlign w:val="center"/>
          </w:tcPr>
          <w:p w14:paraId="56B73459" w14:textId="77777777" w:rsidR="004F4A74" w:rsidRPr="006546E7" w:rsidRDefault="004F4A74" w:rsidP="004F4A74">
            <w:pPr>
              <w:pStyle w:val="PhDTabletext"/>
              <w:spacing w:before="0" w:after="0" w:line="240" w:lineRule="auto"/>
              <w:rPr>
                <w:sz w:val="18"/>
                <w:szCs w:val="18"/>
              </w:rPr>
            </w:pPr>
          </w:p>
        </w:tc>
        <w:tc>
          <w:tcPr>
            <w:tcW w:w="1417" w:type="dxa"/>
            <w:vMerge/>
            <w:vAlign w:val="center"/>
          </w:tcPr>
          <w:p w14:paraId="4D602CF9" w14:textId="77777777" w:rsidR="004F4A74" w:rsidRPr="006546E7" w:rsidRDefault="004F4A74" w:rsidP="004F4A74">
            <w:pPr>
              <w:pStyle w:val="PhDTabletext"/>
              <w:spacing w:before="0" w:after="0" w:line="240" w:lineRule="auto"/>
              <w:rPr>
                <w:sz w:val="18"/>
                <w:szCs w:val="18"/>
              </w:rPr>
            </w:pPr>
          </w:p>
        </w:tc>
        <w:tc>
          <w:tcPr>
            <w:tcW w:w="2126" w:type="dxa"/>
            <w:vMerge/>
            <w:vAlign w:val="center"/>
          </w:tcPr>
          <w:p w14:paraId="7DAA22D9" w14:textId="77777777" w:rsidR="004F4A74" w:rsidRPr="006546E7" w:rsidRDefault="004F4A74" w:rsidP="004F4A74">
            <w:pPr>
              <w:pStyle w:val="PhDTabletext"/>
              <w:spacing w:before="0" w:after="0" w:line="240" w:lineRule="auto"/>
              <w:rPr>
                <w:sz w:val="18"/>
                <w:szCs w:val="18"/>
              </w:rPr>
            </w:pPr>
          </w:p>
        </w:tc>
        <w:tc>
          <w:tcPr>
            <w:tcW w:w="4253" w:type="dxa"/>
            <w:vAlign w:val="center"/>
          </w:tcPr>
          <w:p w14:paraId="0307C93C" w14:textId="77777777" w:rsidR="004F4A74" w:rsidRPr="006546E7" w:rsidRDefault="004F4A74" w:rsidP="004F4A74">
            <w:pPr>
              <w:pStyle w:val="PhDTabletext"/>
              <w:spacing w:before="0" w:after="0" w:line="240" w:lineRule="auto"/>
              <w:rPr>
                <w:sz w:val="18"/>
                <w:szCs w:val="18"/>
              </w:rPr>
            </w:pPr>
            <w:r w:rsidRPr="006546E7">
              <w:rPr>
                <w:sz w:val="18"/>
                <w:szCs w:val="18"/>
              </w:rPr>
              <w:t xml:space="preserve">FBW </w:t>
            </w:r>
          </w:p>
          <w:p w14:paraId="5CBFB393" w14:textId="77777777" w:rsidR="004F4A74" w:rsidRPr="006546E7" w:rsidRDefault="004F4A74" w:rsidP="004F4A74">
            <w:pPr>
              <w:pStyle w:val="PhDTabletext"/>
              <w:spacing w:before="0" w:after="0" w:line="240" w:lineRule="auto"/>
              <w:rPr>
                <w:sz w:val="18"/>
                <w:szCs w:val="18"/>
              </w:rPr>
            </w:pPr>
            <w:r w:rsidRPr="006546E7">
              <w:rPr>
                <w:sz w:val="18"/>
                <w:szCs w:val="18"/>
              </w:rPr>
              <w:t>Baseline sample, N=46</w:t>
            </w:r>
          </w:p>
          <w:p w14:paraId="4158F1C3" w14:textId="77777777" w:rsidR="004F4A74" w:rsidRPr="006546E7" w:rsidRDefault="004F4A74" w:rsidP="004F4A74">
            <w:pPr>
              <w:pStyle w:val="PhDTabletext"/>
              <w:spacing w:before="0" w:after="0" w:line="240" w:lineRule="auto"/>
              <w:rPr>
                <w:sz w:val="18"/>
                <w:szCs w:val="18"/>
              </w:rPr>
            </w:pPr>
            <w:r w:rsidRPr="006546E7">
              <w:rPr>
                <w:sz w:val="18"/>
                <w:szCs w:val="18"/>
              </w:rPr>
              <w:t>Follow-up sample, not stated</w:t>
            </w:r>
          </w:p>
        </w:tc>
        <w:tc>
          <w:tcPr>
            <w:tcW w:w="1417" w:type="dxa"/>
            <w:vMerge/>
            <w:vAlign w:val="center"/>
          </w:tcPr>
          <w:p w14:paraId="0C3F8AC7" w14:textId="77777777" w:rsidR="004F4A74" w:rsidRPr="006546E7" w:rsidRDefault="004F4A74" w:rsidP="004F4A74">
            <w:pPr>
              <w:pStyle w:val="PhDTabletext"/>
              <w:spacing w:before="0" w:after="0" w:line="240" w:lineRule="auto"/>
              <w:rPr>
                <w:sz w:val="18"/>
                <w:szCs w:val="18"/>
              </w:rPr>
            </w:pPr>
          </w:p>
        </w:tc>
        <w:tc>
          <w:tcPr>
            <w:tcW w:w="1466" w:type="dxa"/>
            <w:vMerge/>
            <w:vAlign w:val="center"/>
          </w:tcPr>
          <w:p w14:paraId="7CBBABF6" w14:textId="77777777" w:rsidR="004F4A74" w:rsidRPr="006546E7" w:rsidRDefault="004F4A74" w:rsidP="004F4A74">
            <w:pPr>
              <w:pStyle w:val="PhDTabletext"/>
              <w:spacing w:before="0" w:after="0" w:line="240" w:lineRule="auto"/>
              <w:rPr>
                <w:sz w:val="18"/>
                <w:szCs w:val="18"/>
              </w:rPr>
            </w:pPr>
          </w:p>
        </w:tc>
        <w:tc>
          <w:tcPr>
            <w:tcW w:w="1734" w:type="dxa"/>
            <w:vMerge/>
            <w:vAlign w:val="center"/>
          </w:tcPr>
          <w:p w14:paraId="46C0FAFF" w14:textId="77777777" w:rsidR="004F4A74" w:rsidRPr="006546E7" w:rsidRDefault="004F4A74" w:rsidP="004F4A74">
            <w:pPr>
              <w:pStyle w:val="PhDTabletext"/>
              <w:spacing w:before="0" w:after="0" w:line="240" w:lineRule="auto"/>
              <w:rPr>
                <w:sz w:val="18"/>
                <w:szCs w:val="18"/>
              </w:rPr>
            </w:pPr>
          </w:p>
        </w:tc>
      </w:tr>
      <w:tr w:rsidR="004F4A74" w:rsidRPr="006546E7" w14:paraId="7B208846" w14:textId="77777777" w:rsidTr="004F4A74">
        <w:trPr>
          <w:trHeight w:val="443"/>
        </w:trPr>
        <w:tc>
          <w:tcPr>
            <w:tcW w:w="1242" w:type="dxa"/>
            <w:vMerge/>
            <w:vAlign w:val="center"/>
          </w:tcPr>
          <w:p w14:paraId="1CFFB58C" w14:textId="77777777" w:rsidR="004F4A74" w:rsidRPr="006546E7" w:rsidRDefault="004F4A74" w:rsidP="004F4A74">
            <w:pPr>
              <w:pStyle w:val="PhDTabletext"/>
              <w:spacing w:before="0" w:after="0" w:line="240" w:lineRule="auto"/>
              <w:rPr>
                <w:sz w:val="18"/>
                <w:szCs w:val="18"/>
              </w:rPr>
            </w:pPr>
          </w:p>
        </w:tc>
        <w:tc>
          <w:tcPr>
            <w:tcW w:w="993" w:type="dxa"/>
            <w:vMerge/>
            <w:vAlign w:val="center"/>
          </w:tcPr>
          <w:p w14:paraId="18E47A21" w14:textId="77777777" w:rsidR="004F4A74" w:rsidRPr="006546E7" w:rsidRDefault="004F4A74" w:rsidP="004F4A74">
            <w:pPr>
              <w:pStyle w:val="PhDTabletext"/>
              <w:spacing w:before="0" w:after="0" w:line="240" w:lineRule="auto"/>
              <w:rPr>
                <w:sz w:val="18"/>
                <w:szCs w:val="18"/>
              </w:rPr>
            </w:pPr>
          </w:p>
        </w:tc>
        <w:tc>
          <w:tcPr>
            <w:tcW w:w="1417" w:type="dxa"/>
            <w:vMerge/>
            <w:vAlign w:val="center"/>
          </w:tcPr>
          <w:p w14:paraId="102DF54B" w14:textId="77777777" w:rsidR="004F4A74" w:rsidRPr="006546E7" w:rsidRDefault="004F4A74" w:rsidP="004F4A74">
            <w:pPr>
              <w:pStyle w:val="PhDTabletext"/>
              <w:spacing w:before="0" w:after="0" w:line="240" w:lineRule="auto"/>
              <w:rPr>
                <w:sz w:val="18"/>
                <w:szCs w:val="18"/>
              </w:rPr>
            </w:pPr>
          </w:p>
        </w:tc>
        <w:tc>
          <w:tcPr>
            <w:tcW w:w="2126" w:type="dxa"/>
            <w:vMerge/>
            <w:vAlign w:val="center"/>
          </w:tcPr>
          <w:p w14:paraId="4E2805A7" w14:textId="77777777" w:rsidR="004F4A74" w:rsidRPr="006546E7" w:rsidRDefault="004F4A74" w:rsidP="004F4A74">
            <w:pPr>
              <w:pStyle w:val="PhDTabletext"/>
              <w:spacing w:before="0" w:after="0" w:line="240" w:lineRule="auto"/>
              <w:rPr>
                <w:sz w:val="18"/>
                <w:szCs w:val="18"/>
              </w:rPr>
            </w:pPr>
          </w:p>
        </w:tc>
        <w:tc>
          <w:tcPr>
            <w:tcW w:w="4253" w:type="dxa"/>
            <w:vAlign w:val="center"/>
          </w:tcPr>
          <w:p w14:paraId="706DB57A" w14:textId="77777777" w:rsidR="004F4A74" w:rsidRPr="006546E7" w:rsidRDefault="004F4A74" w:rsidP="004F4A74">
            <w:pPr>
              <w:pStyle w:val="PhDTabletext"/>
              <w:spacing w:before="0" w:after="0" w:line="240" w:lineRule="auto"/>
              <w:rPr>
                <w:sz w:val="18"/>
                <w:szCs w:val="18"/>
              </w:rPr>
            </w:pPr>
            <w:r w:rsidRPr="006546E7">
              <w:rPr>
                <w:sz w:val="18"/>
                <w:szCs w:val="18"/>
              </w:rPr>
              <w:t>Mean age, 64.9 (SD, 10.7) (complete cohort)</w:t>
            </w:r>
          </w:p>
        </w:tc>
        <w:tc>
          <w:tcPr>
            <w:tcW w:w="1417" w:type="dxa"/>
            <w:vMerge/>
            <w:vAlign w:val="center"/>
          </w:tcPr>
          <w:p w14:paraId="3BD7F30B" w14:textId="77777777" w:rsidR="004F4A74" w:rsidRPr="006546E7" w:rsidRDefault="004F4A74" w:rsidP="004F4A74">
            <w:pPr>
              <w:pStyle w:val="PhDTabletext"/>
              <w:spacing w:before="0" w:after="0" w:line="240" w:lineRule="auto"/>
              <w:rPr>
                <w:sz w:val="18"/>
                <w:szCs w:val="18"/>
              </w:rPr>
            </w:pPr>
          </w:p>
        </w:tc>
        <w:tc>
          <w:tcPr>
            <w:tcW w:w="1466" w:type="dxa"/>
            <w:vMerge/>
            <w:vAlign w:val="center"/>
          </w:tcPr>
          <w:p w14:paraId="6693D239" w14:textId="77777777" w:rsidR="004F4A74" w:rsidRPr="006546E7" w:rsidRDefault="004F4A74" w:rsidP="004F4A74">
            <w:pPr>
              <w:pStyle w:val="PhDTabletext"/>
              <w:spacing w:before="0" w:after="0" w:line="240" w:lineRule="auto"/>
              <w:rPr>
                <w:sz w:val="18"/>
                <w:szCs w:val="18"/>
              </w:rPr>
            </w:pPr>
          </w:p>
        </w:tc>
        <w:tc>
          <w:tcPr>
            <w:tcW w:w="1734" w:type="dxa"/>
            <w:vMerge/>
            <w:vAlign w:val="center"/>
          </w:tcPr>
          <w:p w14:paraId="4FF4BDC1" w14:textId="77777777" w:rsidR="004F4A74" w:rsidRPr="006546E7" w:rsidRDefault="004F4A74" w:rsidP="004F4A74">
            <w:pPr>
              <w:pStyle w:val="PhDTabletext"/>
              <w:spacing w:before="0" w:after="0" w:line="240" w:lineRule="auto"/>
              <w:rPr>
                <w:sz w:val="18"/>
                <w:szCs w:val="18"/>
              </w:rPr>
            </w:pPr>
          </w:p>
        </w:tc>
      </w:tr>
      <w:tr w:rsidR="004F4A74" w:rsidRPr="006546E7" w14:paraId="779EA05E" w14:textId="77777777" w:rsidTr="004F4A74">
        <w:trPr>
          <w:trHeight w:val="867"/>
        </w:trPr>
        <w:tc>
          <w:tcPr>
            <w:tcW w:w="1242" w:type="dxa"/>
            <w:vMerge w:val="restart"/>
            <w:vAlign w:val="center"/>
          </w:tcPr>
          <w:p w14:paraId="2A18EC9A" w14:textId="77777777" w:rsidR="004F4A74" w:rsidRPr="006546E7" w:rsidRDefault="004F4A74" w:rsidP="004F4A74">
            <w:pPr>
              <w:pStyle w:val="PhDTabletext"/>
              <w:spacing w:before="0" w:after="0" w:line="240" w:lineRule="auto"/>
              <w:rPr>
                <w:sz w:val="18"/>
                <w:szCs w:val="18"/>
              </w:rPr>
            </w:pPr>
            <w:r w:rsidRPr="006546E7">
              <w:rPr>
                <w:sz w:val="18"/>
                <w:szCs w:val="18"/>
              </w:rPr>
              <w:lastRenderedPageBreak/>
              <w:t>Wickert et al. 2014</w:t>
            </w:r>
          </w:p>
        </w:tc>
        <w:tc>
          <w:tcPr>
            <w:tcW w:w="993" w:type="dxa"/>
            <w:vMerge w:val="restart"/>
            <w:vAlign w:val="center"/>
          </w:tcPr>
          <w:p w14:paraId="19399D80" w14:textId="4F047B7B" w:rsidR="004F4A74" w:rsidRPr="006546E7" w:rsidRDefault="00002E83" w:rsidP="004F4A74">
            <w:pPr>
              <w:pStyle w:val="PhDTabletext"/>
              <w:spacing w:before="0" w:after="0" w:line="240" w:lineRule="auto"/>
              <w:rPr>
                <w:sz w:val="18"/>
                <w:szCs w:val="18"/>
              </w:rPr>
            </w:pPr>
            <w:r>
              <w:rPr>
                <w:sz w:val="18"/>
                <w:szCs w:val="18"/>
              </w:rPr>
              <w:t>PCT</w:t>
            </w:r>
          </w:p>
        </w:tc>
        <w:tc>
          <w:tcPr>
            <w:tcW w:w="1417" w:type="dxa"/>
            <w:vMerge w:val="restart"/>
            <w:vAlign w:val="center"/>
          </w:tcPr>
          <w:p w14:paraId="525BEAE6" w14:textId="77777777" w:rsidR="004F4A74" w:rsidRPr="006546E7" w:rsidRDefault="004F4A74" w:rsidP="004F4A74">
            <w:pPr>
              <w:pStyle w:val="PhDTabletext"/>
              <w:spacing w:before="0" w:after="0" w:line="240" w:lineRule="auto"/>
              <w:rPr>
                <w:sz w:val="18"/>
                <w:szCs w:val="18"/>
              </w:rPr>
            </w:pPr>
            <w:r w:rsidRPr="006546E7">
              <w:rPr>
                <w:sz w:val="18"/>
                <w:szCs w:val="18"/>
              </w:rPr>
              <w:t>Germany</w:t>
            </w:r>
          </w:p>
        </w:tc>
        <w:tc>
          <w:tcPr>
            <w:tcW w:w="2126" w:type="dxa"/>
            <w:vMerge w:val="restart"/>
            <w:vAlign w:val="center"/>
          </w:tcPr>
          <w:p w14:paraId="2B4F6AA0" w14:textId="77777777" w:rsidR="004F4A74" w:rsidRPr="006546E7" w:rsidRDefault="004F4A74" w:rsidP="004F4A74">
            <w:pPr>
              <w:pStyle w:val="PhDTabletext"/>
              <w:spacing w:before="0" w:after="0" w:line="240" w:lineRule="auto"/>
              <w:rPr>
                <w:sz w:val="18"/>
                <w:szCs w:val="18"/>
              </w:rPr>
            </w:pPr>
            <w:r w:rsidRPr="006546E7">
              <w:rPr>
                <w:sz w:val="18"/>
                <w:szCs w:val="18"/>
              </w:rPr>
              <w:t>University Teaching Hospital</w:t>
            </w:r>
          </w:p>
        </w:tc>
        <w:tc>
          <w:tcPr>
            <w:tcW w:w="4253" w:type="dxa"/>
            <w:vAlign w:val="center"/>
          </w:tcPr>
          <w:p w14:paraId="20BA3346" w14:textId="77777777" w:rsidR="004F4A74" w:rsidRPr="006546E7" w:rsidRDefault="004F4A74" w:rsidP="004F4A74">
            <w:pPr>
              <w:pStyle w:val="PhDTabletext"/>
              <w:spacing w:before="0" w:after="0" w:line="240" w:lineRule="auto"/>
              <w:rPr>
                <w:sz w:val="18"/>
                <w:szCs w:val="18"/>
              </w:rPr>
            </w:pPr>
            <w:r w:rsidRPr="006546E7">
              <w:rPr>
                <w:sz w:val="18"/>
                <w:szCs w:val="18"/>
              </w:rPr>
              <w:t>RPD</w:t>
            </w:r>
          </w:p>
          <w:p w14:paraId="224DD248" w14:textId="77777777" w:rsidR="004F4A74" w:rsidRPr="006546E7" w:rsidRDefault="004F4A74" w:rsidP="004F4A74">
            <w:pPr>
              <w:pStyle w:val="PhDTabletext"/>
              <w:spacing w:before="0" w:after="0" w:line="240" w:lineRule="auto"/>
              <w:rPr>
                <w:sz w:val="18"/>
                <w:szCs w:val="18"/>
              </w:rPr>
            </w:pPr>
            <w:r w:rsidRPr="006546E7">
              <w:rPr>
                <w:sz w:val="18"/>
                <w:szCs w:val="18"/>
              </w:rPr>
              <w:t>Baseline sample, N=75</w:t>
            </w:r>
          </w:p>
          <w:p w14:paraId="1E88E36F" w14:textId="77777777" w:rsidR="004F4A74" w:rsidRPr="006546E7" w:rsidRDefault="004F4A74" w:rsidP="004F4A74">
            <w:pPr>
              <w:pStyle w:val="PhDTabletext"/>
              <w:spacing w:before="0" w:after="0" w:line="240" w:lineRule="auto"/>
              <w:rPr>
                <w:sz w:val="18"/>
                <w:szCs w:val="18"/>
              </w:rPr>
            </w:pPr>
            <w:r w:rsidRPr="006546E7">
              <w:rPr>
                <w:sz w:val="18"/>
                <w:szCs w:val="18"/>
              </w:rPr>
              <w:t>Follow-up sample, N=75</w:t>
            </w:r>
          </w:p>
          <w:p w14:paraId="0489D38C" w14:textId="77777777" w:rsidR="004F4A74" w:rsidRPr="006546E7" w:rsidRDefault="004F4A74" w:rsidP="004F4A74">
            <w:pPr>
              <w:pStyle w:val="PhDTabletext"/>
              <w:spacing w:before="0" w:after="0" w:line="240" w:lineRule="auto"/>
              <w:rPr>
                <w:sz w:val="18"/>
                <w:szCs w:val="18"/>
              </w:rPr>
            </w:pPr>
            <w:r w:rsidRPr="006546E7">
              <w:rPr>
                <w:sz w:val="18"/>
                <w:szCs w:val="18"/>
              </w:rPr>
              <w:t>Mean age, 60.7 (SD, 12.4)</w:t>
            </w:r>
          </w:p>
        </w:tc>
        <w:tc>
          <w:tcPr>
            <w:tcW w:w="1417" w:type="dxa"/>
            <w:vMerge w:val="restart"/>
            <w:vAlign w:val="center"/>
          </w:tcPr>
          <w:p w14:paraId="36855A82" w14:textId="77777777" w:rsidR="004F4A74" w:rsidRPr="006546E7" w:rsidRDefault="004F4A74" w:rsidP="004F4A74">
            <w:pPr>
              <w:pStyle w:val="PhDTabletext"/>
              <w:spacing w:before="0" w:after="0" w:line="240" w:lineRule="auto"/>
              <w:rPr>
                <w:sz w:val="18"/>
                <w:szCs w:val="18"/>
              </w:rPr>
            </w:pPr>
            <w:r w:rsidRPr="006546E7">
              <w:rPr>
                <w:sz w:val="18"/>
                <w:szCs w:val="18"/>
              </w:rPr>
              <w:t>1</w:t>
            </w:r>
          </w:p>
        </w:tc>
        <w:tc>
          <w:tcPr>
            <w:tcW w:w="1466" w:type="dxa"/>
            <w:vMerge w:val="restart"/>
            <w:vAlign w:val="center"/>
          </w:tcPr>
          <w:p w14:paraId="34EDECFE" w14:textId="77777777" w:rsidR="004F4A74" w:rsidRPr="006546E7" w:rsidRDefault="004F4A74" w:rsidP="004F4A74">
            <w:pPr>
              <w:pStyle w:val="PhDTabletext"/>
              <w:spacing w:before="0" w:after="0" w:line="240" w:lineRule="auto"/>
              <w:rPr>
                <w:sz w:val="18"/>
                <w:szCs w:val="18"/>
              </w:rPr>
            </w:pPr>
            <w:r w:rsidRPr="006546E7">
              <w:rPr>
                <w:sz w:val="18"/>
                <w:szCs w:val="18"/>
              </w:rPr>
              <w:t>OHIP-49</w:t>
            </w:r>
          </w:p>
        </w:tc>
        <w:tc>
          <w:tcPr>
            <w:tcW w:w="1734" w:type="dxa"/>
            <w:vMerge w:val="restart"/>
            <w:vAlign w:val="center"/>
          </w:tcPr>
          <w:p w14:paraId="26A995DB" w14:textId="77777777" w:rsidR="004F4A74" w:rsidRPr="006546E7" w:rsidRDefault="004F4A74" w:rsidP="004F4A74">
            <w:pPr>
              <w:pStyle w:val="PhDTabletext"/>
              <w:spacing w:before="0" w:after="0" w:line="240" w:lineRule="auto"/>
              <w:rPr>
                <w:sz w:val="18"/>
                <w:szCs w:val="18"/>
              </w:rPr>
            </w:pPr>
            <w:r w:rsidRPr="006546E7">
              <w:rPr>
                <w:sz w:val="18"/>
                <w:szCs w:val="18"/>
              </w:rPr>
              <w:t>FBW</w:t>
            </w:r>
          </w:p>
          <w:p w14:paraId="52E6B445" w14:textId="77777777" w:rsidR="004F4A74" w:rsidRPr="006546E7" w:rsidRDefault="004F4A74" w:rsidP="004F4A74">
            <w:pPr>
              <w:pStyle w:val="PhDTabletext"/>
              <w:spacing w:before="0" w:after="0" w:line="240" w:lineRule="auto"/>
              <w:rPr>
                <w:sz w:val="18"/>
                <w:szCs w:val="18"/>
              </w:rPr>
            </w:pPr>
            <w:r w:rsidRPr="006546E7">
              <w:rPr>
                <w:sz w:val="18"/>
                <w:szCs w:val="18"/>
              </w:rPr>
              <w:t>RPD</w:t>
            </w:r>
          </w:p>
        </w:tc>
      </w:tr>
      <w:tr w:rsidR="004F4A74" w:rsidRPr="006546E7" w14:paraId="2527BBBE" w14:textId="77777777" w:rsidTr="004F4A74">
        <w:trPr>
          <w:trHeight w:val="867"/>
        </w:trPr>
        <w:tc>
          <w:tcPr>
            <w:tcW w:w="1242" w:type="dxa"/>
            <w:vMerge/>
            <w:vAlign w:val="center"/>
          </w:tcPr>
          <w:p w14:paraId="1B7B262B" w14:textId="77777777" w:rsidR="004F4A74" w:rsidRPr="006546E7" w:rsidRDefault="004F4A74" w:rsidP="004F4A74">
            <w:pPr>
              <w:pStyle w:val="PhDTabletext"/>
              <w:spacing w:before="0" w:after="0" w:line="240" w:lineRule="auto"/>
              <w:rPr>
                <w:sz w:val="18"/>
                <w:szCs w:val="18"/>
              </w:rPr>
            </w:pPr>
          </w:p>
        </w:tc>
        <w:tc>
          <w:tcPr>
            <w:tcW w:w="993" w:type="dxa"/>
            <w:vMerge/>
            <w:vAlign w:val="center"/>
          </w:tcPr>
          <w:p w14:paraId="5E740860" w14:textId="77777777" w:rsidR="004F4A74" w:rsidRPr="006546E7" w:rsidRDefault="004F4A74" w:rsidP="004F4A74">
            <w:pPr>
              <w:pStyle w:val="PhDTabletext"/>
              <w:spacing w:before="0" w:after="0" w:line="240" w:lineRule="auto"/>
              <w:rPr>
                <w:sz w:val="18"/>
                <w:szCs w:val="18"/>
              </w:rPr>
            </w:pPr>
          </w:p>
        </w:tc>
        <w:tc>
          <w:tcPr>
            <w:tcW w:w="1417" w:type="dxa"/>
            <w:vMerge/>
            <w:vAlign w:val="center"/>
          </w:tcPr>
          <w:p w14:paraId="24723307" w14:textId="77777777" w:rsidR="004F4A74" w:rsidRPr="006546E7" w:rsidRDefault="004F4A74" w:rsidP="004F4A74">
            <w:pPr>
              <w:pStyle w:val="PhDTabletext"/>
              <w:spacing w:before="0" w:after="0" w:line="240" w:lineRule="auto"/>
              <w:rPr>
                <w:sz w:val="18"/>
                <w:szCs w:val="18"/>
              </w:rPr>
            </w:pPr>
          </w:p>
        </w:tc>
        <w:tc>
          <w:tcPr>
            <w:tcW w:w="2126" w:type="dxa"/>
            <w:vMerge/>
            <w:vAlign w:val="center"/>
          </w:tcPr>
          <w:p w14:paraId="4C1C5973" w14:textId="77777777" w:rsidR="004F4A74" w:rsidRPr="006546E7" w:rsidRDefault="004F4A74" w:rsidP="004F4A74">
            <w:pPr>
              <w:pStyle w:val="PhDTabletext"/>
              <w:spacing w:before="0" w:after="0" w:line="240" w:lineRule="auto"/>
              <w:rPr>
                <w:sz w:val="18"/>
                <w:szCs w:val="18"/>
              </w:rPr>
            </w:pPr>
          </w:p>
        </w:tc>
        <w:tc>
          <w:tcPr>
            <w:tcW w:w="4253" w:type="dxa"/>
            <w:vAlign w:val="center"/>
          </w:tcPr>
          <w:p w14:paraId="76A07CAC" w14:textId="77777777" w:rsidR="004F4A74" w:rsidRPr="006546E7" w:rsidRDefault="004F4A74" w:rsidP="004F4A74">
            <w:pPr>
              <w:pStyle w:val="PhDTabletext"/>
              <w:spacing w:before="0" w:after="0" w:line="240" w:lineRule="auto"/>
              <w:rPr>
                <w:sz w:val="18"/>
                <w:szCs w:val="18"/>
              </w:rPr>
            </w:pPr>
            <w:r w:rsidRPr="006546E7">
              <w:rPr>
                <w:sz w:val="18"/>
                <w:szCs w:val="18"/>
              </w:rPr>
              <w:t>FBW</w:t>
            </w:r>
          </w:p>
          <w:p w14:paraId="05DBC1E8" w14:textId="77777777" w:rsidR="004F4A74" w:rsidRPr="006546E7" w:rsidRDefault="004F4A74" w:rsidP="004F4A74">
            <w:pPr>
              <w:pStyle w:val="PhDTabletext"/>
              <w:spacing w:before="0" w:after="0" w:line="240" w:lineRule="auto"/>
              <w:rPr>
                <w:sz w:val="18"/>
                <w:szCs w:val="18"/>
              </w:rPr>
            </w:pPr>
            <w:r w:rsidRPr="006546E7">
              <w:rPr>
                <w:sz w:val="18"/>
                <w:szCs w:val="18"/>
              </w:rPr>
              <w:t>Baseline sample, N=81</w:t>
            </w:r>
          </w:p>
          <w:p w14:paraId="5AAA98A7" w14:textId="77777777" w:rsidR="004F4A74" w:rsidRPr="006546E7" w:rsidRDefault="004F4A74" w:rsidP="004F4A74">
            <w:pPr>
              <w:pStyle w:val="PhDTabletext"/>
              <w:spacing w:before="0" w:after="0" w:line="240" w:lineRule="auto"/>
              <w:rPr>
                <w:sz w:val="18"/>
                <w:szCs w:val="18"/>
              </w:rPr>
            </w:pPr>
            <w:r w:rsidRPr="006546E7">
              <w:rPr>
                <w:sz w:val="18"/>
                <w:szCs w:val="18"/>
              </w:rPr>
              <w:t>Follow-up sample, N=81</w:t>
            </w:r>
          </w:p>
          <w:p w14:paraId="5DAF216C" w14:textId="77777777" w:rsidR="004F4A74" w:rsidRPr="006546E7" w:rsidRDefault="004F4A74" w:rsidP="004F4A74">
            <w:pPr>
              <w:pStyle w:val="PhDTabletext"/>
              <w:spacing w:before="0" w:after="0" w:line="240" w:lineRule="auto"/>
              <w:rPr>
                <w:sz w:val="18"/>
                <w:szCs w:val="18"/>
              </w:rPr>
            </w:pPr>
            <w:r w:rsidRPr="006546E7">
              <w:rPr>
                <w:sz w:val="18"/>
                <w:szCs w:val="18"/>
              </w:rPr>
              <w:t>Mean age, 49.6 (SD, 17.1)</w:t>
            </w:r>
          </w:p>
        </w:tc>
        <w:tc>
          <w:tcPr>
            <w:tcW w:w="1417" w:type="dxa"/>
            <w:vMerge/>
            <w:vAlign w:val="center"/>
          </w:tcPr>
          <w:p w14:paraId="22A21583" w14:textId="77777777" w:rsidR="004F4A74" w:rsidRPr="006546E7" w:rsidRDefault="004F4A74" w:rsidP="004F4A74">
            <w:pPr>
              <w:pStyle w:val="PhDTabletext"/>
              <w:spacing w:before="0" w:after="0" w:line="240" w:lineRule="auto"/>
              <w:rPr>
                <w:sz w:val="18"/>
                <w:szCs w:val="18"/>
              </w:rPr>
            </w:pPr>
          </w:p>
        </w:tc>
        <w:tc>
          <w:tcPr>
            <w:tcW w:w="1466" w:type="dxa"/>
            <w:vMerge/>
            <w:vAlign w:val="center"/>
          </w:tcPr>
          <w:p w14:paraId="3F1FFDEF" w14:textId="77777777" w:rsidR="004F4A74" w:rsidRPr="006546E7" w:rsidRDefault="004F4A74" w:rsidP="004F4A74">
            <w:pPr>
              <w:pStyle w:val="PhDTabletext"/>
              <w:spacing w:before="0" w:after="0" w:line="240" w:lineRule="auto"/>
              <w:rPr>
                <w:sz w:val="18"/>
                <w:szCs w:val="18"/>
              </w:rPr>
            </w:pPr>
          </w:p>
        </w:tc>
        <w:tc>
          <w:tcPr>
            <w:tcW w:w="1734" w:type="dxa"/>
            <w:vMerge/>
            <w:vAlign w:val="center"/>
          </w:tcPr>
          <w:p w14:paraId="495D8E45" w14:textId="77777777" w:rsidR="004F4A74" w:rsidRPr="006546E7" w:rsidRDefault="004F4A74" w:rsidP="004F4A74">
            <w:pPr>
              <w:pStyle w:val="PhDTabletext"/>
              <w:spacing w:before="0" w:after="0" w:line="240" w:lineRule="auto"/>
              <w:rPr>
                <w:sz w:val="18"/>
                <w:szCs w:val="18"/>
              </w:rPr>
            </w:pPr>
          </w:p>
        </w:tc>
      </w:tr>
      <w:tr w:rsidR="004F4A74" w:rsidRPr="006546E7" w14:paraId="45D27FD0" w14:textId="77777777" w:rsidTr="004F4A74">
        <w:trPr>
          <w:trHeight w:val="897"/>
        </w:trPr>
        <w:tc>
          <w:tcPr>
            <w:tcW w:w="1242" w:type="dxa"/>
            <w:vMerge w:val="restart"/>
            <w:vAlign w:val="center"/>
          </w:tcPr>
          <w:p w14:paraId="005A373A" w14:textId="77777777" w:rsidR="004F4A74" w:rsidRPr="006546E7" w:rsidRDefault="004F4A74" w:rsidP="004F4A74">
            <w:pPr>
              <w:pStyle w:val="PhDTabletext"/>
              <w:spacing w:before="0" w:after="0" w:line="240" w:lineRule="auto"/>
              <w:rPr>
                <w:sz w:val="18"/>
                <w:szCs w:val="18"/>
              </w:rPr>
            </w:pPr>
            <w:r w:rsidRPr="006546E7">
              <w:rPr>
                <w:sz w:val="18"/>
                <w:szCs w:val="18"/>
              </w:rPr>
              <w:t>Wolfart et al.</w:t>
            </w:r>
          </w:p>
          <w:p w14:paraId="20055F53" w14:textId="77777777" w:rsidR="004F4A74" w:rsidRPr="006546E7" w:rsidRDefault="004F4A74" w:rsidP="004F4A74">
            <w:pPr>
              <w:pStyle w:val="PhDTabletext"/>
              <w:spacing w:before="0" w:after="0" w:line="240" w:lineRule="auto"/>
              <w:rPr>
                <w:sz w:val="18"/>
                <w:szCs w:val="18"/>
              </w:rPr>
            </w:pPr>
            <w:r w:rsidRPr="006546E7">
              <w:rPr>
                <w:sz w:val="18"/>
                <w:szCs w:val="18"/>
              </w:rPr>
              <w:t>2014</w:t>
            </w:r>
          </w:p>
        </w:tc>
        <w:tc>
          <w:tcPr>
            <w:tcW w:w="993" w:type="dxa"/>
            <w:vMerge w:val="restart"/>
            <w:vAlign w:val="center"/>
          </w:tcPr>
          <w:p w14:paraId="0926AFED" w14:textId="77777777" w:rsidR="004F4A74" w:rsidRPr="006546E7" w:rsidRDefault="004F4A74" w:rsidP="004F4A74">
            <w:pPr>
              <w:pStyle w:val="PhDTabletext"/>
              <w:spacing w:before="0" w:after="0" w:line="240" w:lineRule="auto"/>
              <w:rPr>
                <w:sz w:val="18"/>
                <w:szCs w:val="18"/>
              </w:rPr>
            </w:pPr>
            <w:r w:rsidRPr="006546E7">
              <w:rPr>
                <w:sz w:val="18"/>
                <w:szCs w:val="18"/>
              </w:rPr>
              <w:t>RCT</w:t>
            </w:r>
          </w:p>
        </w:tc>
        <w:tc>
          <w:tcPr>
            <w:tcW w:w="1417" w:type="dxa"/>
            <w:vMerge w:val="restart"/>
            <w:vAlign w:val="center"/>
          </w:tcPr>
          <w:p w14:paraId="2C37BE83" w14:textId="77777777" w:rsidR="004F4A74" w:rsidRPr="006546E7" w:rsidRDefault="004F4A74" w:rsidP="004F4A74">
            <w:pPr>
              <w:pStyle w:val="PhDTabletext"/>
              <w:spacing w:before="0" w:after="0" w:line="240" w:lineRule="auto"/>
              <w:rPr>
                <w:sz w:val="18"/>
                <w:szCs w:val="18"/>
              </w:rPr>
            </w:pPr>
            <w:r w:rsidRPr="006546E7">
              <w:rPr>
                <w:sz w:val="18"/>
                <w:szCs w:val="18"/>
              </w:rPr>
              <w:t>Multi-centre: Germany, Switzerland</w:t>
            </w:r>
          </w:p>
        </w:tc>
        <w:tc>
          <w:tcPr>
            <w:tcW w:w="2126" w:type="dxa"/>
            <w:vMerge w:val="restart"/>
            <w:vAlign w:val="center"/>
          </w:tcPr>
          <w:p w14:paraId="71946FE5" w14:textId="77777777" w:rsidR="004F4A74" w:rsidRPr="006546E7" w:rsidRDefault="004F4A74" w:rsidP="004F4A74">
            <w:pPr>
              <w:pStyle w:val="PhDTabletext"/>
              <w:spacing w:before="0" w:after="0" w:line="240" w:lineRule="auto"/>
              <w:rPr>
                <w:sz w:val="18"/>
                <w:szCs w:val="18"/>
              </w:rPr>
            </w:pPr>
            <w:r w:rsidRPr="006546E7">
              <w:rPr>
                <w:sz w:val="18"/>
                <w:szCs w:val="18"/>
              </w:rPr>
              <w:t>University Teaching Hospitals</w:t>
            </w:r>
          </w:p>
        </w:tc>
        <w:tc>
          <w:tcPr>
            <w:tcW w:w="4253" w:type="dxa"/>
            <w:vAlign w:val="center"/>
          </w:tcPr>
          <w:p w14:paraId="669588E5" w14:textId="77777777" w:rsidR="004F4A74" w:rsidRPr="006546E7" w:rsidRDefault="004F4A74" w:rsidP="004F4A74">
            <w:pPr>
              <w:pStyle w:val="PhDTabletext"/>
              <w:spacing w:before="0" w:after="0" w:line="240" w:lineRule="auto"/>
              <w:rPr>
                <w:sz w:val="18"/>
                <w:szCs w:val="18"/>
              </w:rPr>
            </w:pPr>
            <w:r w:rsidRPr="006546E7">
              <w:rPr>
                <w:sz w:val="18"/>
                <w:szCs w:val="18"/>
              </w:rPr>
              <w:t>RPD</w:t>
            </w:r>
          </w:p>
          <w:p w14:paraId="11B197D4" w14:textId="77777777" w:rsidR="004F4A74" w:rsidRPr="006546E7" w:rsidRDefault="004F4A74" w:rsidP="004F4A74">
            <w:pPr>
              <w:pStyle w:val="PhDTabletext"/>
              <w:spacing w:before="0" w:after="0" w:line="240" w:lineRule="auto"/>
              <w:rPr>
                <w:sz w:val="18"/>
                <w:szCs w:val="18"/>
              </w:rPr>
            </w:pPr>
            <w:r w:rsidRPr="006546E7">
              <w:rPr>
                <w:sz w:val="18"/>
                <w:szCs w:val="18"/>
              </w:rPr>
              <w:t>Baseline sample, N=79</w:t>
            </w:r>
          </w:p>
          <w:p w14:paraId="651A634D" w14:textId="77777777" w:rsidR="004F4A74" w:rsidRPr="006546E7" w:rsidRDefault="004F4A74" w:rsidP="004F4A74">
            <w:pPr>
              <w:pStyle w:val="PhDTabletext"/>
              <w:spacing w:before="0" w:after="0" w:line="240" w:lineRule="auto"/>
              <w:rPr>
                <w:sz w:val="18"/>
                <w:szCs w:val="18"/>
              </w:rPr>
            </w:pPr>
            <w:r w:rsidRPr="006546E7">
              <w:rPr>
                <w:sz w:val="18"/>
                <w:szCs w:val="18"/>
              </w:rPr>
              <w:t>Follow-up sample 6-weeks, N=76</w:t>
            </w:r>
          </w:p>
          <w:p w14:paraId="40605F28" w14:textId="77777777" w:rsidR="004F4A74" w:rsidRPr="006546E7" w:rsidRDefault="004F4A74" w:rsidP="004F4A74">
            <w:pPr>
              <w:pStyle w:val="PhDTabletext"/>
              <w:spacing w:before="0" w:after="0" w:line="240" w:lineRule="auto"/>
              <w:rPr>
                <w:sz w:val="18"/>
                <w:szCs w:val="18"/>
              </w:rPr>
            </w:pPr>
            <w:r w:rsidRPr="006546E7">
              <w:rPr>
                <w:sz w:val="18"/>
                <w:szCs w:val="18"/>
              </w:rPr>
              <w:t>Follow-up sample 12 months, N=73</w:t>
            </w:r>
          </w:p>
          <w:p w14:paraId="4C2F67BC" w14:textId="77777777" w:rsidR="004F4A74" w:rsidRPr="006546E7" w:rsidRDefault="004F4A74" w:rsidP="004F4A74">
            <w:pPr>
              <w:pStyle w:val="PhDTabletext"/>
              <w:spacing w:before="0" w:after="0" w:line="240" w:lineRule="auto"/>
              <w:rPr>
                <w:sz w:val="18"/>
                <w:szCs w:val="18"/>
              </w:rPr>
            </w:pPr>
            <w:r w:rsidRPr="006546E7">
              <w:rPr>
                <w:sz w:val="18"/>
                <w:szCs w:val="18"/>
              </w:rPr>
              <w:t>Follow-up sample 5-years, N=68</w:t>
            </w:r>
          </w:p>
          <w:p w14:paraId="51AB67D8" w14:textId="77777777" w:rsidR="004F4A74" w:rsidRPr="006546E7" w:rsidRDefault="004F4A74" w:rsidP="004F4A74">
            <w:pPr>
              <w:pStyle w:val="PhDTabletext"/>
              <w:spacing w:before="0" w:after="0" w:line="240" w:lineRule="auto"/>
              <w:rPr>
                <w:sz w:val="18"/>
                <w:szCs w:val="18"/>
              </w:rPr>
            </w:pPr>
            <w:r w:rsidRPr="006546E7">
              <w:rPr>
                <w:sz w:val="18"/>
                <w:szCs w:val="18"/>
              </w:rPr>
              <w:t>Mean age, 59.7 (SD, 10.7)</w:t>
            </w:r>
          </w:p>
        </w:tc>
        <w:tc>
          <w:tcPr>
            <w:tcW w:w="1417" w:type="dxa"/>
            <w:vMerge w:val="restart"/>
            <w:vAlign w:val="center"/>
          </w:tcPr>
          <w:p w14:paraId="37BBAD6D" w14:textId="77777777" w:rsidR="004F4A74" w:rsidRPr="006546E7" w:rsidRDefault="004F4A74" w:rsidP="004F4A74">
            <w:pPr>
              <w:pStyle w:val="PhDTabletext"/>
              <w:spacing w:before="0" w:after="0" w:line="240" w:lineRule="auto"/>
              <w:rPr>
                <w:sz w:val="18"/>
                <w:szCs w:val="18"/>
              </w:rPr>
            </w:pPr>
            <w:r w:rsidRPr="006546E7">
              <w:rPr>
                <w:sz w:val="18"/>
                <w:szCs w:val="18"/>
              </w:rPr>
              <w:t>1.5</w:t>
            </w:r>
          </w:p>
          <w:p w14:paraId="35F8EDEA" w14:textId="77777777" w:rsidR="004F4A74" w:rsidRPr="006546E7" w:rsidRDefault="004F4A74" w:rsidP="004F4A74">
            <w:pPr>
              <w:pStyle w:val="PhDTabletext"/>
              <w:spacing w:before="0" w:after="0" w:line="240" w:lineRule="auto"/>
              <w:rPr>
                <w:sz w:val="18"/>
                <w:szCs w:val="18"/>
              </w:rPr>
            </w:pPr>
            <w:r w:rsidRPr="006546E7">
              <w:rPr>
                <w:sz w:val="18"/>
                <w:szCs w:val="18"/>
              </w:rPr>
              <w:t>12</w:t>
            </w:r>
          </w:p>
          <w:p w14:paraId="29CBF024" w14:textId="77777777" w:rsidR="004F4A74" w:rsidRPr="006546E7" w:rsidRDefault="004F4A74" w:rsidP="004F4A74">
            <w:pPr>
              <w:pStyle w:val="PhDTabletext"/>
              <w:spacing w:before="0" w:after="0" w:line="240" w:lineRule="auto"/>
              <w:rPr>
                <w:sz w:val="18"/>
                <w:szCs w:val="18"/>
              </w:rPr>
            </w:pPr>
            <w:r w:rsidRPr="006546E7">
              <w:rPr>
                <w:sz w:val="18"/>
                <w:szCs w:val="18"/>
              </w:rPr>
              <w:t>60</w:t>
            </w:r>
          </w:p>
        </w:tc>
        <w:tc>
          <w:tcPr>
            <w:tcW w:w="1466" w:type="dxa"/>
            <w:vMerge w:val="restart"/>
            <w:vAlign w:val="center"/>
          </w:tcPr>
          <w:p w14:paraId="0FC86F85" w14:textId="77777777" w:rsidR="004F4A74" w:rsidRPr="006546E7" w:rsidRDefault="004F4A74" w:rsidP="004F4A74">
            <w:pPr>
              <w:pStyle w:val="PhDTabletext"/>
              <w:spacing w:before="0" w:after="0" w:line="240" w:lineRule="auto"/>
              <w:rPr>
                <w:sz w:val="18"/>
                <w:szCs w:val="18"/>
              </w:rPr>
            </w:pPr>
            <w:r w:rsidRPr="006546E7">
              <w:rPr>
                <w:sz w:val="18"/>
                <w:szCs w:val="18"/>
              </w:rPr>
              <w:t>OHIP-49</w:t>
            </w:r>
          </w:p>
        </w:tc>
        <w:tc>
          <w:tcPr>
            <w:tcW w:w="1734" w:type="dxa"/>
            <w:vMerge w:val="restart"/>
            <w:vAlign w:val="center"/>
          </w:tcPr>
          <w:p w14:paraId="176AFE03" w14:textId="77777777" w:rsidR="004F4A74" w:rsidRPr="006546E7" w:rsidRDefault="004F4A74" w:rsidP="004F4A74">
            <w:pPr>
              <w:pStyle w:val="PhDTabletext"/>
              <w:spacing w:before="0" w:after="0" w:line="240" w:lineRule="auto"/>
              <w:rPr>
                <w:sz w:val="18"/>
                <w:szCs w:val="18"/>
              </w:rPr>
            </w:pPr>
            <w:r w:rsidRPr="006546E7">
              <w:rPr>
                <w:sz w:val="18"/>
                <w:szCs w:val="18"/>
              </w:rPr>
              <w:t xml:space="preserve">RPD </w:t>
            </w:r>
          </w:p>
          <w:p w14:paraId="7E9F7182" w14:textId="77777777" w:rsidR="004F4A74" w:rsidRPr="006546E7" w:rsidRDefault="004F4A74" w:rsidP="004F4A74">
            <w:pPr>
              <w:pStyle w:val="PhDTabletext"/>
              <w:spacing w:before="0" w:after="0" w:line="240" w:lineRule="auto"/>
              <w:rPr>
                <w:sz w:val="18"/>
                <w:szCs w:val="18"/>
              </w:rPr>
            </w:pPr>
            <w:r w:rsidRPr="006546E7">
              <w:rPr>
                <w:sz w:val="18"/>
                <w:szCs w:val="18"/>
              </w:rPr>
              <w:t>FBW</w:t>
            </w:r>
          </w:p>
        </w:tc>
      </w:tr>
      <w:tr w:rsidR="004F4A74" w:rsidRPr="006546E7" w14:paraId="7E69EB84" w14:textId="77777777" w:rsidTr="004F4A74">
        <w:trPr>
          <w:trHeight w:val="867"/>
        </w:trPr>
        <w:tc>
          <w:tcPr>
            <w:tcW w:w="1242" w:type="dxa"/>
            <w:vMerge/>
            <w:vAlign w:val="center"/>
          </w:tcPr>
          <w:p w14:paraId="377E2482" w14:textId="77777777" w:rsidR="004F4A74" w:rsidRPr="006546E7" w:rsidRDefault="004F4A74" w:rsidP="004F4A74">
            <w:pPr>
              <w:pStyle w:val="PhDTabletext"/>
              <w:spacing w:before="0" w:after="0" w:line="240" w:lineRule="auto"/>
              <w:rPr>
                <w:sz w:val="18"/>
                <w:szCs w:val="18"/>
              </w:rPr>
            </w:pPr>
          </w:p>
        </w:tc>
        <w:tc>
          <w:tcPr>
            <w:tcW w:w="993" w:type="dxa"/>
            <w:vMerge/>
            <w:vAlign w:val="center"/>
          </w:tcPr>
          <w:p w14:paraId="7D4B4FD0" w14:textId="77777777" w:rsidR="004F4A74" w:rsidRPr="006546E7" w:rsidRDefault="004F4A74" w:rsidP="004F4A74">
            <w:pPr>
              <w:pStyle w:val="PhDTabletext"/>
              <w:spacing w:before="0" w:after="0" w:line="240" w:lineRule="auto"/>
              <w:rPr>
                <w:sz w:val="18"/>
                <w:szCs w:val="18"/>
              </w:rPr>
            </w:pPr>
          </w:p>
        </w:tc>
        <w:tc>
          <w:tcPr>
            <w:tcW w:w="1417" w:type="dxa"/>
            <w:vMerge/>
            <w:vAlign w:val="center"/>
          </w:tcPr>
          <w:p w14:paraId="4D41CE6E" w14:textId="77777777" w:rsidR="004F4A74" w:rsidRPr="006546E7" w:rsidRDefault="004F4A74" w:rsidP="004F4A74">
            <w:pPr>
              <w:pStyle w:val="PhDTabletext"/>
              <w:spacing w:before="0" w:after="0" w:line="240" w:lineRule="auto"/>
              <w:rPr>
                <w:sz w:val="18"/>
                <w:szCs w:val="18"/>
              </w:rPr>
            </w:pPr>
          </w:p>
        </w:tc>
        <w:tc>
          <w:tcPr>
            <w:tcW w:w="2126" w:type="dxa"/>
            <w:vMerge/>
            <w:vAlign w:val="center"/>
          </w:tcPr>
          <w:p w14:paraId="70993324" w14:textId="77777777" w:rsidR="004F4A74" w:rsidRPr="006546E7" w:rsidRDefault="004F4A74" w:rsidP="004F4A74">
            <w:pPr>
              <w:pStyle w:val="PhDTabletext"/>
              <w:spacing w:before="0" w:after="0" w:line="240" w:lineRule="auto"/>
              <w:rPr>
                <w:sz w:val="18"/>
                <w:szCs w:val="18"/>
              </w:rPr>
            </w:pPr>
          </w:p>
        </w:tc>
        <w:tc>
          <w:tcPr>
            <w:tcW w:w="4253" w:type="dxa"/>
            <w:vAlign w:val="center"/>
          </w:tcPr>
          <w:p w14:paraId="404BDC79" w14:textId="77777777" w:rsidR="004F4A74" w:rsidRPr="006546E7" w:rsidRDefault="004F4A74" w:rsidP="004F4A74">
            <w:pPr>
              <w:pStyle w:val="PhDTabletext"/>
              <w:spacing w:before="0" w:after="0" w:line="240" w:lineRule="auto"/>
              <w:rPr>
                <w:sz w:val="18"/>
                <w:szCs w:val="18"/>
              </w:rPr>
            </w:pPr>
            <w:r w:rsidRPr="006546E7">
              <w:rPr>
                <w:sz w:val="18"/>
                <w:szCs w:val="18"/>
              </w:rPr>
              <w:t>FBW</w:t>
            </w:r>
          </w:p>
          <w:p w14:paraId="3955D31E" w14:textId="77777777" w:rsidR="004F4A74" w:rsidRPr="006546E7" w:rsidRDefault="004F4A74" w:rsidP="004F4A74">
            <w:pPr>
              <w:pStyle w:val="PhDTabletext"/>
              <w:spacing w:before="0" w:after="0" w:line="240" w:lineRule="auto"/>
              <w:rPr>
                <w:sz w:val="18"/>
                <w:szCs w:val="18"/>
              </w:rPr>
            </w:pPr>
            <w:r w:rsidRPr="006546E7">
              <w:rPr>
                <w:sz w:val="18"/>
                <w:szCs w:val="18"/>
              </w:rPr>
              <w:t>Baseline sample, N=66</w:t>
            </w:r>
          </w:p>
          <w:p w14:paraId="2C90F27A" w14:textId="77777777" w:rsidR="004F4A74" w:rsidRPr="006546E7" w:rsidRDefault="004F4A74" w:rsidP="004F4A74">
            <w:pPr>
              <w:pStyle w:val="PhDTabletext"/>
              <w:spacing w:before="0" w:after="0" w:line="240" w:lineRule="auto"/>
              <w:rPr>
                <w:sz w:val="18"/>
                <w:szCs w:val="18"/>
              </w:rPr>
            </w:pPr>
            <w:r w:rsidRPr="006546E7">
              <w:rPr>
                <w:sz w:val="18"/>
                <w:szCs w:val="18"/>
              </w:rPr>
              <w:t>Follow-up sample 6-weeks, N=65</w:t>
            </w:r>
          </w:p>
          <w:p w14:paraId="4FB2FE39" w14:textId="77777777" w:rsidR="004F4A74" w:rsidRPr="006546E7" w:rsidRDefault="004F4A74" w:rsidP="004F4A74">
            <w:pPr>
              <w:pStyle w:val="PhDTabletext"/>
              <w:spacing w:before="0" w:after="0" w:line="240" w:lineRule="auto"/>
              <w:rPr>
                <w:sz w:val="18"/>
                <w:szCs w:val="18"/>
              </w:rPr>
            </w:pPr>
            <w:r w:rsidRPr="006546E7">
              <w:rPr>
                <w:sz w:val="18"/>
                <w:szCs w:val="18"/>
              </w:rPr>
              <w:t>Follow-up sample 12 months, N=65</w:t>
            </w:r>
          </w:p>
          <w:p w14:paraId="20CFAAA0" w14:textId="77777777" w:rsidR="004F4A74" w:rsidRPr="006546E7" w:rsidRDefault="004F4A74" w:rsidP="004F4A74">
            <w:pPr>
              <w:pStyle w:val="PhDTabletext"/>
              <w:spacing w:before="0" w:after="0" w:line="240" w:lineRule="auto"/>
              <w:rPr>
                <w:sz w:val="18"/>
                <w:szCs w:val="18"/>
              </w:rPr>
            </w:pPr>
            <w:r w:rsidRPr="006546E7">
              <w:rPr>
                <w:sz w:val="18"/>
                <w:szCs w:val="18"/>
              </w:rPr>
              <w:t>Follow-up sample 5-years, N=57</w:t>
            </w:r>
          </w:p>
          <w:p w14:paraId="59D16E67" w14:textId="77777777" w:rsidR="004F4A74" w:rsidRPr="006546E7" w:rsidRDefault="004F4A74" w:rsidP="004F4A74">
            <w:pPr>
              <w:pStyle w:val="PhDTabletext"/>
              <w:spacing w:before="0" w:after="0" w:line="240" w:lineRule="auto"/>
              <w:rPr>
                <w:sz w:val="18"/>
                <w:szCs w:val="18"/>
              </w:rPr>
            </w:pPr>
            <w:r w:rsidRPr="006546E7">
              <w:rPr>
                <w:sz w:val="18"/>
                <w:szCs w:val="18"/>
              </w:rPr>
              <w:t>Mean age, 58.9 (SD, 10.6)</w:t>
            </w:r>
          </w:p>
        </w:tc>
        <w:tc>
          <w:tcPr>
            <w:tcW w:w="1417" w:type="dxa"/>
            <w:vMerge/>
            <w:vAlign w:val="center"/>
          </w:tcPr>
          <w:p w14:paraId="52853AB0" w14:textId="77777777" w:rsidR="004F4A74" w:rsidRPr="006546E7" w:rsidRDefault="004F4A74" w:rsidP="004F4A74">
            <w:pPr>
              <w:pStyle w:val="PhDTabletext"/>
              <w:spacing w:before="0" w:after="0" w:line="240" w:lineRule="auto"/>
              <w:rPr>
                <w:sz w:val="18"/>
                <w:szCs w:val="18"/>
              </w:rPr>
            </w:pPr>
          </w:p>
        </w:tc>
        <w:tc>
          <w:tcPr>
            <w:tcW w:w="1466" w:type="dxa"/>
            <w:vMerge/>
            <w:vAlign w:val="center"/>
          </w:tcPr>
          <w:p w14:paraId="5C294089" w14:textId="77777777" w:rsidR="004F4A74" w:rsidRPr="006546E7" w:rsidRDefault="004F4A74" w:rsidP="004F4A74">
            <w:pPr>
              <w:pStyle w:val="PhDTabletext"/>
              <w:spacing w:before="0" w:after="0" w:line="240" w:lineRule="auto"/>
              <w:rPr>
                <w:sz w:val="18"/>
                <w:szCs w:val="18"/>
              </w:rPr>
            </w:pPr>
          </w:p>
        </w:tc>
        <w:tc>
          <w:tcPr>
            <w:tcW w:w="1734" w:type="dxa"/>
            <w:vMerge/>
            <w:vAlign w:val="center"/>
          </w:tcPr>
          <w:p w14:paraId="359DB65D" w14:textId="77777777" w:rsidR="004F4A74" w:rsidRPr="006546E7" w:rsidRDefault="004F4A74" w:rsidP="004F4A74">
            <w:pPr>
              <w:pStyle w:val="PhDTabletext"/>
              <w:spacing w:before="0" w:after="0" w:line="240" w:lineRule="auto"/>
              <w:rPr>
                <w:sz w:val="18"/>
                <w:szCs w:val="18"/>
              </w:rPr>
            </w:pPr>
          </w:p>
        </w:tc>
      </w:tr>
    </w:tbl>
    <w:p w14:paraId="407D3012" w14:textId="48CA8508" w:rsidR="004F4A74" w:rsidRDefault="00002E83" w:rsidP="004F4A74">
      <w:pPr>
        <w:pStyle w:val="Figurefooter"/>
      </w:pPr>
      <w:r>
        <w:t>PCT</w:t>
      </w:r>
      <w:r w:rsidR="004F4A74" w:rsidRPr="009E2559">
        <w:t>: Pros</w:t>
      </w:r>
      <w:r>
        <w:t>pective Clinical Trial</w:t>
      </w:r>
      <w:r w:rsidR="004F4A74" w:rsidRPr="009E2559">
        <w:t xml:space="preserve">, RCT: </w:t>
      </w:r>
      <w:proofErr w:type="spellStart"/>
      <w:r w:rsidR="004F4A74" w:rsidRPr="009E2559">
        <w:t>Randomised</w:t>
      </w:r>
      <w:proofErr w:type="spellEnd"/>
      <w:r w:rsidR="004F4A74" w:rsidRPr="009E2559">
        <w:t xml:space="preserve"> Controlled Trial, RPD: Removable Partial Denture, FBW: Tooth Supported Fixed Bridgework, OHIP: Oral Health Impact Profile.</w:t>
      </w:r>
    </w:p>
    <w:p w14:paraId="1DAA0BF7" w14:textId="77777777" w:rsidR="004F4A74" w:rsidRPr="00840701" w:rsidRDefault="004F4A74" w:rsidP="004F4A74">
      <w:pPr>
        <w:pStyle w:val="Caption"/>
      </w:pPr>
      <w:bookmarkStart w:id="153" w:name="_Ref377655118"/>
      <w:bookmarkStart w:id="154" w:name="_Toc380333230"/>
      <w:r>
        <w:t xml:space="preserve">Table </w:t>
      </w:r>
      <w:fldSimple w:instr=" STYLEREF 1 \s ">
        <w:r w:rsidR="00D02520">
          <w:rPr>
            <w:noProof/>
          </w:rPr>
          <w:t>4</w:t>
        </w:r>
      </w:fldSimple>
      <w:r>
        <w:noBreakHyphen/>
      </w:r>
      <w:fldSimple w:instr=" SEQ Table \* ARABIC \s 1 ">
        <w:r w:rsidR="00D02520">
          <w:rPr>
            <w:noProof/>
          </w:rPr>
          <w:t>12</w:t>
        </w:r>
      </w:fldSimple>
      <w:bookmarkEnd w:id="153"/>
      <w:r>
        <w:t xml:space="preserve"> Summary of findings: studies investigating conventional tooth or mucosa-supported prostheses only</w:t>
      </w:r>
      <w:bookmarkEnd w:id="154"/>
    </w:p>
    <w:tbl>
      <w:tblPr>
        <w:tblStyle w:val="TableGrid"/>
        <w:tblW w:w="1470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242"/>
        <w:gridCol w:w="993"/>
        <w:gridCol w:w="1559"/>
        <w:gridCol w:w="1984"/>
        <w:gridCol w:w="4253"/>
        <w:gridCol w:w="1559"/>
        <w:gridCol w:w="1418"/>
        <w:gridCol w:w="1701"/>
      </w:tblGrid>
      <w:tr w:rsidR="004F4A74" w:rsidRPr="0000619B" w14:paraId="3B434D2D" w14:textId="77777777" w:rsidTr="004F4A74">
        <w:trPr>
          <w:trHeight w:val="553"/>
        </w:trPr>
        <w:tc>
          <w:tcPr>
            <w:tcW w:w="1242" w:type="dxa"/>
            <w:vAlign w:val="center"/>
          </w:tcPr>
          <w:p w14:paraId="1F99CC03" w14:textId="77777777" w:rsidR="004F4A74" w:rsidRPr="0000619B" w:rsidRDefault="004F4A74" w:rsidP="004F4A74">
            <w:pPr>
              <w:pStyle w:val="PhDTabletext"/>
              <w:rPr>
                <w:b/>
                <w:sz w:val="18"/>
                <w:szCs w:val="18"/>
              </w:rPr>
            </w:pPr>
            <w:r w:rsidRPr="0000619B">
              <w:rPr>
                <w:b/>
                <w:sz w:val="18"/>
                <w:szCs w:val="18"/>
              </w:rPr>
              <w:lastRenderedPageBreak/>
              <w:t>Study</w:t>
            </w:r>
          </w:p>
        </w:tc>
        <w:tc>
          <w:tcPr>
            <w:tcW w:w="993" w:type="dxa"/>
            <w:vAlign w:val="center"/>
          </w:tcPr>
          <w:p w14:paraId="6A345B4A" w14:textId="77777777" w:rsidR="004F4A74" w:rsidRPr="0000619B" w:rsidRDefault="004F4A74" w:rsidP="004F4A74">
            <w:pPr>
              <w:pStyle w:val="PhDTabletext"/>
              <w:rPr>
                <w:b/>
                <w:sz w:val="18"/>
                <w:szCs w:val="18"/>
              </w:rPr>
            </w:pPr>
            <w:r w:rsidRPr="0000619B">
              <w:rPr>
                <w:b/>
                <w:sz w:val="18"/>
                <w:szCs w:val="18"/>
              </w:rPr>
              <w:t>Study design</w:t>
            </w:r>
          </w:p>
        </w:tc>
        <w:tc>
          <w:tcPr>
            <w:tcW w:w="1559" w:type="dxa"/>
            <w:vAlign w:val="center"/>
          </w:tcPr>
          <w:p w14:paraId="759F1BAB" w14:textId="77777777" w:rsidR="004F4A74" w:rsidRPr="0000619B" w:rsidRDefault="004F4A74" w:rsidP="004F4A74">
            <w:pPr>
              <w:pStyle w:val="PhDTabletext"/>
              <w:rPr>
                <w:b/>
                <w:sz w:val="18"/>
                <w:szCs w:val="18"/>
              </w:rPr>
            </w:pPr>
            <w:r w:rsidRPr="0000619B">
              <w:rPr>
                <w:b/>
                <w:sz w:val="18"/>
                <w:szCs w:val="18"/>
              </w:rPr>
              <w:t>Country</w:t>
            </w:r>
          </w:p>
        </w:tc>
        <w:tc>
          <w:tcPr>
            <w:tcW w:w="1984" w:type="dxa"/>
            <w:vAlign w:val="center"/>
          </w:tcPr>
          <w:p w14:paraId="73F55DA3" w14:textId="77777777" w:rsidR="004F4A74" w:rsidRPr="0000619B" w:rsidRDefault="004F4A74" w:rsidP="004F4A74">
            <w:pPr>
              <w:pStyle w:val="PhDTabletext"/>
              <w:rPr>
                <w:b/>
                <w:sz w:val="18"/>
                <w:szCs w:val="18"/>
              </w:rPr>
            </w:pPr>
            <w:r w:rsidRPr="0000619B">
              <w:rPr>
                <w:b/>
                <w:sz w:val="18"/>
                <w:szCs w:val="18"/>
              </w:rPr>
              <w:t>Setting</w:t>
            </w:r>
          </w:p>
        </w:tc>
        <w:tc>
          <w:tcPr>
            <w:tcW w:w="4253" w:type="dxa"/>
            <w:vAlign w:val="center"/>
          </w:tcPr>
          <w:p w14:paraId="2716336C" w14:textId="77777777" w:rsidR="004F4A74" w:rsidRPr="0000619B" w:rsidRDefault="004F4A74" w:rsidP="004F4A74">
            <w:pPr>
              <w:pStyle w:val="PhDTabletext"/>
              <w:rPr>
                <w:b/>
                <w:sz w:val="18"/>
                <w:szCs w:val="18"/>
              </w:rPr>
            </w:pPr>
            <w:r w:rsidRPr="0000619B">
              <w:rPr>
                <w:b/>
                <w:sz w:val="18"/>
                <w:szCs w:val="18"/>
              </w:rPr>
              <w:t>Participants</w:t>
            </w:r>
          </w:p>
        </w:tc>
        <w:tc>
          <w:tcPr>
            <w:tcW w:w="1559" w:type="dxa"/>
            <w:vAlign w:val="center"/>
          </w:tcPr>
          <w:p w14:paraId="19BF7DCB" w14:textId="77777777" w:rsidR="004F4A74" w:rsidRPr="0000619B" w:rsidRDefault="004F4A74" w:rsidP="004F4A74">
            <w:pPr>
              <w:pStyle w:val="PhDTabletext"/>
              <w:rPr>
                <w:b/>
                <w:sz w:val="18"/>
                <w:szCs w:val="18"/>
              </w:rPr>
            </w:pPr>
            <w:r w:rsidRPr="0000619B">
              <w:rPr>
                <w:b/>
                <w:sz w:val="18"/>
                <w:szCs w:val="18"/>
              </w:rPr>
              <w:t>Recalls (months)</w:t>
            </w:r>
          </w:p>
        </w:tc>
        <w:tc>
          <w:tcPr>
            <w:tcW w:w="1418" w:type="dxa"/>
            <w:vAlign w:val="center"/>
          </w:tcPr>
          <w:p w14:paraId="62499A21" w14:textId="77777777" w:rsidR="004F4A74" w:rsidRPr="0000619B" w:rsidRDefault="004F4A74" w:rsidP="004F4A74">
            <w:pPr>
              <w:pStyle w:val="PhDTabletext"/>
              <w:rPr>
                <w:b/>
                <w:sz w:val="18"/>
                <w:szCs w:val="18"/>
              </w:rPr>
            </w:pPr>
            <w:r w:rsidRPr="0000619B">
              <w:rPr>
                <w:b/>
                <w:sz w:val="18"/>
                <w:szCs w:val="18"/>
              </w:rPr>
              <w:t>OHRQoL</w:t>
            </w:r>
          </w:p>
          <w:p w14:paraId="3CAAC578" w14:textId="77777777" w:rsidR="004F4A74" w:rsidRPr="0000619B" w:rsidRDefault="004F4A74" w:rsidP="004F4A74">
            <w:pPr>
              <w:pStyle w:val="PhDTabletext"/>
              <w:rPr>
                <w:b/>
                <w:sz w:val="18"/>
                <w:szCs w:val="18"/>
              </w:rPr>
            </w:pPr>
            <w:r w:rsidRPr="0000619B">
              <w:rPr>
                <w:b/>
                <w:sz w:val="18"/>
                <w:szCs w:val="18"/>
              </w:rPr>
              <w:t>Instrument</w:t>
            </w:r>
          </w:p>
        </w:tc>
        <w:tc>
          <w:tcPr>
            <w:tcW w:w="1701" w:type="dxa"/>
            <w:vAlign w:val="center"/>
          </w:tcPr>
          <w:p w14:paraId="7E66727E" w14:textId="77777777" w:rsidR="004F4A74" w:rsidRPr="0000619B" w:rsidRDefault="004F4A74" w:rsidP="004F4A74">
            <w:pPr>
              <w:pStyle w:val="PhDTabletext"/>
              <w:rPr>
                <w:b/>
                <w:sz w:val="18"/>
                <w:szCs w:val="18"/>
              </w:rPr>
            </w:pPr>
            <w:r w:rsidRPr="0000619B">
              <w:rPr>
                <w:b/>
                <w:sz w:val="18"/>
                <w:szCs w:val="18"/>
              </w:rPr>
              <w:t>Prosthetic treatment</w:t>
            </w:r>
          </w:p>
        </w:tc>
      </w:tr>
      <w:tr w:rsidR="004F4A74" w:rsidRPr="0000619B" w14:paraId="1F1F2EC4" w14:textId="77777777" w:rsidTr="004F4A74">
        <w:trPr>
          <w:trHeight w:val="553"/>
        </w:trPr>
        <w:tc>
          <w:tcPr>
            <w:tcW w:w="1242" w:type="dxa"/>
            <w:vAlign w:val="center"/>
          </w:tcPr>
          <w:p w14:paraId="1FF48580" w14:textId="77777777" w:rsidR="004F4A74" w:rsidRPr="0000619B" w:rsidRDefault="004F4A74" w:rsidP="004F4A74">
            <w:pPr>
              <w:pStyle w:val="PhDTabletext"/>
              <w:rPr>
                <w:sz w:val="18"/>
                <w:szCs w:val="18"/>
              </w:rPr>
            </w:pPr>
            <w:r>
              <w:rPr>
                <w:sz w:val="18"/>
                <w:szCs w:val="18"/>
              </w:rPr>
              <w:t xml:space="preserve">Bramanti et al. </w:t>
            </w:r>
            <w:r w:rsidRPr="0000619B">
              <w:rPr>
                <w:sz w:val="18"/>
                <w:szCs w:val="18"/>
              </w:rPr>
              <w:t>2013</w:t>
            </w:r>
          </w:p>
        </w:tc>
        <w:tc>
          <w:tcPr>
            <w:tcW w:w="993" w:type="dxa"/>
            <w:vAlign w:val="center"/>
          </w:tcPr>
          <w:p w14:paraId="02B2444A" w14:textId="69C3CB21" w:rsidR="004F4A74" w:rsidRPr="0000619B" w:rsidRDefault="00002E83" w:rsidP="004F4A74">
            <w:pPr>
              <w:pStyle w:val="PhDTabletext"/>
              <w:rPr>
                <w:sz w:val="18"/>
                <w:szCs w:val="18"/>
              </w:rPr>
            </w:pPr>
            <w:r>
              <w:rPr>
                <w:sz w:val="18"/>
                <w:szCs w:val="18"/>
              </w:rPr>
              <w:t>PCT</w:t>
            </w:r>
          </w:p>
        </w:tc>
        <w:tc>
          <w:tcPr>
            <w:tcW w:w="1559" w:type="dxa"/>
            <w:vAlign w:val="center"/>
          </w:tcPr>
          <w:p w14:paraId="0BF2749F" w14:textId="77777777" w:rsidR="004F4A74" w:rsidRPr="0000619B" w:rsidRDefault="004F4A74" w:rsidP="004F4A74">
            <w:pPr>
              <w:pStyle w:val="PhDTabletext"/>
              <w:rPr>
                <w:sz w:val="18"/>
                <w:szCs w:val="18"/>
              </w:rPr>
            </w:pPr>
            <w:r w:rsidRPr="0000619B">
              <w:rPr>
                <w:sz w:val="18"/>
                <w:szCs w:val="18"/>
              </w:rPr>
              <w:t>Italy</w:t>
            </w:r>
          </w:p>
        </w:tc>
        <w:tc>
          <w:tcPr>
            <w:tcW w:w="1984" w:type="dxa"/>
            <w:vAlign w:val="center"/>
          </w:tcPr>
          <w:p w14:paraId="6F70B1E8" w14:textId="77777777" w:rsidR="004F4A74" w:rsidRPr="0000619B" w:rsidRDefault="004F4A74" w:rsidP="004F4A74">
            <w:pPr>
              <w:pStyle w:val="PhDTabletext"/>
              <w:rPr>
                <w:sz w:val="18"/>
                <w:szCs w:val="18"/>
              </w:rPr>
            </w:pPr>
            <w:r w:rsidRPr="0000619B">
              <w:rPr>
                <w:sz w:val="18"/>
                <w:szCs w:val="18"/>
              </w:rPr>
              <w:t>University Teaching Hospital</w:t>
            </w:r>
          </w:p>
        </w:tc>
        <w:tc>
          <w:tcPr>
            <w:tcW w:w="4253" w:type="dxa"/>
            <w:vAlign w:val="center"/>
          </w:tcPr>
          <w:p w14:paraId="51660051" w14:textId="77777777" w:rsidR="004F4A74" w:rsidRPr="0000619B" w:rsidRDefault="004F4A74" w:rsidP="004F4A74">
            <w:pPr>
              <w:pStyle w:val="PhDTabletext"/>
              <w:rPr>
                <w:sz w:val="18"/>
                <w:szCs w:val="18"/>
              </w:rPr>
            </w:pPr>
            <w:r w:rsidRPr="0000619B">
              <w:rPr>
                <w:sz w:val="18"/>
                <w:szCs w:val="18"/>
              </w:rPr>
              <w:t xml:space="preserve">Baseline sample, N=50 </w:t>
            </w:r>
          </w:p>
          <w:p w14:paraId="5126F579" w14:textId="77777777" w:rsidR="004F4A74" w:rsidRPr="0000619B" w:rsidRDefault="004F4A74" w:rsidP="004F4A74">
            <w:pPr>
              <w:pStyle w:val="PhDTabletext"/>
              <w:rPr>
                <w:sz w:val="18"/>
                <w:szCs w:val="18"/>
              </w:rPr>
            </w:pPr>
            <w:r w:rsidRPr="0000619B">
              <w:rPr>
                <w:sz w:val="18"/>
                <w:szCs w:val="18"/>
              </w:rPr>
              <w:t xml:space="preserve">Follow-up sample, N=50 </w:t>
            </w:r>
          </w:p>
          <w:p w14:paraId="5EA3F8D3" w14:textId="77777777" w:rsidR="004F4A74" w:rsidRPr="0000619B" w:rsidRDefault="004F4A74" w:rsidP="004F4A74">
            <w:pPr>
              <w:pStyle w:val="PhDTabletext"/>
              <w:rPr>
                <w:sz w:val="18"/>
                <w:szCs w:val="18"/>
              </w:rPr>
            </w:pPr>
            <w:r w:rsidRPr="0000619B">
              <w:rPr>
                <w:sz w:val="18"/>
                <w:szCs w:val="18"/>
              </w:rPr>
              <w:t>Mean age, 51.2 (SD: 12.6)</w:t>
            </w:r>
          </w:p>
        </w:tc>
        <w:tc>
          <w:tcPr>
            <w:tcW w:w="1559" w:type="dxa"/>
            <w:vAlign w:val="center"/>
          </w:tcPr>
          <w:p w14:paraId="538D96A2" w14:textId="77777777" w:rsidR="004F4A74" w:rsidRPr="0000619B" w:rsidRDefault="004F4A74" w:rsidP="004F4A74">
            <w:pPr>
              <w:pStyle w:val="PhDTabletext"/>
              <w:rPr>
                <w:sz w:val="18"/>
                <w:szCs w:val="18"/>
              </w:rPr>
            </w:pPr>
            <w:r w:rsidRPr="0000619B">
              <w:rPr>
                <w:sz w:val="18"/>
                <w:szCs w:val="18"/>
              </w:rPr>
              <w:t>24</w:t>
            </w:r>
          </w:p>
        </w:tc>
        <w:tc>
          <w:tcPr>
            <w:tcW w:w="1418" w:type="dxa"/>
            <w:vAlign w:val="center"/>
          </w:tcPr>
          <w:p w14:paraId="79D8B8D6" w14:textId="77777777" w:rsidR="004F4A74" w:rsidRPr="0000619B" w:rsidRDefault="004F4A74" w:rsidP="004F4A74">
            <w:pPr>
              <w:pStyle w:val="PhDTabletext"/>
              <w:rPr>
                <w:sz w:val="18"/>
                <w:szCs w:val="18"/>
              </w:rPr>
            </w:pPr>
            <w:r w:rsidRPr="0000619B">
              <w:rPr>
                <w:sz w:val="18"/>
                <w:szCs w:val="18"/>
              </w:rPr>
              <w:t>OHIP-14</w:t>
            </w:r>
          </w:p>
        </w:tc>
        <w:tc>
          <w:tcPr>
            <w:tcW w:w="1701" w:type="dxa"/>
            <w:vAlign w:val="center"/>
          </w:tcPr>
          <w:p w14:paraId="0A37F0D7" w14:textId="77777777" w:rsidR="004F4A74" w:rsidRPr="0000619B" w:rsidRDefault="004F4A74" w:rsidP="004F4A74">
            <w:pPr>
              <w:pStyle w:val="PhDTabletext"/>
              <w:rPr>
                <w:sz w:val="18"/>
                <w:szCs w:val="18"/>
              </w:rPr>
            </w:pPr>
            <w:r w:rsidRPr="0000619B">
              <w:rPr>
                <w:sz w:val="18"/>
                <w:szCs w:val="18"/>
              </w:rPr>
              <w:t xml:space="preserve">ISFB and ISSC </w:t>
            </w:r>
          </w:p>
        </w:tc>
      </w:tr>
      <w:tr w:rsidR="004F4A74" w:rsidRPr="0000619B" w14:paraId="4540BB1B" w14:textId="77777777" w:rsidTr="004F4A74">
        <w:trPr>
          <w:trHeight w:val="640"/>
        </w:trPr>
        <w:tc>
          <w:tcPr>
            <w:tcW w:w="1242" w:type="dxa"/>
            <w:vMerge w:val="restart"/>
            <w:vAlign w:val="center"/>
          </w:tcPr>
          <w:p w14:paraId="0A51D3B2" w14:textId="77777777" w:rsidR="004F4A74" w:rsidRPr="0000619B" w:rsidRDefault="004F4A74" w:rsidP="004F4A74">
            <w:pPr>
              <w:pStyle w:val="PhDTabletext"/>
              <w:rPr>
                <w:sz w:val="18"/>
                <w:szCs w:val="18"/>
              </w:rPr>
            </w:pPr>
            <w:r>
              <w:rPr>
                <w:sz w:val="18"/>
                <w:szCs w:val="18"/>
              </w:rPr>
              <w:t xml:space="preserve">Fillion et al. </w:t>
            </w:r>
            <w:r w:rsidRPr="0000619B">
              <w:rPr>
                <w:sz w:val="18"/>
                <w:szCs w:val="18"/>
              </w:rPr>
              <w:t>2013</w:t>
            </w:r>
          </w:p>
        </w:tc>
        <w:tc>
          <w:tcPr>
            <w:tcW w:w="993" w:type="dxa"/>
            <w:vMerge w:val="restart"/>
            <w:vAlign w:val="center"/>
          </w:tcPr>
          <w:p w14:paraId="003319E0" w14:textId="2255ED91" w:rsidR="004F4A74" w:rsidRPr="0000619B" w:rsidRDefault="00002E83" w:rsidP="004F4A74">
            <w:pPr>
              <w:pStyle w:val="PhDTabletext"/>
              <w:rPr>
                <w:sz w:val="18"/>
                <w:szCs w:val="18"/>
              </w:rPr>
            </w:pPr>
            <w:r>
              <w:rPr>
                <w:sz w:val="18"/>
                <w:szCs w:val="18"/>
              </w:rPr>
              <w:t>PCT</w:t>
            </w:r>
          </w:p>
        </w:tc>
        <w:tc>
          <w:tcPr>
            <w:tcW w:w="1559" w:type="dxa"/>
            <w:vMerge w:val="restart"/>
            <w:vAlign w:val="center"/>
          </w:tcPr>
          <w:p w14:paraId="4374616B" w14:textId="77777777" w:rsidR="004F4A74" w:rsidRPr="0000619B" w:rsidRDefault="004F4A74" w:rsidP="004F4A74">
            <w:pPr>
              <w:pStyle w:val="PhDTabletext"/>
              <w:rPr>
                <w:sz w:val="18"/>
                <w:szCs w:val="18"/>
              </w:rPr>
            </w:pPr>
            <w:r w:rsidRPr="0000619B">
              <w:rPr>
                <w:sz w:val="18"/>
                <w:szCs w:val="18"/>
              </w:rPr>
              <w:t>France</w:t>
            </w:r>
          </w:p>
        </w:tc>
        <w:tc>
          <w:tcPr>
            <w:tcW w:w="1984" w:type="dxa"/>
            <w:vMerge w:val="restart"/>
            <w:vAlign w:val="center"/>
          </w:tcPr>
          <w:p w14:paraId="62CA24CE" w14:textId="77777777" w:rsidR="004F4A74" w:rsidRPr="0000619B" w:rsidRDefault="004F4A74" w:rsidP="004F4A74">
            <w:pPr>
              <w:pStyle w:val="PhDTabletext"/>
              <w:rPr>
                <w:sz w:val="18"/>
                <w:szCs w:val="18"/>
              </w:rPr>
            </w:pPr>
            <w:r w:rsidRPr="0000619B">
              <w:rPr>
                <w:sz w:val="18"/>
                <w:szCs w:val="18"/>
              </w:rPr>
              <w:t>Private Practice</w:t>
            </w:r>
          </w:p>
        </w:tc>
        <w:tc>
          <w:tcPr>
            <w:tcW w:w="4253" w:type="dxa"/>
            <w:vAlign w:val="center"/>
          </w:tcPr>
          <w:p w14:paraId="7FF2E061" w14:textId="77777777" w:rsidR="004F4A74" w:rsidRPr="0000619B" w:rsidRDefault="004F4A74" w:rsidP="004F4A74">
            <w:pPr>
              <w:pStyle w:val="PhDTabletext"/>
              <w:rPr>
                <w:sz w:val="18"/>
                <w:szCs w:val="18"/>
              </w:rPr>
            </w:pPr>
            <w:r w:rsidRPr="0000619B">
              <w:rPr>
                <w:sz w:val="18"/>
                <w:szCs w:val="18"/>
              </w:rPr>
              <w:t xml:space="preserve">ISSC baseline sample, N=77 </w:t>
            </w:r>
          </w:p>
          <w:p w14:paraId="2396D882" w14:textId="77777777" w:rsidR="004F4A74" w:rsidRPr="0000619B" w:rsidRDefault="004F4A74" w:rsidP="004F4A74">
            <w:pPr>
              <w:pStyle w:val="PhDTabletext"/>
              <w:rPr>
                <w:sz w:val="18"/>
                <w:szCs w:val="18"/>
              </w:rPr>
            </w:pPr>
            <w:r w:rsidRPr="0000619B">
              <w:rPr>
                <w:sz w:val="18"/>
                <w:szCs w:val="18"/>
              </w:rPr>
              <w:t>ISSC follow-up sample, N=77</w:t>
            </w:r>
          </w:p>
        </w:tc>
        <w:tc>
          <w:tcPr>
            <w:tcW w:w="1559" w:type="dxa"/>
            <w:vMerge w:val="restart"/>
            <w:vAlign w:val="center"/>
          </w:tcPr>
          <w:p w14:paraId="6CFCC306" w14:textId="77777777" w:rsidR="004F4A74" w:rsidRPr="0000619B" w:rsidRDefault="004F4A74" w:rsidP="004F4A74">
            <w:pPr>
              <w:pStyle w:val="PhDTabletext"/>
              <w:rPr>
                <w:sz w:val="18"/>
                <w:szCs w:val="18"/>
              </w:rPr>
            </w:pPr>
            <w:r w:rsidRPr="0000619B">
              <w:rPr>
                <w:sz w:val="18"/>
                <w:szCs w:val="18"/>
              </w:rPr>
              <w:t xml:space="preserve">A. 6 </w:t>
            </w:r>
          </w:p>
          <w:p w14:paraId="37D2A82E" w14:textId="77777777" w:rsidR="004F4A74" w:rsidRPr="0000619B" w:rsidRDefault="004F4A74" w:rsidP="004F4A74">
            <w:pPr>
              <w:pStyle w:val="PhDTabletext"/>
              <w:rPr>
                <w:sz w:val="18"/>
                <w:szCs w:val="18"/>
              </w:rPr>
            </w:pPr>
            <w:r w:rsidRPr="0000619B">
              <w:rPr>
                <w:sz w:val="18"/>
                <w:szCs w:val="18"/>
              </w:rPr>
              <w:t xml:space="preserve">B. 6-9 </w:t>
            </w:r>
          </w:p>
          <w:p w14:paraId="278AAEE0" w14:textId="77777777" w:rsidR="004F4A74" w:rsidRPr="0000619B" w:rsidRDefault="004F4A74" w:rsidP="004F4A74">
            <w:pPr>
              <w:pStyle w:val="PhDTabletext"/>
              <w:rPr>
                <w:sz w:val="18"/>
                <w:szCs w:val="18"/>
              </w:rPr>
            </w:pPr>
            <w:r w:rsidRPr="0000619B">
              <w:rPr>
                <w:sz w:val="18"/>
                <w:szCs w:val="18"/>
              </w:rPr>
              <w:t xml:space="preserve">C. &gt;9 </w:t>
            </w:r>
          </w:p>
          <w:p w14:paraId="0E6389C4" w14:textId="77777777" w:rsidR="004F4A74" w:rsidRPr="0000619B" w:rsidRDefault="004F4A74" w:rsidP="004F4A74">
            <w:pPr>
              <w:pStyle w:val="PhDTabletext"/>
              <w:rPr>
                <w:sz w:val="18"/>
                <w:szCs w:val="18"/>
              </w:rPr>
            </w:pPr>
          </w:p>
        </w:tc>
        <w:tc>
          <w:tcPr>
            <w:tcW w:w="1418" w:type="dxa"/>
            <w:vMerge w:val="restart"/>
            <w:vAlign w:val="center"/>
          </w:tcPr>
          <w:p w14:paraId="1BA8D522" w14:textId="77777777" w:rsidR="004F4A74" w:rsidRPr="0000619B" w:rsidRDefault="004F4A74" w:rsidP="004F4A74">
            <w:pPr>
              <w:pStyle w:val="PhDTabletext"/>
              <w:rPr>
                <w:sz w:val="18"/>
                <w:szCs w:val="18"/>
              </w:rPr>
            </w:pPr>
            <w:r w:rsidRPr="0000619B">
              <w:rPr>
                <w:sz w:val="18"/>
                <w:szCs w:val="18"/>
              </w:rPr>
              <w:t>GOHAI</w:t>
            </w:r>
          </w:p>
        </w:tc>
        <w:tc>
          <w:tcPr>
            <w:tcW w:w="1701" w:type="dxa"/>
            <w:vMerge w:val="restart"/>
            <w:vAlign w:val="center"/>
          </w:tcPr>
          <w:p w14:paraId="37054448" w14:textId="77777777" w:rsidR="004F4A74" w:rsidRDefault="004F4A74" w:rsidP="004F4A74">
            <w:pPr>
              <w:pStyle w:val="PhDTabletext"/>
              <w:rPr>
                <w:sz w:val="18"/>
                <w:szCs w:val="18"/>
              </w:rPr>
            </w:pPr>
            <w:r w:rsidRPr="0000619B">
              <w:rPr>
                <w:sz w:val="18"/>
                <w:szCs w:val="18"/>
              </w:rPr>
              <w:t>ISFB</w:t>
            </w:r>
            <w:r>
              <w:rPr>
                <w:sz w:val="18"/>
                <w:szCs w:val="18"/>
              </w:rPr>
              <w:t xml:space="preserve"> </w:t>
            </w:r>
          </w:p>
          <w:p w14:paraId="60194A35" w14:textId="77777777" w:rsidR="004F4A74" w:rsidRPr="0000619B" w:rsidRDefault="004F4A74" w:rsidP="004F4A74">
            <w:pPr>
              <w:pStyle w:val="PhDTabletext"/>
              <w:rPr>
                <w:sz w:val="18"/>
                <w:szCs w:val="18"/>
              </w:rPr>
            </w:pPr>
            <w:r w:rsidRPr="0000619B">
              <w:rPr>
                <w:sz w:val="18"/>
                <w:szCs w:val="18"/>
              </w:rPr>
              <w:t>ISSC</w:t>
            </w:r>
          </w:p>
        </w:tc>
      </w:tr>
      <w:tr w:rsidR="004F4A74" w:rsidRPr="0000619B" w14:paraId="2D3446CB" w14:textId="77777777" w:rsidTr="004F4A74">
        <w:trPr>
          <w:trHeight w:val="611"/>
        </w:trPr>
        <w:tc>
          <w:tcPr>
            <w:tcW w:w="1242" w:type="dxa"/>
            <w:vMerge/>
            <w:vAlign w:val="center"/>
          </w:tcPr>
          <w:p w14:paraId="5F56CB34" w14:textId="77777777" w:rsidR="004F4A74" w:rsidRPr="0000619B" w:rsidRDefault="004F4A74" w:rsidP="004F4A74">
            <w:pPr>
              <w:pStyle w:val="PhDTabletext"/>
              <w:rPr>
                <w:sz w:val="18"/>
                <w:szCs w:val="18"/>
              </w:rPr>
            </w:pPr>
          </w:p>
        </w:tc>
        <w:tc>
          <w:tcPr>
            <w:tcW w:w="993" w:type="dxa"/>
            <w:vMerge/>
            <w:vAlign w:val="center"/>
          </w:tcPr>
          <w:p w14:paraId="1FBE8646" w14:textId="77777777" w:rsidR="004F4A74" w:rsidRPr="0000619B" w:rsidRDefault="004F4A74" w:rsidP="004F4A74">
            <w:pPr>
              <w:pStyle w:val="PhDTabletext"/>
              <w:rPr>
                <w:sz w:val="18"/>
                <w:szCs w:val="18"/>
              </w:rPr>
            </w:pPr>
          </w:p>
        </w:tc>
        <w:tc>
          <w:tcPr>
            <w:tcW w:w="1559" w:type="dxa"/>
            <w:vMerge/>
            <w:vAlign w:val="center"/>
          </w:tcPr>
          <w:p w14:paraId="6B31F2FC" w14:textId="77777777" w:rsidR="004F4A74" w:rsidRPr="0000619B" w:rsidRDefault="004F4A74" w:rsidP="004F4A74">
            <w:pPr>
              <w:pStyle w:val="PhDTabletext"/>
              <w:rPr>
                <w:sz w:val="18"/>
                <w:szCs w:val="18"/>
              </w:rPr>
            </w:pPr>
          </w:p>
        </w:tc>
        <w:tc>
          <w:tcPr>
            <w:tcW w:w="1984" w:type="dxa"/>
            <w:vMerge/>
            <w:vAlign w:val="center"/>
          </w:tcPr>
          <w:p w14:paraId="7643994A" w14:textId="77777777" w:rsidR="004F4A74" w:rsidRPr="0000619B" w:rsidRDefault="004F4A74" w:rsidP="004F4A74">
            <w:pPr>
              <w:pStyle w:val="PhDTabletext"/>
              <w:rPr>
                <w:sz w:val="18"/>
                <w:szCs w:val="18"/>
              </w:rPr>
            </w:pPr>
          </w:p>
        </w:tc>
        <w:tc>
          <w:tcPr>
            <w:tcW w:w="4253" w:type="dxa"/>
            <w:vAlign w:val="center"/>
          </w:tcPr>
          <w:p w14:paraId="1A5CB3E1" w14:textId="77777777" w:rsidR="004F4A74" w:rsidRPr="0000619B" w:rsidRDefault="004F4A74" w:rsidP="004F4A74">
            <w:pPr>
              <w:pStyle w:val="PhDTabletext"/>
              <w:rPr>
                <w:sz w:val="18"/>
                <w:szCs w:val="18"/>
              </w:rPr>
            </w:pPr>
            <w:r w:rsidRPr="0000619B">
              <w:rPr>
                <w:sz w:val="18"/>
                <w:szCs w:val="18"/>
              </w:rPr>
              <w:t xml:space="preserve">ISFB baseline sample, N= 75 </w:t>
            </w:r>
          </w:p>
          <w:p w14:paraId="716D8C49" w14:textId="77777777" w:rsidR="004F4A74" w:rsidRPr="0000619B" w:rsidRDefault="004F4A74" w:rsidP="004F4A74">
            <w:pPr>
              <w:pStyle w:val="PhDTabletext"/>
              <w:rPr>
                <w:sz w:val="18"/>
                <w:szCs w:val="18"/>
              </w:rPr>
            </w:pPr>
            <w:r w:rsidRPr="0000619B">
              <w:rPr>
                <w:sz w:val="18"/>
                <w:szCs w:val="18"/>
              </w:rPr>
              <w:t>ISFB follow-up sample, N=75</w:t>
            </w:r>
          </w:p>
        </w:tc>
        <w:tc>
          <w:tcPr>
            <w:tcW w:w="1559" w:type="dxa"/>
            <w:vMerge/>
            <w:vAlign w:val="center"/>
          </w:tcPr>
          <w:p w14:paraId="12ABCCA6" w14:textId="77777777" w:rsidR="004F4A74" w:rsidRPr="0000619B" w:rsidRDefault="004F4A74" w:rsidP="004F4A74">
            <w:pPr>
              <w:pStyle w:val="PhDTabletext"/>
              <w:rPr>
                <w:sz w:val="18"/>
                <w:szCs w:val="18"/>
              </w:rPr>
            </w:pPr>
          </w:p>
        </w:tc>
        <w:tc>
          <w:tcPr>
            <w:tcW w:w="1418" w:type="dxa"/>
            <w:vMerge/>
            <w:vAlign w:val="center"/>
          </w:tcPr>
          <w:p w14:paraId="63D6C728" w14:textId="77777777" w:rsidR="004F4A74" w:rsidRPr="0000619B" w:rsidRDefault="004F4A74" w:rsidP="004F4A74">
            <w:pPr>
              <w:pStyle w:val="PhDTabletext"/>
              <w:rPr>
                <w:sz w:val="18"/>
                <w:szCs w:val="18"/>
              </w:rPr>
            </w:pPr>
          </w:p>
        </w:tc>
        <w:tc>
          <w:tcPr>
            <w:tcW w:w="1701" w:type="dxa"/>
            <w:vMerge/>
            <w:vAlign w:val="center"/>
          </w:tcPr>
          <w:p w14:paraId="41A334FB" w14:textId="77777777" w:rsidR="004F4A74" w:rsidRPr="0000619B" w:rsidRDefault="004F4A74" w:rsidP="004F4A74">
            <w:pPr>
              <w:pStyle w:val="PhDTabletext"/>
              <w:rPr>
                <w:sz w:val="18"/>
                <w:szCs w:val="18"/>
              </w:rPr>
            </w:pPr>
          </w:p>
        </w:tc>
      </w:tr>
      <w:tr w:rsidR="004F4A74" w:rsidRPr="0000619B" w14:paraId="0F4B85C4" w14:textId="77777777" w:rsidTr="004F4A74">
        <w:trPr>
          <w:trHeight w:val="499"/>
        </w:trPr>
        <w:tc>
          <w:tcPr>
            <w:tcW w:w="1242" w:type="dxa"/>
            <w:vMerge/>
            <w:vAlign w:val="center"/>
          </w:tcPr>
          <w:p w14:paraId="498CA9C5" w14:textId="77777777" w:rsidR="004F4A74" w:rsidRPr="0000619B" w:rsidRDefault="004F4A74" w:rsidP="004F4A74">
            <w:pPr>
              <w:pStyle w:val="PhDTabletext"/>
              <w:rPr>
                <w:sz w:val="18"/>
                <w:szCs w:val="18"/>
              </w:rPr>
            </w:pPr>
          </w:p>
        </w:tc>
        <w:tc>
          <w:tcPr>
            <w:tcW w:w="993" w:type="dxa"/>
            <w:vMerge/>
            <w:vAlign w:val="center"/>
          </w:tcPr>
          <w:p w14:paraId="3459C41B" w14:textId="77777777" w:rsidR="004F4A74" w:rsidRPr="0000619B" w:rsidRDefault="004F4A74" w:rsidP="004F4A74">
            <w:pPr>
              <w:pStyle w:val="PhDTabletext"/>
              <w:rPr>
                <w:sz w:val="18"/>
                <w:szCs w:val="18"/>
              </w:rPr>
            </w:pPr>
          </w:p>
        </w:tc>
        <w:tc>
          <w:tcPr>
            <w:tcW w:w="1559" w:type="dxa"/>
            <w:vMerge/>
            <w:vAlign w:val="center"/>
          </w:tcPr>
          <w:p w14:paraId="72C51BF8" w14:textId="77777777" w:rsidR="004F4A74" w:rsidRPr="0000619B" w:rsidRDefault="004F4A74" w:rsidP="004F4A74">
            <w:pPr>
              <w:pStyle w:val="PhDTabletext"/>
              <w:rPr>
                <w:sz w:val="18"/>
                <w:szCs w:val="18"/>
              </w:rPr>
            </w:pPr>
          </w:p>
        </w:tc>
        <w:tc>
          <w:tcPr>
            <w:tcW w:w="1984" w:type="dxa"/>
            <w:vMerge/>
            <w:vAlign w:val="center"/>
          </w:tcPr>
          <w:p w14:paraId="0ECEE2F9" w14:textId="77777777" w:rsidR="004F4A74" w:rsidRPr="0000619B" w:rsidRDefault="004F4A74" w:rsidP="004F4A74">
            <w:pPr>
              <w:pStyle w:val="PhDTabletext"/>
              <w:rPr>
                <w:sz w:val="18"/>
                <w:szCs w:val="18"/>
              </w:rPr>
            </w:pPr>
          </w:p>
        </w:tc>
        <w:tc>
          <w:tcPr>
            <w:tcW w:w="4253" w:type="dxa"/>
            <w:vAlign w:val="center"/>
          </w:tcPr>
          <w:p w14:paraId="31E610E5" w14:textId="77777777" w:rsidR="004F4A74" w:rsidRPr="0000619B" w:rsidRDefault="004F4A74" w:rsidP="004F4A74">
            <w:pPr>
              <w:pStyle w:val="PhDTabletext"/>
              <w:rPr>
                <w:sz w:val="18"/>
                <w:szCs w:val="18"/>
              </w:rPr>
            </w:pPr>
            <w:r w:rsidRPr="0000619B">
              <w:rPr>
                <w:sz w:val="18"/>
                <w:szCs w:val="18"/>
              </w:rPr>
              <w:t>Mean age 52 (SD, 9.9) (Complete cohort)</w:t>
            </w:r>
          </w:p>
        </w:tc>
        <w:tc>
          <w:tcPr>
            <w:tcW w:w="1559" w:type="dxa"/>
            <w:vMerge/>
            <w:vAlign w:val="center"/>
          </w:tcPr>
          <w:p w14:paraId="622301FF" w14:textId="77777777" w:rsidR="004F4A74" w:rsidRPr="0000619B" w:rsidRDefault="004F4A74" w:rsidP="004F4A74">
            <w:pPr>
              <w:pStyle w:val="PhDTabletext"/>
              <w:rPr>
                <w:sz w:val="18"/>
                <w:szCs w:val="18"/>
              </w:rPr>
            </w:pPr>
          </w:p>
        </w:tc>
        <w:tc>
          <w:tcPr>
            <w:tcW w:w="1418" w:type="dxa"/>
            <w:vMerge/>
            <w:vAlign w:val="center"/>
          </w:tcPr>
          <w:p w14:paraId="7410878C" w14:textId="77777777" w:rsidR="004F4A74" w:rsidRPr="0000619B" w:rsidRDefault="004F4A74" w:rsidP="004F4A74">
            <w:pPr>
              <w:pStyle w:val="PhDTabletext"/>
              <w:rPr>
                <w:sz w:val="18"/>
                <w:szCs w:val="18"/>
              </w:rPr>
            </w:pPr>
          </w:p>
        </w:tc>
        <w:tc>
          <w:tcPr>
            <w:tcW w:w="1701" w:type="dxa"/>
            <w:vMerge/>
            <w:vAlign w:val="center"/>
          </w:tcPr>
          <w:p w14:paraId="392D05FD" w14:textId="77777777" w:rsidR="004F4A74" w:rsidRPr="0000619B" w:rsidRDefault="004F4A74" w:rsidP="004F4A74">
            <w:pPr>
              <w:pStyle w:val="PhDTabletext"/>
              <w:rPr>
                <w:sz w:val="18"/>
                <w:szCs w:val="18"/>
              </w:rPr>
            </w:pPr>
          </w:p>
        </w:tc>
      </w:tr>
      <w:tr w:rsidR="004F4A74" w:rsidRPr="0000619B" w14:paraId="788C0BA5" w14:textId="77777777" w:rsidTr="004F4A74">
        <w:trPr>
          <w:trHeight w:val="988"/>
        </w:trPr>
        <w:tc>
          <w:tcPr>
            <w:tcW w:w="1242" w:type="dxa"/>
            <w:vAlign w:val="center"/>
          </w:tcPr>
          <w:p w14:paraId="5F577549" w14:textId="77777777" w:rsidR="004F4A74" w:rsidRPr="0000619B" w:rsidRDefault="004F4A74" w:rsidP="004F4A74">
            <w:pPr>
              <w:pStyle w:val="PhDTabletext"/>
              <w:rPr>
                <w:sz w:val="18"/>
                <w:szCs w:val="18"/>
              </w:rPr>
            </w:pPr>
            <w:r w:rsidRPr="0000619B">
              <w:rPr>
                <w:sz w:val="18"/>
                <w:szCs w:val="18"/>
              </w:rPr>
              <w:t>Goshima et al. 2010</w:t>
            </w:r>
          </w:p>
        </w:tc>
        <w:tc>
          <w:tcPr>
            <w:tcW w:w="993" w:type="dxa"/>
            <w:vAlign w:val="center"/>
          </w:tcPr>
          <w:p w14:paraId="393B5D7E" w14:textId="4FA8832E" w:rsidR="004F4A74" w:rsidRPr="0000619B" w:rsidRDefault="00002E83" w:rsidP="004F4A74">
            <w:pPr>
              <w:pStyle w:val="PhDTabletext"/>
              <w:rPr>
                <w:sz w:val="18"/>
                <w:szCs w:val="18"/>
              </w:rPr>
            </w:pPr>
            <w:r>
              <w:rPr>
                <w:sz w:val="18"/>
                <w:szCs w:val="18"/>
              </w:rPr>
              <w:t>PCT</w:t>
            </w:r>
          </w:p>
        </w:tc>
        <w:tc>
          <w:tcPr>
            <w:tcW w:w="1559" w:type="dxa"/>
            <w:vAlign w:val="center"/>
          </w:tcPr>
          <w:p w14:paraId="357E7ACC" w14:textId="77777777" w:rsidR="004F4A74" w:rsidRPr="0000619B" w:rsidRDefault="004F4A74" w:rsidP="004F4A74">
            <w:pPr>
              <w:pStyle w:val="PhDTabletext"/>
              <w:rPr>
                <w:sz w:val="18"/>
                <w:szCs w:val="18"/>
              </w:rPr>
            </w:pPr>
            <w:r w:rsidRPr="0000619B">
              <w:rPr>
                <w:sz w:val="18"/>
                <w:szCs w:val="18"/>
              </w:rPr>
              <w:t>Denmark</w:t>
            </w:r>
          </w:p>
        </w:tc>
        <w:tc>
          <w:tcPr>
            <w:tcW w:w="1984" w:type="dxa"/>
            <w:vAlign w:val="center"/>
          </w:tcPr>
          <w:p w14:paraId="5039BDA6" w14:textId="77777777" w:rsidR="004F4A74" w:rsidRPr="0000619B" w:rsidRDefault="004F4A74" w:rsidP="004F4A74">
            <w:pPr>
              <w:pStyle w:val="PhDTabletext"/>
              <w:rPr>
                <w:sz w:val="18"/>
                <w:szCs w:val="18"/>
              </w:rPr>
            </w:pPr>
            <w:r w:rsidRPr="0000619B">
              <w:rPr>
                <w:sz w:val="18"/>
                <w:szCs w:val="18"/>
              </w:rPr>
              <w:t>University Teaching Hospital</w:t>
            </w:r>
          </w:p>
        </w:tc>
        <w:tc>
          <w:tcPr>
            <w:tcW w:w="4253" w:type="dxa"/>
            <w:vAlign w:val="center"/>
          </w:tcPr>
          <w:p w14:paraId="522D6577" w14:textId="77777777" w:rsidR="004F4A74" w:rsidRPr="0000619B" w:rsidRDefault="004F4A74" w:rsidP="004F4A74">
            <w:pPr>
              <w:pStyle w:val="PhDTabletext"/>
              <w:rPr>
                <w:sz w:val="18"/>
                <w:szCs w:val="18"/>
              </w:rPr>
            </w:pPr>
            <w:r w:rsidRPr="0000619B">
              <w:rPr>
                <w:sz w:val="18"/>
                <w:szCs w:val="18"/>
              </w:rPr>
              <w:t>Baseline sample, N=18</w:t>
            </w:r>
          </w:p>
          <w:p w14:paraId="329A701B" w14:textId="77777777" w:rsidR="004F4A74" w:rsidRPr="0000619B" w:rsidRDefault="004F4A74" w:rsidP="004F4A74">
            <w:pPr>
              <w:pStyle w:val="PhDTabletext"/>
              <w:rPr>
                <w:sz w:val="18"/>
                <w:szCs w:val="18"/>
              </w:rPr>
            </w:pPr>
            <w:r w:rsidRPr="0000619B">
              <w:rPr>
                <w:sz w:val="18"/>
                <w:szCs w:val="18"/>
              </w:rPr>
              <w:t>Follow-up, N=18</w:t>
            </w:r>
          </w:p>
          <w:p w14:paraId="69CB8888" w14:textId="77777777" w:rsidR="004F4A74" w:rsidRPr="0000619B" w:rsidRDefault="004F4A74" w:rsidP="004F4A74">
            <w:pPr>
              <w:pStyle w:val="PhDTabletext"/>
              <w:rPr>
                <w:sz w:val="18"/>
                <w:szCs w:val="18"/>
              </w:rPr>
            </w:pPr>
            <w:r w:rsidRPr="0000619B">
              <w:rPr>
                <w:sz w:val="18"/>
                <w:szCs w:val="18"/>
              </w:rPr>
              <w:t>Mean age, 32 (SD, 10)</w:t>
            </w:r>
          </w:p>
        </w:tc>
        <w:tc>
          <w:tcPr>
            <w:tcW w:w="1559" w:type="dxa"/>
            <w:vAlign w:val="center"/>
          </w:tcPr>
          <w:p w14:paraId="4041C99C" w14:textId="77777777" w:rsidR="004F4A74" w:rsidRPr="0000619B" w:rsidRDefault="004F4A74" w:rsidP="004F4A74">
            <w:pPr>
              <w:pStyle w:val="PhDTabletext"/>
              <w:rPr>
                <w:sz w:val="18"/>
                <w:szCs w:val="18"/>
              </w:rPr>
            </w:pPr>
            <w:r w:rsidRPr="0000619B">
              <w:rPr>
                <w:sz w:val="18"/>
                <w:szCs w:val="18"/>
              </w:rPr>
              <w:t xml:space="preserve">1 </w:t>
            </w:r>
          </w:p>
        </w:tc>
        <w:tc>
          <w:tcPr>
            <w:tcW w:w="1418" w:type="dxa"/>
            <w:vAlign w:val="center"/>
          </w:tcPr>
          <w:p w14:paraId="36E03758" w14:textId="77777777" w:rsidR="004F4A74" w:rsidRPr="0000619B" w:rsidRDefault="004F4A74" w:rsidP="004F4A74">
            <w:pPr>
              <w:pStyle w:val="PhDTabletext"/>
              <w:rPr>
                <w:sz w:val="18"/>
                <w:szCs w:val="18"/>
              </w:rPr>
            </w:pPr>
            <w:r w:rsidRPr="0000619B">
              <w:rPr>
                <w:sz w:val="18"/>
                <w:szCs w:val="18"/>
              </w:rPr>
              <w:t>OHIP-49</w:t>
            </w:r>
          </w:p>
        </w:tc>
        <w:tc>
          <w:tcPr>
            <w:tcW w:w="1701" w:type="dxa"/>
            <w:vAlign w:val="center"/>
          </w:tcPr>
          <w:p w14:paraId="52B8045B" w14:textId="77777777" w:rsidR="004F4A74" w:rsidRPr="0000619B" w:rsidRDefault="004F4A74" w:rsidP="004F4A74">
            <w:pPr>
              <w:pStyle w:val="PhDTabletext"/>
              <w:rPr>
                <w:sz w:val="18"/>
                <w:szCs w:val="18"/>
              </w:rPr>
            </w:pPr>
            <w:r w:rsidRPr="0000619B">
              <w:rPr>
                <w:sz w:val="18"/>
                <w:szCs w:val="18"/>
              </w:rPr>
              <w:t>ISSC</w:t>
            </w:r>
          </w:p>
        </w:tc>
      </w:tr>
      <w:tr w:rsidR="004F4A74" w:rsidRPr="0000619B" w14:paraId="535F897D" w14:textId="77777777" w:rsidTr="004F4A74">
        <w:trPr>
          <w:trHeight w:val="974"/>
        </w:trPr>
        <w:tc>
          <w:tcPr>
            <w:tcW w:w="1242" w:type="dxa"/>
            <w:vAlign w:val="center"/>
          </w:tcPr>
          <w:p w14:paraId="2FA7AB0F" w14:textId="77777777" w:rsidR="004F4A74" w:rsidRPr="0000619B" w:rsidRDefault="004F4A74" w:rsidP="004F4A74">
            <w:pPr>
              <w:pStyle w:val="PhDTabletext"/>
              <w:rPr>
                <w:sz w:val="18"/>
                <w:szCs w:val="18"/>
              </w:rPr>
            </w:pPr>
            <w:r w:rsidRPr="0000619B">
              <w:rPr>
                <w:sz w:val="18"/>
                <w:szCs w:val="18"/>
              </w:rPr>
              <w:t>Hosseini et al. 2013</w:t>
            </w:r>
          </w:p>
        </w:tc>
        <w:tc>
          <w:tcPr>
            <w:tcW w:w="993" w:type="dxa"/>
            <w:vAlign w:val="center"/>
          </w:tcPr>
          <w:p w14:paraId="4E5A2A80" w14:textId="0F06A53A" w:rsidR="004F4A74" w:rsidRPr="0000619B" w:rsidRDefault="00002E83" w:rsidP="004F4A74">
            <w:pPr>
              <w:pStyle w:val="PhDTabletext"/>
              <w:rPr>
                <w:sz w:val="18"/>
                <w:szCs w:val="18"/>
              </w:rPr>
            </w:pPr>
            <w:r>
              <w:rPr>
                <w:sz w:val="18"/>
                <w:szCs w:val="18"/>
              </w:rPr>
              <w:t>PCT</w:t>
            </w:r>
          </w:p>
        </w:tc>
        <w:tc>
          <w:tcPr>
            <w:tcW w:w="1559" w:type="dxa"/>
            <w:vAlign w:val="center"/>
          </w:tcPr>
          <w:p w14:paraId="741D5859" w14:textId="77777777" w:rsidR="004F4A74" w:rsidRPr="0000619B" w:rsidRDefault="004F4A74" w:rsidP="004F4A74">
            <w:pPr>
              <w:pStyle w:val="PhDTabletext"/>
              <w:rPr>
                <w:sz w:val="18"/>
                <w:szCs w:val="18"/>
              </w:rPr>
            </w:pPr>
            <w:r w:rsidRPr="0000619B">
              <w:rPr>
                <w:sz w:val="18"/>
                <w:szCs w:val="18"/>
              </w:rPr>
              <w:t>Denmark</w:t>
            </w:r>
          </w:p>
        </w:tc>
        <w:tc>
          <w:tcPr>
            <w:tcW w:w="1984" w:type="dxa"/>
            <w:vAlign w:val="center"/>
          </w:tcPr>
          <w:p w14:paraId="24D34518" w14:textId="77777777" w:rsidR="004F4A74" w:rsidRPr="0000619B" w:rsidRDefault="004F4A74" w:rsidP="004F4A74">
            <w:pPr>
              <w:pStyle w:val="PhDTabletext"/>
              <w:rPr>
                <w:sz w:val="18"/>
                <w:szCs w:val="18"/>
              </w:rPr>
            </w:pPr>
            <w:r w:rsidRPr="0000619B">
              <w:rPr>
                <w:sz w:val="18"/>
                <w:szCs w:val="18"/>
              </w:rPr>
              <w:t>University Teaching Hospital</w:t>
            </w:r>
          </w:p>
        </w:tc>
        <w:tc>
          <w:tcPr>
            <w:tcW w:w="4253" w:type="dxa"/>
            <w:vAlign w:val="center"/>
          </w:tcPr>
          <w:p w14:paraId="580E7FCF" w14:textId="77777777" w:rsidR="004F4A74" w:rsidRPr="0000619B" w:rsidRDefault="004F4A74" w:rsidP="004F4A74">
            <w:pPr>
              <w:pStyle w:val="PhDTabletext"/>
              <w:rPr>
                <w:sz w:val="18"/>
                <w:szCs w:val="18"/>
              </w:rPr>
            </w:pPr>
            <w:r w:rsidRPr="0000619B">
              <w:rPr>
                <w:sz w:val="18"/>
                <w:szCs w:val="18"/>
              </w:rPr>
              <w:t>Baseline sample, N=59</w:t>
            </w:r>
          </w:p>
          <w:p w14:paraId="3F4A1D16" w14:textId="77777777" w:rsidR="004F4A74" w:rsidRPr="0000619B" w:rsidRDefault="004F4A74" w:rsidP="004F4A74">
            <w:pPr>
              <w:pStyle w:val="PhDTabletext"/>
              <w:rPr>
                <w:sz w:val="18"/>
                <w:szCs w:val="18"/>
              </w:rPr>
            </w:pPr>
            <w:r w:rsidRPr="0000619B">
              <w:rPr>
                <w:sz w:val="18"/>
                <w:szCs w:val="18"/>
              </w:rPr>
              <w:t>Follow-up sample, N=59</w:t>
            </w:r>
          </w:p>
          <w:p w14:paraId="194ABC9F" w14:textId="77777777" w:rsidR="004F4A74" w:rsidRPr="0000619B" w:rsidRDefault="004F4A74" w:rsidP="004F4A74">
            <w:pPr>
              <w:pStyle w:val="PhDTabletext"/>
              <w:rPr>
                <w:sz w:val="18"/>
                <w:szCs w:val="18"/>
              </w:rPr>
            </w:pPr>
            <w:r w:rsidRPr="0000619B">
              <w:rPr>
                <w:sz w:val="18"/>
                <w:szCs w:val="18"/>
              </w:rPr>
              <w:t>Mean age, 27.9 (SD, 9.3)</w:t>
            </w:r>
          </w:p>
        </w:tc>
        <w:tc>
          <w:tcPr>
            <w:tcW w:w="1559" w:type="dxa"/>
            <w:vAlign w:val="center"/>
          </w:tcPr>
          <w:p w14:paraId="6332DB41" w14:textId="77777777" w:rsidR="004F4A74" w:rsidRPr="0000619B" w:rsidRDefault="004F4A74" w:rsidP="004F4A74">
            <w:pPr>
              <w:pStyle w:val="PhDTabletext"/>
              <w:rPr>
                <w:sz w:val="18"/>
                <w:szCs w:val="18"/>
              </w:rPr>
            </w:pPr>
            <w:r w:rsidRPr="0000619B">
              <w:rPr>
                <w:sz w:val="18"/>
                <w:szCs w:val="18"/>
              </w:rPr>
              <w:t xml:space="preserve">36 </w:t>
            </w:r>
          </w:p>
        </w:tc>
        <w:tc>
          <w:tcPr>
            <w:tcW w:w="1418" w:type="dxa"/>
            <w:vAlign w:val="center"/>
          </w:tcPr>
          <w:p w14:paraId="31122EFF" w14:textId="77777777" w:rsidR="004F4A74" w:rsidRPr="0000619B" w:rsidRDefault="004F4A74" w:rsidP="004F4A74">
            <w:pPr>
              <w:pStyle w:val="PhDTabletext"/>
              <w:rPr>
                <w:sz w:val="18"/>
                <w:szCs w:val="18"/>
              </w:rPr>
            </w:pPr>
            <w:r w:rsidRPr="0000619B">
              <w:rPr>
                <w:sz w:val="18"/>
                <w:szCs w:val="18"/>
              </w:rPr>
              <w:t>OHIP-49</w:t>
            </w:r>
          </w:p>
        </w:tc>
        <w:tc>
          <w:tcPr>
            <w:tcW w:w="1701" w:type="dxa"/>
            <w:vAlign w:val="center"/>
          </w:tcPr>
          <w:p w14:paraId="21A1B312" w14:textId="77777777" w:rsidR="004F4A74" w:rsidRPr="0000619B" w:rsidRDefault="004F4A74" w:rsidP="004F4A74">
            <w:pPr>
              <w:pStyle w:val="PhDTabletext"/>
              <w:rPr>
                <w:sz w:val="18"/>
                <w:szCs w:val="18"/>
              </w:rPr>
            </w:pPr>
            <w:r w:rsidRPr="0000619B">
              <w:rPr>
                <w:sz w:val="18"/>
                <w:szCs w:val="18"/>
              </w:rPr>
              <w:t>ISSC</w:t>
            </w:r>
          </w:p>
        </w:tc>
      </w:tr>
      <w:tr w:rsidR="004F4A74" w:rsidRPr="0000619B" w14:paraId="2BB3588E" w14:textId="77777777" w:rsidTr="004F4A74">
        <w:trPr>
          <w:trHeight w:val="988"/>
        </w:trPr>
        <w:tc>
          <w:tcPr>
            <w:tcW w:w="1242" w:type="dxa"/>
            <w:vAlign w:val="center"/>
          </w:tcPr>
          <w:p w14:paraId="132A52FC" w14:textId="77777777" w:rsidR="004F4A74" w:rsidRPr="0000619B" w:rsidRDefault="004F4A74" w:rsidP="004F4A74">
            <w:pPr>
              <w:pStyle w:val="PhDTabletext"/>
              <w:rPr>
                <w:sz w:val="18"/>
                <w:szCs w:val="18"/>
              </w:rPr>
            </w:pPr>
            <w:r w:rsidRPr="0000619B">
              <w:rPr>
                <w:sz w:val="18"/>
                <w:szCs w:val="18"/>
              </w:rPr>
              <w:t>Nickenig et al. 2008</w:t>
            </w:r>
          </w:p>
        </w:tc>
        <w:tc>
          <w:tcPr>
            <w:tcW w:w="993" w:type="dxa"/>
            <w:vAlign w:val="center"/>
          </w:tcPr>
          <w:p w14:paraId="59BE4777" w14:textId="6FFB142E" w:rsidR="004F4A74" w:rsidRPr="0000619B" w:rsidRDefault="00002E83" w:rsidP="004F4A74">
            <w:pPr>
              <w:pStyle w:val="PhDTabletext"/>
              <w:rPr>
                <w:sz w:val="18"/>
                <w:szCs w:val="18"/>
              </w:rPr>
            </w:pPr>
            <w:r>
              <w:rPr>
                <w:sz w:val="18"/>
                <w:szCs w:val="18"/>
              </w:rPr>
              <w:t>PCT</w:t>
            </w:r>
          </w:p>
        </w:tc>
        <w:tc>
          <w:tcPr>
            <w:tcW w:w="1559" w:type="dxa"/>
            <w:vAlign w:val="center"/>
          </w:tcPr>
          <w:p w14:paraId="73C889BA" w14:textId="77777777" w:rsidR="004F4A74" w:rsidRPr="0000619B" w:rsidRDefault="004F4A74" w:rsidP="004F4A74">
            <w:pPr>
              <w:pStyle w:val="PhDTabletext"/>
              <w:rPr>
                <w:sz w:val="18"/>
                <w:szCs w:val="18"/>
              </w:rPr>
            </w:pPr>
            <w:r w:rsidRPr="0000619B">
              <w:rPr>
                <w:sz w:val="18"/>
                <w:szCs w:val="18"/>
              </w:rPr>
              <w:t>Germany</w:t>
            </w:r>
          </w:p>
        </w:tc>
        <w:tc>
          <w:tcPr>
            <w:tcW w:w="1984" w:type="dxa"/>
            <w:vAlign w:val="center"/>
          </w:tcPr>
          <w:p w14:paraId="6F589B2E" w14:textId="77777777" w:rsidR="004F4A74" w:rsidRPr="0000619B" w:rsidRDefault="004F4A74" w:rsidP="004F4A74">
            <w:pPr>
              <w:pStyle w:val="PhDTabletext"/>
              <w:rPr>
                <w:sz w:val="18"/>
                <w:szCs w:val="18"/>
              </w:rPr>
            </w:pPr>
            <w:r w:rsidRPr="0000619B">
              <w:rPr>
                <w:sz w:val="18"/>
                <w:szCs w:val="18"/>
              </w:rPr>
              <w:t>Armed Forces Dental Clinic</w:t>
            </w:r>
          </w:p>
        </w:tc>
        <w:tc>
          <w:tcPr>
            <w:tcW w:w="4253" w:type="dxa"/>
            <w:vAlign w:val="center"/>
          </w:tcPr>
          <w:p w14:paraId="3546223B" w14:textId="77777777" w:rsidR="004F4A74" w:rsidRPr="0000619B" w:rsidRDefault="004F4A74" w:rsidP="004F4A74">
            <w:pPr>
              <w:pStyle w:val="PhDTabletext"/>
              <w:rPr>
                <w:sz w:val="18"/>
                <w:szCs w:val="18"/>
              </w:rPr>
            </w:pPr>
            <w:r w:rsidRPr="0000619B">
              <w:rPr>
                <w:sz w:val="18"/>
                <w:szCs w:val="18"/>
              </w:rPr>
              <w:t>Baseline, N=219</w:t>
            </w:r>
          </w:p>
          <w:p w14:paraId="5E9C0846" w14:textId="77777777" w:rsidR="004F4A74" w:rsidRPr="0000619B" w:rsidRDefault="004F4A74" w:rsidP="004F4A74">
            <w:pPr>
              <w:pStyle w:val="PhDTabletext"/>
              <w:rPr>
                <w:sz w:val="18"/>
                <w:szCs w:val="18"/>
              </w:rPr>
            </w:pPr>
            <w:r w:rsidRPr="0000619B">
              <w:rPr>
                <w:sz w:val="18"/>
                <w:szCs w:val="18"/>
              </w:rPr>
              <w:t>Follow-up, N=219</w:t>
            </w:r>
          </w:p>
          <w:p w14:paraId="22F65347" w14:textId="77777777" w:rsidR="004F4A74" w:rsidRPr="0000619B" w:rsidRDefault="004F4A74" w:rsidP="004F4A74">
            <w:pPr>
              <w:pStyle w:val="PhDTabletext"/>
              <w:rPr>
                <w:sz w:val="18"/>
                <w:szCs w:val="18"/>
              </w:rPr>
            </w:pPr>
            <w:r w:rsidRPr="0000619B">
              <w:rPr>
                <w:sz w:val="18"/>
                <w:szCs w:val="18"/>
              </w:rPr>
              <w:t>Mean age, 44.7 (range, 19.2-67.6)</w:t>
            </w:r>
          </w:p>
        </w:tc>
        <w:tc>
          <w:tcPr>
            <w:tcW w:w="1559" w:type="dxa"/>
            <w:vAlign w:val="center"/>
          </w:tcPr>
          <w:p w14:paraId="5EE58935" w14:textId="77777777" w:rsidR="004F4A74" w:rsidRPr="0000619B" w:rsidRDefault="004F4A74" w:rsidP="004F4A74">
            <w:pPr>
              <w:pStyle w:val="PhDTabletext"/>
              <w:rPr>
                <w:sz w:val="18"/>
                <w:szCs w:val="18"/>
              </w:rPr>
            </w:pPr>
            <w:r w:rsidRPr="0000619B">
              <w:rPr>
                <w:sz w:val="18"/>
                <w:szCs w:val="18"/>
              </w:rPr>
              <w:t>1-2</w:t>
            </w:r>
          </w:p>
        </w:tc>
        <w:tc>
          <w:tcPr>
            <w:tcW w:w="1418" w:type="dxa"/>
            <w:vAlign w:val="center"/>
          </w:tcPr>
          <w:p w14:paraId="26CD9BDC" w14:textId="77777777" w:rsidR="004F4A74" w:rsidRPr="0000619B" w:rsidRDefault="004F4A74" w:rsidP="004F4A74">
            <w:pPr>
              <w:pStyle w:val="PhDTabletext"/>
              <w:rPr>
                <w:sz w:val="18"/>
                <w:szCs w:val="18"/>
              </w:rPr>
            </w:pPr>
            <w:r w:rsidRPr="0000619B">
              <w:rPr>
                <w:sz w:val="18"/>
                <w:szCs w:val="18"/>
              </w:rPr>
              <w:t>OHIP-21</w:t>
            </w:r>
          </w:p>
        </w:tc>
        <w:tc>
          <w:tcPr>
            <w:tcW w:w="1701" w:type="dxa"/>
            <w:vAlign w:val="center"/>
          </w:tcPr>
          <w:p w14:paraId="38E10616" w14:textId="77777777" w:rsidR="004F4A74" w:rsidRPr="0000619B" w:rsidRDefault="004F4A74" w:rsidP="004F4A74">
            <w:pPr>
              <w:pStyle w:val="PhDTabletext"/>
              <w:rPr>
                <w:sz w:val="18"/>
                <w:szCs w:val="18"/>
              </w:rPr>
            </w:pPr>
            <w:r>
              <w:rPr>
                <w:sz w:val="18"/>
                <w:szCs w:val="18"/>
              </w:rPr>
              <w:t xml:space="preserve">ISSC and </w:t>
            </w:r>
            <w:r w:rsidRPr="0000619B">
              <w:rPr>
                <w:sz w:val="18"/>
                <w:szCs w:val="18"/>
              </w:rPr>
              <w:t xml:space="preserve">ISFB </w:t>
            </w:r>
          </w:p>
        </w:tc>
      </w:tr>
      <w:tr w:rsidR="004F4A74" w:rsidRPr="0000619B" w14:paraId="35687608" w14:textId="77777777" w:rsidTr="004F4A74">
        <w:trPr>
          <w:trHeight w:val="988"/>
        </w:trPr>
        <w:tc>
          <w:tcPr>
            <w:tcW w:w="1242" w:type="dxa"/>
            <w:vAlign w:val="center"/>
          </w:tcPr>
          <w:p w14:paraId="1A58FBE8" w14:textId="77777777" w:rsidR="004F4A74" w:rsidRPr="0000619B" w:rsidRDefault="004F4A74" w:rsidP="004F4A74">
            <w:pPr>
              <w:pStyle w:val="PhDTabletext"/>
              <w:rPr>
                <w:sz w:val="18"/>
                <w:szCs w:val="18"/>
              </w:rPr>
            </w:pPr>
            <w:r w:rsidRPr="0000619B">
              <w:rPr>
                <w:sz w:val="18"/>
                <w:szCs w:val="18"/>
              </w:rPr>
              <w:t>Persic et al.</w:t>
            </w:r>
            <w:r>
              <w:rPr>
                <w:sz w:val="18"/>
                <w:szCs w:val="18"/>
              </w:rPr>
              <w:t xml:space="preserve"> </w:t>
            </w:r>
            <w:r w:rsidRPr="0000619B">
              <w:rPr>
                <w:sz w:val="18"/>
                <w:szCs w:val="18"/>
              </w:rPr>
              <w:t>2014</w:t>
            </w:r>
          </w:p>
        </w:tc>
        <w:tc>
          <w:tcPr>
            <w:tcW w:w="993" w:type="dxa"/>
            <w:vAlign w:val="center"/>
          </w:tcPr>
          <w:p w14:paraId="62C4AF39" w14:textId="1AC6AF27" w:rsidR="004F4A74" w:rsidRPr="0000619B" w:rsidRDefault="00002E83" w:rsidP="004F4A74">
            <w:pPr>
              <w:pStyle w:val="PhDTabletext"/>
              <w:rPr>
                <w:sz w:val="18"/>
                <w:szCs w:val="18"/>
              </w:rPr>
            </w:pPr>
            <w:r>
              <w:rPr>
                <w:sz w:val="18"/>
                <w:szCs w:val="18"/>
              </w:rPr>
              <w:t>PCT</w:t>
            </w:r>
          </w:p>
        </w:tc>
        <w:tc>
          <w:tcPr>
            <w:tcW w:w="1559" w:type="dxa"/>
            <w:vAlign w:val="center"/>
          </w:tcPr>
          <w:p w14:paraId="2E830389" w14:textId="77777777" w:rsidR="004F4A74" w:rsidRPr="0000619B" w:rsidRDefault="004F4A74" w:rsidP="004F4A74">
            <w:pPr>
              <w:pStyle w:val="PhDTabletext"/>
              <w:rPr>
                <w:sz w:val="18"/>
                <w:szCs w:val="18"/>
              </w:rPr>
            </w:pPr>
            <w:r w:rsidRPr="0000619B">
              <w:rPr>
                <w:sz w:val="18"/>
                <w:szCs w:val="18"/>
              </w:rPr>
              <w:t>Croatia</w:t>
            </w:r>
          </w:p>
        </w:tc>
        <w:tc>
          <w:tcPr>
            <w:tcW w:w="1984" w:type="dxa"/>
            <w:vAlign w:val="center"/>
          </w:tcPr>
          <w:p w14:paraId="732B72D6" w14:textId="77777777" w:rsidR="004F4A74" w:rsidRPr="0000619B" w:rsidRDefault="004F4A74" w:rsidP="004F4A74">
            <w:pPr>
              <w:pStyle w:val="PhDTabletext"/>
              <w:rPr>
                <w:sz w:val="18"/>
                <w:szCs w:val="18"/>
              </w:rPr>
            </w:pPr>
            <w:r w:rsidRPr="0000619B">
              <w:rPr>
                <w:sz w:val="18"/>
                <w:szCs w:val="18"/>
              </w:rPr>
              <w:t>University Teaching Hospital</w:t>
            </w:r>
          </w:p>
        </w:tc>
        <w:tc>
          <w:tcPr>
            <w:tcW w:w="4253" w:type="dxa"/>
            <w:vAlign w:val="center"/>
          </w:tcPr>
          <w:p w14:paraId="64E1744D" w14:textId="77777777" w:rsidR="004F4A74" w:rsidRPr="0000619B" w:rsidRDefault="004F4A74" w:rsidP="004F4A74">
            <w:pPr>
              <w:pStyle w:val="PhDTabletext"/>
              <w:rPr>
                <w:sz w:val="18"/>
                <w:szCs w:val="18"/>
              </w:rPr>
            </w:pPr>
            <w:r w:rsidRPr="0000619B">
              <w:rPr>
                <w:sz w:val="18"/>
                <w:szCs w:val="18"/>
              </w:rPr>
              <w:t>Baseline, N=23</w:t>
            </w:r>
          </w:p>
          <w:p w14:paraId="383791DA" w14:textId="77777777" w:rsidR="004F4A74" w:rsidRPr="0000619B" w:rsidRDefault="004F4A74" w:rsidP="004F4A74">
            <w:pPr>
              <w:pStyle w:val="PhDTabletext"/>
              <w:rPr>
                <w:sz w:val="18"/>
                <w:szCs w:val="18"/>
              </w:rPr>
            </w:pPr>
            <w:r w:rsidRPr="0000619B">
              <w:rPr>
                <w:sz w:val="18"/>
                <w:szCs w:val="18"/>
              </w:rPr>
              <w:t>Follow-up, N=23</w:t>
            </w:r>
          </w:p>
          <w:p w14:paraId="46E336E8" w14:textId="77777777" w:rsidR="004F4A74" w:rsidRPr="0000619B" w:rsidRDefault="004F4A74" w:rsidP="004F4A74">
            <w:pPr>
              <w:pStyle w:val="PhDTabletext"/>
              <w:rPr>
                <w:sz w:val="18"/>
                <w:szCs w:val="18"/>
              </w:rPr>
            </w:pPr>
            <w:r w:rsidRPr="0000619B">
              <w:rPr>
                <w:sz w:val="18"/>
                <w:szCs w:val="18"/>
              </w:rPr>
              <w:t>Mean age, 66, (range 54-78)</w:t>
            </w:r>
          </w:p>
        </w:tc>
        <w:tc>
          <w:tcPr>
            <w:tcW w:w="1559" w:type="dxa"/>
            <w:vAlign w:val="center"/>
          </w:tcPr>
          <w:p w14:paraId="15BE2C8A" w14:textId="77777777" w:rsidR="004F4A74" w:rsidRPr="0000619B" w:rsidRDefault="004F4A74" w:rsidP="004F4A74">
            <w:pPr>
              <w:pStyle w:val="PhDTabletext"/>
              <w:rPr>
                <w:sz w:val="18"/>
                <w:szCs w:val="18"/>
              </w:rPr>
            </w:pPr>
            <w:r w:rsidRPr="0000619B">
              <w:rPr>
                <w:sz w:val="18"/>
                <w:szCs w:val="18"/>
              </w:rPr>
              <w:t>3</w:t>
            </w:r>
          </w:p>
        </w:tc>
        <w:tc>
          <w:tcPr>
            <w:tcW w:w="1418" w:type="dxa"/>
            <w:vAlign w:val="center"/>
          </w:tcPr>
          <w:p w14:paraId="3BBF5DD5" w14:textId="77777777" w:rsidR="004F4A74" w:rsidRPr="0000619B" w:rsidRDefault="004F4A74" w:rsidP="004F4A74">
            <w:pPr>
              <w:pStyle w:val="PhDTabletext"/>
              <w:rPr>
                <w:sz w:val="18"/>
                <w:szCs w:val="18"/>
              </w:rPr>
            </w:pPr>
            <w:r w:rsidRPr="0000619B">
              <w:rPr>
                <w:sz w:val="18"/>
                <w:szCs w:val="18"/>
              </w:rPr>
              <w:t>OHIP-14</w:t>
            </w:r>
          </w:p>
        </w:tc>
        <w:tc>
          <w:tcPr>
            <w:tcW w:w="1701" w:type="dxa"/>
            <w:vAlign w:val="center"/>
          </w:tcPr>
          <w:p w14:paraId="377F9AF5" w14:textId="77777777" w:rsidR="004F4A74" w:rsidRPr="0000619B" w:rsidRDefault="004F4A74" w:rsidP="004F4A74">
            <w:pPr>
              <w:pStyle w:val="PhDTabletext"/>
              <w:rPr>
                <w:sz w:val="18"/>
                <w:szCs w:val="18"/>
              </w:rPr>
            </w:pPr>
            <w:r w:rsidRPr="0000619B">
              <w:rPr>
                <w:sz w:val="18"/>
                <w:szCs w:val="18"/>
              </w:rPr>
              <w:t>ISFB</w:t>
            </w:r>
          </w:p>
        </w:tc>
      </w:tr>
      <w:tr w:rsidR="004F4A74" w:rsidRPr="0000619B" w14:paraId="008FE20F" w14:textId="77777777" w:rsidTr="004F4A74">
        <w:trPr>
          <w:trHeight w:val="832"/>
        </w:trPr>
        <w:tc>
          <w:tcPr>
            <w:tcW w:w="1242" w:type="dxa"/>
            <w:vAlign w:val="center"/>
          </w:tcPr>
          <w:p w14:paraId="0384E042" w14:textId="77777777" w:rsidR="004F4A74" w:rsidRPr="0000619B" w:rsidRDefault="004F4A74" w:rsidP="004F4A74">
            <w:pPr>
              <w:pStyle w:val="PhDTabletext"/>
              <w:rPr>
                <w:sz w:val="18"/>
                <w:szCs w:val="18"/>
              </w:rPr>
            </w:pPr>
            <w:r w:rsidRPr="0000619B">
              <w:rPr>
                <w:sz w:val="18"/>
                <w:szCs w:val="18"/>
              </w:rPr>
              <w:t>Ponsi et al.</w:t>
            </w:r>
            <w:r>
              <w:rPr>
                <w:sz w:val="18"/>
                <w:szCs w:val="18"/>
              </w:rPr>
              <w:t xml:space="preserve"> </w:t>
            </w:r>
            <w:r w:rsidRPr="0000619B">
              <w:rPr>
                <w:sz w:val="18"/>
                <w:szCs w:val="18"/>
              </w:rPr>
              <w:t>2011</w:t>
            </w:r>
          </w:p>
        </w:tc>
        <w:tc>
          <w:tcPr>
            <w:tcW w:w="993" w:type="dxa"/>
            <w:vAlign w:val="center"/>
          </w:tcPr>
          <w:p w14:paraId="1B9C052B" w14:textId="7C709B2A" w:rsidR="004F4A74" w:rsidRPr="0000619B" w:rsidRDefault="00002E83" w:rsidP="004F4A74">
            <w:pPr>
              <w:pStyle w:val="PhDTabletext"/>
              <w:rPr>
                <w:sz w:val="18"/>
                <w:szCs w:val="18"/>
              </w:rPr>
            </w:pPr>
            <w:r>
              <w:rPr>
                <w:sz w:val="18"/>
                <w:szCs w:val="18"/>
              </w:rPr>
              <w:t>PCT</w:t>
            </w:r>
          </w:p>
        </w:tc>
        <w:tc>
          <w:tcPr>
            <w:tcW w:w="1559" w:type="dxa"/>
            <w:vAlign w:val="center"/>
          </w:tcPr>
          <w:p w14:paraId="4B7EF725" w14:textId="77777777" w:rsidR="004F4A74" w:rsidRPr="0000619B" w:rsidRDefault="004F4A74" w:rsidP="004F4A74">
            <w:pPr>
              <w:pStyle w:val="PhDTabletext"/>
              <w:rPr>
                <w:sz w:val="18"/>
                <w:szCs w:val="18"/>
              </w:rPr>
            </w:pPr>
            <w:r w:rsidRPr="0000619B">
              <w:rPr>
                <w:sz w:val="18"/>
                <w:szCs w:val="18"/>
              </w:rPr>
              <w:t>Finland</w:t>
            </w:r>
          </w:p>
        </w:tc>
        <w:tc>
          <w:tcPr>
            <w:tcW w:w="1984" w:type="dxa"/>
            <w:vAlign w:val="center"/>
          </w:tcPr>
          <w:p w14:paraId="60DC2CF1" w14:textId="77777777" w:rsidR="004F4A74" w:rsidRPr="0000619B" w:rsidRDefault="004F4A74" w:rsidP="004F4A74">
            <w:pPr>
              <w:pStyle w:val="PhDTabletext"/>
              <w:rPr>
                <w:sz w:val="18"/>
                <w:szCs w:val="18"/>
              </w:rPr>
            </w:pPr>
            <w:r w:rsidRPr="0000619B">
              <w:rPr>
                <w:sz w:val="18"/>
                <w:szCs w:val="18"/>
              </w:rPr>
              <w:t>Private Practice</w:t>
            </w:r>
          </w:p>
        </w:tc>
        <w:tc>
          <w:tcPr>
            <w:tcW w:w="4253" w:type="dxa"/>
            <w:vAlign w:val="center"/>
          </w:tcPr>
          <w:p w14:paraId="79B505F8" w14:textId="77777777" w:rsidR="004F4A74" w:rsidRPr="0000619B" w:rsidRDefault="004F4A74" w:rsidP="004F4A74">
            <w:pPr>
              <w:pStyle w:val="PhDTabletext"/>
              <w:rPr>
                <w:sz w:val="18"/>
                <w:szCs w:val="18"/>
              </w:rPr>
            </w:pPr>
            <w:r w:rsidRPr="0000619B">
              <w:rPr>
                <w:sz w:val="18"/>
                <w:szCs w:val="18"/>
              </w:rPr>
              <w:t>Baseline sample, N=90</w:t>
            </w:r>
          </w:p>
          <w:p w14:paraId="30B2F4EE" w14:textId="77777777" w:rsidR="004F4A74" w:rsidRPr="0000619B" w:rsidRDefault="004F4A74" w:rsidP="004F4A74">
            <w:pPr>
              <w:pStyle w:val="PhDTabletext"/>
              <w:rPr>
                <w:sz w:val="18"/>
                <w:szCs w:val="18"/>
              </w:rPr>
            </w:pPr>
            <w:r w:rsidRPr="0000619B">
              <w:rPr>
                <w:sz w:val="18"/>
                <w:szCs w:val="18"/>
              </w:rPr>
              <w:t>Follow-up sample, N=80</w:t>
            </w:r>
          </w:p>
          <w:p w14:paraId="5C6B0F6C" w14:textId="77777777" w:rsidR="004F4A74" w:rsidRPr="0000619B" w:rsidRDefault="004F4A74" w:rsidP="004F4A74">
            <w:pPr>
              <w:pStyle w:val="PhDTabletext"/>
              <w:rPr>
                <w:sz w:val="18"/>
                <w:szCs w:val="18"/>
              </w:rPr>
            </w:pPr>
            <w:r w:rsidRPr="0000619B">
              <w:rPr>
                <w:sz w:val="18"/>
                <w:szCs w:val="18"/>
              </w:rPr>
              <w:t>Mean age, 52 (range, 24-75)</w:t>
            </w:r>
          </w:p>
        </w:tc>
        <w:tc>
          <w:tcPr>
            <w:tcW w:w="1559" w:type="dxa"/>
            <w:vAlign w:val="center"/>
          </w:tcPr>
          <w:p w14:paraId="123B8E95" w14:textId="77777777" w:rsidR="004F4A74" w:rsidRPr="0000619B" w:rsidRDefault="004F4A74" w:rsidP="004F4A74">
            <w:pPr>
              <w:pStyle w:val="PhDTabletext"/>
              <w:rPr>
                <w:sz w:val="18"/>
                <w:szCs w:val="18"/>
              </w:rPr>
            </w:pPr>
            <w:r w:rsidRPr="0000619B">
              <w:rPr>
                <w:sz w:val="18"/>
                <w:szCs w:val="18"/>
              </w:rPr>
              <w:t xml:space="preserve">3 </w:t>
            </w:r>
          </w:p>
        </w:tc>
        <w:tc>
          <w:tcPr>
            <w:tcW w:w="1418" w:type="dxa"/>
            <w:vAlign w:val="center"/>
          </w:tcPr>
          <w:p w14:paraId="11D9B6A2" w14:textId="77777777" w:rsidR="004F4A74" w:rsidRPr="0000619B" w:rsidRDefault="004F4A74" w:rsidP="004F4A74">
            <w:pPr>
              <w:pStyle w:val="PhDTabletext"/>
              <w:rPr>
                <w:sz w:val="18"/>
                <w:szCs w:val="18"/>
              </w:rPr>
            </w:pPr>
            <w:r w:rsidRPr="0000619B">
              <w:rPr>
                <w:sz w:val="18"/>
                <w:szCs w:val="18"/>
              </w:rPr>
              <w:t>OHIP-14</w:t>
            </w:r>
          </w:p>
        </w:tc>
        <w:tc>
          <w:tcPr>
            <w:tcW w:w="1701" w:type="dxa"/>
            <w:vAlign w:val="center"/>
          </w:tcPr>
          <w:p w14:paraId="684029C9" w14:textId="77777777" w:rsidR="004F4A74" w:rsidRPr="0000619B" w:rsidRDefault="004F4A74" w:rsidP="004F4A74">
            <w:pPr>
              <w:pStyle w:val="PhDTabletext"/>
              <w:rPr>
                <w:sz w:val="18"/>
                <w:szCs w:val="18"/>
              </w:rPr>
            </w:pPr>
            <w:r w:rsidRPr="0000619B">
              <w:rPr>
                <w:sz w:val="18"/>
                <w:szCs w:val="18"/>
              </w:rPr>
              <w:t>ISSC</w:t>
            </w:r>
          </w:p>
        </w:tc>
      </w:tr>
      <w:tr w:rsidR="004F4A74" w:rsidRPr="0000619B" w14:paraId="63839D64" w14:textId="77777777" w:rsidTr="004F4A74">
        <w:trPr>
          <w:trHeight w:val="553"/>
        </w:trPr>
        <w:tc>
          <w:tcPr>
            <w:tcW w:w="1242" w:type="dxa"/>
            <w:vMerge w:val="restart"/>
            <w:vAlign w:val="center"/>
          </w:tcPr>
          <w:p w14:paraId="2AE00B5A" w14:textId="77777777" w:rsidR="004F4A74" w:rsidRPr="0000619B" w:rsidRDefault="004F4A74" w:rsidP="004F4A74">
            <w:pPr>
              <w:pStyle w:val="PhDTabletext"/>
              <w:rPr>
                <w:sz w:val="18"/>
                <w:szCs w:val="18"/>
              </w:rPr>
            </w:pPr>
            <w:r w:rsidRPr="0000619B">
              <w:rPr>
                <w:sz w:val="18"/>
                <w:szCs w:val="18"/>
              </w:rPr>
              <w:lastRenderedPageBreak/>
              <w:t>Raes et al. 2013</w:t>
            </w:r>
          </w:p>
        </w:tc>
        <w:tc>
          <w:tcPr>
            <w:tcW w:w="993" w:type="dxa"/>
            <w:vMerge w:val="restart"/>
            <w:vAlign w:val="center"/>
          </w:tcPr>
          <w:p w14:paraId="7020547C" w14:textId="48BFA256" w:rsidR="004F4A74" w:rsidRPr="0000619B" w:rsidRDefault="00002E83" w:rsidP="004F4A74">
            <w:pPr>
              <w:pStyle w:val="PhDTabletext"/>
              <w:rPr>
                <w:sz w:val="18"/>
                <w:szCs w:val="18"/>
              </w:rPr>
            </w:pPr>
            <w:r>
              <w:rPr>
                <w:sz w:val="18"/>
                <w:szCs w:val="18"/>
              </w:rPr>
              <w:t>PCT</w:t>
            </w:r>
          </w:p>
        </w:tc>
        <w:tc>
          <w:tcPr>
            <w:tcW w:w="1559" w:type="dxa"/>
            <w:vMerge w:val="restart"/>
            <w:vAlign w:val="center"/>
          </w:tcPr>
          <w:p w14:paraId="235607C1" w14:textId="77777777" w:rsidR="004F4A74" w:rsidRPr="0000619B" w:rsidRDefault="004F4A74" w:rsidP="004F4A74">
            <w:pPr>
              <w:pStyle w:val="PhDTabletext"/>
              <w:rPr>
                <w:sz w:val="18"/>
                <w:szCs w:val="18"/>
              </w:rPr>
            </w:pPr>
            <w:r w:rsidRPr="0000619B">
              <w:rPr>
                <w:sz w:val="18"/>
                <w:szCs w:val="18"/>
              </w:rPr>
              <w:t>Belgium</w:t>
            </w:r>
          </w:p>
        </w:tc>
        <w:tc>
          <w:tcPr>
            <w:tcW w:w="1984" w:type="dxa"/>
            <w:vMerge w:val="restart"/>
            <w:vAlign w:val="center"/>
          </w:tcPr>
          <w:p w14:paraId="36744C28" w14:textId="77777777" w:rsidR="004F4A74" w:rsidRPr="0000619B" w:rsidRDefault="004F4A74" w:rsidP="004F4A74">
            <w:pPr>
              <w:pStyle w:val="PhDTabletext"/>
              <w:rPr>
                <w:sz w:val="18"/>
                <w:szCs w:val="18"/>
              </w:rPr>
            </w:pPr>
            <w:r w:rsidRPr="0000619B">
              <w:rPr>
                <w:sz w:val="18"/>
                <w:szCs w:val="18"/>
              </w:rPr>
              <w:t>University Teaching Hospital</w:t>
            </w:r>
          </w:p>
        </w:tc>
        <w:tc>
          <w:tcPr>
            <w:tcW w:w="4253" w:type="dxa"/>
            <w:vAlign w:val="center"/>
          </w:tcPr>
          <w:p w14:paraId="269A7A97" w14:textId="77777777" w:rsidR="004F4A74" w:rsidRPr="0000619B" w:rsidRDefault="004F4A74" w:rsidP="004F4A74">
            <w:pPr>
              <w:pStyle w:val="PhDTabletext"/>
              <w:rPr>
                <w:sz w:val="18"/>
                <w:szCs w:val="18"/>
              </w:rPr>
            </w:pPr>
            <w:r w:rsidRPr="0000619B">
              <w:rPr>
                <w:sz w:val="18"/>
                <w:szCs w:val="18"/>
              </w:rPr>
              <w:t xml:space="preserve">Immediate loading </w:t>
            </w:r>
          </w:p>
          <w:p w14:paraId="0F5DC774" w14:textId="77777777" w:rsidR="004F4A74" w:rsidRPr="0000619B" w:rsidRDefault="004F4A74" w:rsidP="004F4A74">
            <w:pPr>
              <w:pStyle w:val="PhDTabletext"/>
              <w:rPr>
                <w:sz w:val="18"/>
                <w:szCs w:val="18"/>
              </w:rPr>
            </w:pPr>
            <w:r w:rsidRPr="0000619B">
              <w:rPr>
                <w:sz w:val="18"/>
                <w:szCs w:val="18"/>
              </w:rPr>
              <w:t>Baseline sample, N=16</w:t>
            </w:r>
          </w:p>
          <w:p w14:paraId="1BB96364" w14:textId="77777777" w:rsidR="004F4A74" w:rsidRPr="0000619B" w:rsidRDefault="004F4A74" w:rsidP="004F4A74">
            <w:pPr>
              <w:pStyle w:val="PhDTabletext"/>
              <w:rPr>
                <w:sz w:val="18"/>
                <w:szCs w:val="18"/>
              </w:rPr>
            </w:pPr>
            <w:r w:rsidRPr="0000619B">
              <w:rPr>
                <w:sz w:val="18"/>
                <w:szCs w:val="18"/>
              </w:rPr>
              <w:t>Follow-up sample, N=16</w:t>
            </w:r>
          </w:p>
          <w:p w14:paraId="3226BA49" w14:textId="77777777" w:rsidR="004F4A74" w:rsidRPr="0000619B" w:rsidRDefault="004F4A74" w:rsidP="004F4A74">
            <w:pPr>
              <w:pStyle w:val="PhDTabletext"/>
              <w:rPr>
                <w:sz w:val="18"/>
                <w:szCs w:val="18"/>
              </w:rPr>
            </w:pPr>
            <w:r w:rsidRPr="0000619B">
              <w:rPr>
                <w:sz w:val="18"/>
                <w:szCs w:val="18"/>
              </w:rPr>
              <w:t>Mean age, 45 (SD, 14)</w:t>
            </w:r>
          </w:p>
        </w:tc>
        <w:tc>
          <w:tcPr>
            <w:tcW w:w="1559" w:type="dxa"/>
            <w:vMerge w:val="restart"/>
            <w:vAlign w:val="center"/>
          </w:tcPr>
          <w:p w14:paraId="12C55CE3" w14:textId="77777777" w:rsidR="004F4A74" w:rsidRPr="0000619B" w:rsidRDefault="004F4A74" w:rsidP="004F4A74">
            <w:pPr>
              <w:pStyle w:val="PhDTabletext"/>
              <w:rPr>
                <w:sz w:val="18"/>
                <w:szCs w:val="18"/>
              </w:rPr>
            </w:pPr>
            <w:r w:rsidRPr="0000619B">
              <w:rPr>
                <w:sz w:val="18"/>
                <w:szCs w:val="18"/>
              </w:rPr>
              <w:t xml:space="preserve">6 </w:t>
            </w:r>
          </w:p>
          <w:p w14:paraId="38892630" w14:textId="77777777" w:rsidR="004F4A74" w:rsidRPr="0000619B" w:rsidRDefault="004F4A74" w:rsidP="004F4A74">
            <w:pPr>
              <w:pStyle w:val="PhDTabletext"/>
              <w:rPr>
                <w:sz w:val="18"/>
                <w:szCs w:val="18"/>
              </w:rPr>
            </w:pPr>
            <w:r w:rsidRPr="0000619B">
              <w:rPr>
                <w:sz w:val="18"/>
                <w:szCs w:val="18"/>
              </w:rPr>
              <w:t>12</w:t>
            </w:r>
          </w:p>
        </w:tc>
        <w:tc>
          <w:tcPr>
            <w:tcW w:w="1418" w:type="dxa"/>
            <w:vMerge w:val="restart"/>
            <w:vAlign w:val="center"/>
          </w:tcPr>
          <w:p w14:paraId="008AE259" w14:textId="77777777" w:rsidR="004F4A74" w:rsidRPr="0000619B" w:rsidRDefault="004F4A74" w:rsidP="004F4A74">
            <w:pPr>
              <w:pStyle w:val="PhDTabletext"/>
              <w:rPr>
                <w:sz w:val="18"/>
                <w:szCs w:val="18"/>
              </w:rPr>
            </w:pPr>
            <w:r w:rsidRPr="0000619B">
              <w:rPr>
                <w:sz w:val="18"/>
                <w:szCs w:val="18"/>
              </w:rPr>
              <w:t>OHIP-14</w:t>
            </w:r>
          </w:p>
        </w:tc>
        <w:tc>
          <w:tcPr>
            <w:tcW w:w="1701" w:type="dxa"/>
            <w:vMerge w:val="restart"/>
            <w:vAlign w:val="center"/>
          </w:tcPr>
          <w:p w14:paraId="6B1A1AD0" w14:textId="77777777" w:rsidR="004F4A74" w:rsidRPr="0000619B" w:rsidRDefault="004F4A74" w:rsidP="004F4A74">
            <w:pPr>
              <w:pStyle w:val="PhDTabletext"/>
              <w:rPr>
                <w:sz w:val="18"/>
                <w:szCs w:val="18"/>
              </w:rPr>
            </w:pPr>
            <w:r w:rsidRPr="0000619B">
              <w:rPr>
                <w:sz w:val="18"/>
                <w:szCs w:val="18"/>
              </w:rPr>
              <w:t>ISSC</w:t>
            </w:r>
          </w:p>
        </w:tc>
      </w:tr>
      <w:tr w:rsidR="004F4A74" w:rsidRPr="0000619B" w14:paraId="39FBCEC1" w14:textId="77777777" w:rsidTr="004F4A74">
        <w:trPr>
          <w:trHeight w:val="553"/>
        </w:trPr>
        <w:tc>
          <w:tcPr>
            <w:tcW w:w="1242" w:type="dxa"/>
            <w:vMerge/>
            <w:vAlign w:val="center"/>
          </w:tcPr>
          <w:p w14:paraId="4B39E60F" w14:textId="77777777" w:rsidR="004F4A74" w:rsidRPr="0000619B" w:rsidRDefault="004F4A74" w:rsidP="004F4A74">
            <w:pPr>
              <w:pStyle w:val="PhDTabletext"/>
              <w:rPr>
                <w:sz w:val="18"/>
                <w:szCs w:val="18"/>
              </w:rPr>
            </w:pPr>
          </w:p>
        </w:tc>
        <w:tc>
          <w:tcPr>
            <w:tcW w:w="993" w:type="dxa"/>
            <w:vMerge/>
            <w:vAlign w:val="center"/>
          </w:tcPr>
          <w:p w14:paraId="073BBA66" w14:textId="77777777" w:rsidR="004F4A74" w:rsidRPr="0000619B" w:rsidRDefault="004F4A74" w:rsidP="004F4A74">
            <w:pPr>
              <w:pStyle w:val="PhDTabletext"/>
              <w:rPr>
                <w:sz w:val="18"/>
                <w:szCs w:val="18"/>
              </w:rPr>
            </w:pPr>
          </w:p>
        </w:tc>
        <w:tc>
          <w:tcPr>
            <w:tcW w:w="1559" w:type="dxa"/>
            <w:vMerge/>
            <w:vAlign w:val="center"/>
          </w:tcPr>
          <w:p w14:paraId="196A9294" w14:textId="77777777" w:rsidR="004F4A74" w:rsidRPr="0000619B" w:rsidRDefault="004F4A74" w:rsidP="004F4A74">
            <w:pPr>
              <w:pStyle w:val="PhDTabletext"/>
              <w:rPr>
                <w:sz w:val="18"/>
                <w:szCs w:val="18"/>
              </w:rPr>
            </w:pPr>
          </w:p>
        </w:tc>
        <w:tc>
          <w:tcPr>
            <w:tcW w:w="1984" w:type="dxa"/>
            <w:vMerge/>
            <w:vAlign w:val="center"/>
          </w:tcPr>
          <w:p w14:paraId="28860219" w14:textId="77777777" w:rsidR="004F4A74" w:rsidRPr="0000619B" w:rsidRDefault="004F4A74" w:rsidP="004F4A74">
            <w:pPr>
              <w:pStyle w:val="PhDTabletext"/>
              <w:rPr>
                <w:sz w:val="18"/>
                <w:szCs w:val="18"/>
              </w:rPr>
            </w:pPr>
          </w:p>
        </w:tc>
        <w:tc>
          <w:tcPr>
            <w:tcW w:w="4253" w:type="dxa"/>
            <w:vAlign w:val="center"/>
          </w:tcPr>
          <w:p w14:paraId="380B33C0" w14:textId="77777777" w:rsidR="004F4A74" w:rsidRPr="0000619B" w:rsidRDefault="004F4A74" w:rsidP="004F4A74">
            <w:pPr>
              <w:pStyle w:val="PhDTabletext"/>
              <w:rPr>
                <w:sz w:val="18"/>
                <w:szCs w:val="18"/>
              </w:rPr>
            </w:pPr>
            <w:r w:rsidRPr="0000619B">
              <w:rPr>
                <w:sz w:val="18"/>
                <w:szCs w:val="18"/>
              </w:rPr>
              <w:t xml:space="preserve">Delayed loading </w:t>
            </w:r>
          </w:p>
          <w:p w14:paraId="20CD2F35" w14:textId="77777777" w:rsidR="004F4A74" w:rsidRPr="0000619B" w:rsidRDefault="004F4A74" w:rsidP="004F4A74">
            <w:pPr>
              <w:pStyle w:val="PhDTabletext"/>
              <w:rPr>
                <w:sz w:val="18"/>
                <w:szCs w:val="18"/>
              </w:rPr>
            </w:pPr>
            <w:r w:rsidRPr="0000619B">
              <w:rPr>
                <w:sz w:val="18"/>
                <w:szCs w:val="18"/>
              </w:rPr>
              <w:t>Baseline sample, N=23</w:t>
            </w:r>
          </w:p>
          <w:p w14:paraId="7A98D1A7" w14:textId="77777777" w:rsidR="004F4A74" w:rsidRPr="0000619B" w:rsidRDefault="004F4A74" w:rsidP="004F4A74">
            <w:pPr>
              <w:pStyle w:val="PhDTabletext"/>
              <w:rPr>
                <w:sz w:val="18"/>
                <w:szCs w:val="18"/>
              </w:rPr>
            </w:pPr>
            <w:r w:rsidRPr="0000619B">
              <w:rPr>
                <w:sz w:val="18"/>
                <w:szCs w:val="18"/>
              </w:rPr>
              <w:t>Follow-up sample, N=23</w:t>
            </w:r>
          </w:p>
          <w:p w14:paraId="53AFE5DC" w14:textId="77777777" w:rsidR="004F4A74" w:rsidRPr="0000619B" w:rsidRDefault="004F4A74" w:rsidP="004F4A74">
            <w:pPr>
              <w:pStyle w:val="PhDTabletext"/>
              <w:rPr>
                <w:sz w:val="18"/>
                <w:szCs w:val="18"/>
              </w:rPr>
            </w:pPr>
            <w:r w:rsidRPr="0000619B">
              <w:rPr>
                <w:sz w:val="18"/>
                <w:szCs w:val="18"/>
              </w:rPr>
              <w:t>Mean age, 40 (SD, 19)</w:t>
            </w:r>
          </w:p>
        </w:tc>
        <w:tc>
          <w:tcPr>
            <w:tcW w:w="1559" w:type="dxa"/>
            <w:vMerge/>
            <w:vAlign w:val="center"/>
          </w:tcPr>
          <w:p w14:paraId="1E11FBDF" w14:textId="77777777" w:rsidR="004F4A74" w:rsidRPr="0000619B" w:rsidRDefault="004F4A74" w:rsidP="004F4A74">
            <w:pPr>
              <w:pStyle w:val="PhDTabletext"/>
              <w:rPr>
                <w:sz w:val="18"/>
                <w:szCs w:val="18"/>
              </w:rPr>
            </w:pPr>
          </w:p>
        </w:tc>
        <w:tc>
          <w:tcPr>
            <w:tcW w:w="1418" w:type="dxa"/>
            <w:vMerge/>
            <w:vAlign w:val="center"/>
          </w:tcPr>
          <w:p w14:paraId="32F85069" w14:textId="77777777" w:rsidR="004F4A74" w:rsidRPr="0000619B" w:rsidRDefault="004F4A74" w:rsidP="004F4A74">
            <w:pPr>
              <w:pStyle w:val="PhDTabletext"/>
              <w:rPr>
                <w:sz w:val="18"/>
                <w:szCs w:val="18"/>
              </w:rPr>
            </w:pPr>
          </w:p>
        </w:tc>
        <w:tc>
          <w:tcPr>
            <w:tcW w:w="1701" w:type="dxa"/>
            <w:vMerge/>
            <w:vAlign w:val="center"/>
          </w:tcPr>
          <w:p w14:paraId="7B31A109" w14:textId="77777777" w:rsidR="004F4A74" w:rsidRPr="0000619B" w:rsidRDefault="004F4A74" w:rsidP="004F4A74">
            <w:pPr>
              <w:pStyle w:val="PhDTabletext"/>
              <w:rPr>
                <w:sz w:val="18"/>
                <w:szCs w:val="18"/>
              </w:rPr>
            </w:pPr>
          </w:p>
        </w:tc>
      </w:tr>
      <w:tr w:rsidR="004F4A74" w:rsidRPr="0000619B" w14:paraId="67412A95" w14:textId="77777777" w:rsidTr="004F4A74">
        <w:trPr>
          <w:trHeight w:val="553"/>
        </w:trPr>
        <w:tc>
          <w:tcPr>
            <w:tcW w:w="1242" w:type="dxa"/>
            <w:vMerge/>
            <w:vAlign w:val="center"/>
          </w:tcPr>
          <w:p w14:paraId="0C379EF4" w14:textId="77777777" w:rsidR="004F4A74" w:rsidRPr="0000619B" w:rsidRDefault="004F4A74" w:rsidP="004F4A74">
            <w:pPr>
              <w:pStyle w:val="PhDTabletext"/>
              <w:rPr>
                <w:sz w:val="18"/>
                <w:szCs w:val="18"/>
              </w:rPr>
            </w:pPr>
          </w:p>
        </w:tc>
        <w:tc>
          <w:tcPr>
            <w:tcW w:w="993" w:type="dxa"/>
            <w:vMerge/>
            <w:vAlign w:val="center"/>
          </w:tcPr>
          <w:p w14:paraId="4CD9AC24" w14:textId="77777777" w:rsidR="004F4A74" w:rsidRPr="0000619B" w:rsidRDefault="004F4A74" w:rsidP="004F4A74">
            <w:pPr>
              <w:pStyle w:val="PhDTabletext"/>
              <w:rPr>
                <w:sz w:val="18"/>
                <w:szCs w:val="18"/>
              </w:rPr>
            </w:pPr>
          </w:p>
        </w:tc>
        <w:tc>
          <w:tcPr>
            <w:tcW w:w="1559" w:type="dxa"/>
            <w:vMerge/>
            <w:vAlign w:val="center"/>
          </w:tcPr>
          <w:p w14:paraId="55ADAF14" w14:textId="77777777" w:rsidR="004F4A74" w:rsidRPr="0000619B" w:rsidRDefault="004F4A74" w:rsidP="004F4A74">
            <w:pPr>
              <w:pStyle w:val="PhDTabletext"/>
              <w:rPr>
                <w:sz w:val="18"/>
                <w:szCs w:val="18"/>
              </w:rPr>
            </w:pPr>
          </w:p>
        </w:tc>
        <w:tc>
          <w:tcPr>
            <w:tcW w:w="1984" w:type="dxa"/>
            <w:vMerge/>
            <w:vAlign w:val="center"/>
          </w:tcPr>
          <w:p w14:paraId="03226F7B" w14:textId="77777777" w:rsidR="004F4A74" w:rsidRPr="0000619B" w:rsidRDefault="004F4A74" w:rsidP="004F4A74">
            <w:pPr>
              <w:pStyle w:val="PhDTabletext"/>
              <w:rPr>
                <w:sz w:val="18"/>
                <w:szCs w:val="18"/>
              </w:rPr>
            </w:pPr>
          </w:p>
        </w:tc>
        <w:tc>
          <w:tcPr>
            <w:tcW w:w="4253" w:type="dxa"/>
            <w:vAlign w:val="center"/>
          </w:tcPr>
          <w:p w14:paraId="5B1B73A9" w14:textId="77777777" w:rsidR="004F4A74" w:rsidRPr="0000619B" w:rsidRDefault="004F4A74" w:rsidP="004F4A74">
            <w:pPr>
              <w:pStyle w:val="PhDTabletext"/>
              <w:rPr>
                <w:sz w:val="18"/>
                <w:szCs w:val="18"/>
              </w:rPr>
            </w:pPr>
            <w:r w:rsidRPr="0000619B">
              <w:rPr>
                <w:sz w:val="18"/>
                <w:szCs w:val="18"/>
              </w:rPr>
              <w:t xml:space="preserve">Grafted sites </w:t>
            </w:r>
          </w:p>
          <w:p w14:paraId="4730FA28" w14:textId="77777777" w:rsidR="004F4A74" w:rsidRPr="0000619B" w:rsidRDefault="004F4A74" w:rsidP="004F4A74">
            <w:pPr>
              <w:pStyle w:val="PhDTabletext"/>
              <w:rPr>
                <w:sz w:val="18"/>
                <w:szCs w:val="18"/>
              </w:rPr>
            </w:pPr>
            <w:r w:rsidRPr="0000619B">
              <w:rPr>
                <w:sz w:val="18"/>
                <w:szCs w:val="18"/>
              </w:rPr>
              <w:t>Baseline sample, N=9</w:t>
            </w:r>
          </w:p>
          <w:p w14:paraId="3CF9A041" w14:textId="77777777" w:rsidR="004F4A74" w:rsidRPr="0000619B" w:rsidRDefault="004F4A74" w:rsidP="004F4A74">
            <w:pPr>
              <w:pStyle w:val="PhDTabletext"/>
              <w:rPr>
                <w:sz w:val="18"/>
                <w:szCs w:val="18"/>
              </w:rPr>
            </w:pPr>
            <w:r w:rsidRPr="0000619B">
              <w:rPr>
                <w:sz w:val="18"/>
                <w:szCs w:val="18"/>
              </w:rPr>
              <w:t>Follow-up sample, N=9</w:t>
            </w:r>
          </w:p>
          <w:p w14:paraId="4F85C1A4" w14:textId="77777777" w:rsidR="004F4A74" w:rsidRPr="0000619B" w:rsidRDefault="004F4A74" w:rsidP="004F4A74">
            <w:pPr>
              <w:pStyle w:val="PhDTabletext"/>
              <w:rPr>
                <w:sz w:val="18"/>
                <w:szCs w:val="18"/>
              </w:rPr>
            </w:pPr>
            <w:r w:rsidRPr="0000619B">
              <w:rPr>
                <w:sz w:val="18"/>
                <w:szCs w:val="18"/>
              </w:rPr>
              <w:t>Mean age, 35 (SD, 15)</w:t>
            </w:r>
          </w:p>
        </w:tc>
        <w:tc>
          <w:tcPr>
            <w:tcW w:w="1559" w:type="dxa"/>
            <w:vMerge/>
            <w:vAlign w:val="center"/>
          </w:tcPr>
          <w:p w14:paraId="59629D39" w14:textId="77777777" w:rsidR="004F4A74" w:rsidRPr="0000619B" w:rsidRDefault="004F4A74" w:rsidP="004F4A74">
            <w:pPr>
              <w:pStyle w:val="PhDTabletext"/>
              <w:rPr>
                <w:sz w:val="18"/>
                <w:szCs w:val="18"/>
              </w:rPr>
            </w:pPr>
          </w:p>
        </w:tc>
        <w:tc>
          <w:tcPr>
            <w:tcW w:w="1418" w:type="dxa"/>
            <w:vMerge/>
            <w:vAlign w:val="center"/>
          </w:tcPr>
          <w:p w14:paraId="37367C15" w14:textId="77777777" w:rsidR="004F4A74" w:rsidRPr="0000619B" w:rsidRDefault="004F4A74" w:rsidP="004F4A74">
            <w:pPr>
              <w:pStyle w:val="PhDTabletext"/>
              <w:rPr>
                <w:sz w:val="18"/>
                <w:szCs w:val="18"/>
              </w:rPr>
            </w:pPr>
          </w:p>
        </w:tc>
        <w:tc>
          <w:tcPr>
            <w:tcW w:w="1701" w:type="dxa"/>
            <w:vMerge/>
            <w:vAlign w:val="center"/>
          </w:tcPr>
          <w:p w14:paraId="40430C71" w14:textId="77777777" w:rsidR="004F4A74" w:rsidRPr="0000619B" w:rsidRDefault="004F4A74" w:rsidP="004F4A74">
            <w:pPr>
              <w:pStyle w:val="PhDTabletext"/>
              <w:rPr>
                <w:sz w:val="18"/>
                <w:szCs w:val="18"/>
              </w:rPr>
            </w:pPr>
          </w:p>
        </w:tc>
      </w:tr>
      <w:tr w:rsidR="004F4A74" w:rsidRPr="0000619B" w14:paraId="3FA8B83C" w14:textId="77777777" w:rsidTr="004F4A74">
        <w:trPr>
          <w:trHeight w:val="976"/>
        </w:trPr>
        <w:tc>
          <w:tcPr>
            <w:tcW w:w="1242" w:type="dxa"/>
            <w:vAlign w:val="center"/>
          </w:tcPr>
          <w:p w14:paraId="4A0B86AC" w14:textId="77777777" w:rsidR="004F4A74" w:rsidRPr="0000619B" w:rsidRDefault="004F4A74" w:rsidP="004F4A74">
            <w:pPr>
              <w:pStyle w:val="PhDTabletext"/>
              <w:rPr>
                <w:sz w:val="18"/>
                <w:szCs w:val="18"/>
              </w:rPr>
            </w:pPr>
            <w:r w:rsidRPr="0000619B">
              <w:rPr>
                <w:sz w:val="18"/>
                <w:szCs w:val="18"/>
              </w:rPr>
              <w:t>Van Eekeren et al. 2016</w:t>
            </w:r>
          </w:p>
        </w:tc>
        <w:tc>
          <w:tcPr>
            <w:tcW w:w="993" w:type="dxa"/>
            <w:vAlign w:val="center"/>
          </w:tcPr>
          <w:p w14:paraId="373A4795" w14:textId="3E8A5B27" w:rsidR="004F4A74" w:rsidRPr="0000619B" w:rsidRDefault="00002E83" w:rsidP="004F4A74">
            <w:pPr>
              <w:pStyle w:val="PhDTabletext"/>
              <w:rPr>
                <w:sz w:val="18"/>
                <w:szCs w:val="18"/>
              </w:rPr>
            </w:pPr>
            <w:r>
              <w:rPr>
                <w:sz w:val="18"/>
                <w:szCs w:val="18"/>
              </w:rPr>
              <w:t>PCT</w:t>
            </w:r>
          </w:p>
        </w:tc>
        <w:tc>
          <w:tcPr>
            <w:tcW w:w="1559" w:type="dxa"/>
            <w:vAlign w:val="center"/>
          </w:tcPr>
          <w:p w14:paraId="51D8E376" w14:textId="77777777" w:rsidR="004F4A74" w:rsidRPr="0000619B" w:rsidRDefault="004F4A74" w:rsidP="004F4A74">
            <w:pPr>
              <w:pStyle w:val="PhDTabletext"/>
              <w:rPr>
                <w:sz w:val="18"/>
                <w:szCs w:val="18"/>
              </w:rPr>
            </w:pPr>
            <w:r w:rsidRPr="0000619B">
              <w:rPr>
                <w:sz w:val="18"/>
                <w:szCs w:val="18"/>
              </w:rPr>
              <w:t>Netherlands</w:t>
            </w:r>
          </w:p>
        </w:tc>
        <w:tc>
          <w:tcPr>
            <w:tcW w:w="1984" w:type="dxa"/>
            <w:vAlign w:val="center"/>
          </w:tcPr>
          <w:p w14:paraId="089B18E3" w14:textId="77777777" w:rsidR="004F4A74" w:rsidRPr="0000619B" w:rsidRDefault="004F4A74" w:rsidP="004F4A74">
            <w:pPr>
              <w:pStyle w:val="PhDTabletext"/>
              <w:rPr>
                <w:sz w:val="18"/>
                <w:szCs w:val="18"/>
              </w:rPr>
            </w:pPr>
            <w:r w:rsidRPr="0000619B">
              <w:rPr>
                <w:sz w:val="18"/>
                <w:szCs w:val="18"/>
              </w:rPr>
              <w:t>University Teaching Hospital</w:t>
            </w:r>
          </w:p>
        </w:tc>
        <w:tc>
          <w:tcPr>
            <w:tcW w:w="4253" w:type="dxa"/>
            <w:vAlign w:val="center"/>
          </w:tcPr>
          <w:p w14:paraId="411668F9" w14:textId="77777777" w:rsidR="004F4A74" w:rsidRPr="0000619B" w:rsidRDefault="004F4A74" w:rsidP="004F4A74">
            <w:pPr>
              <w:pStyle w:val="PhDTabletext"/>
              <w:rPr>
                <w:sz w:val="18"/>
                <w:szCs w:val="18"/>
              </w:rPr>
            </w:pPr>
            <w:r w:rsidRPr="0000619B">
              <w:rPr>
                <w:sz w:val="18"/>
                <w:szCs w:val="18"/>
              </w:rPr>
              <w:t>Baseline sample, N=35</w:t>
            </w:r>
          </w:p>
          <w:p w14:paraId="13C5EE41" w14:textId="77777777" w:rsidR="004F4A74" w:rsidRPr="0000619B" w:rsidRDefault="004F4A74" w:rsidP="004F4A74">
            <w:pPr>
              <w:pStyle w:val="PhDTabletext"/>
              <w:rPr>
                <w:sz w:val="18"/>
                <w:szCs w:val="18"/>
              </w:rPr>
            </w:pPr>
            <w:r w:rsidRPr="0000619B">
              <w:rPr>
                <w:sz w:val="18"/>
                <w:szCs w:val="18"/>
              </w:rPr>
              <w:t>Follow-up sample, N=34</w:t>
            </w:r>
          </w:p>
          <w:p w14:paraId="2B51E644" w14:textId="77777777" w:rsidR="004F4A74" w:rsidRPr="0000619B" w:rsidRDefault="004F4A74" w:rsidP="004F4A74">
            <w:pPr>
              <w:pStyle w:val="PhDTabletext"/>
              <w:rPr>
                <w:sz w:val="18"/>
                <w:szCs w:val="18"/>
              </w:rPr>
            </w:pPr>
            <w:r w:rsidRPr="0000619B">
              <w:rPr>
                <w:sz w:val="18"/>
                <w:szCs w:val="18"/>
              </w:rPr>
              <w:t xml:space="preserve">Mean age, 61 (Range, 36-85) </w:t>
            </w:r>
          </w:p>
        </w:tc>
        <w:tc>
          <w:tcPr>
            <w:tcW w:w="1559" w:type="dxa"/>
            <w:vAlign w:val="center"/>
          </w:tcPr>
          <w:p w14:paraId="7FFB9072" w14:textId="77777777" w:rsidR="004F4A74" w:rsidRPr="0000619B" w:rsidRDefault="004F4A74" w:rsidP="004F4A74">
            <w:pPr>
              <w:pStyle w:val="PhDTabletext"/>
              <w:rPr>
                <w:sz w:val="18"/>
                <w:szCs w:val="18"/>
              </w:rPr>
            </w:pPr>
            <w:r w:rsidRPr="0000619B">
              <w:rPr>
                <w:sz w:val="18"/>
                <w:szCs w:val="18"/>
              </w:rPr>
              <w:t>12</w:t>
            </w:r>
          </w:p>
        </w:tc>
        <w:tc>
          <w:tcPr>
            <w:tcW w:w="1418" w:type="dxa"/>
            <w:vAlign w:val="center"/>
          </w:tcPr>
          <w:p w14:paraId="70E16C22" w14:textId="77777777" w:rsidR="004F4A74" w:rsidRPr="0000619B" w:rsidRDefault="004F4A74" w:rsidP="004F4A74">
            <w:pPr>
              <w:pStyle w:val="PhDTabletext"/>
              <w:rPr>
                <w:sz w:val="18"/>
                <w:szCs w:val="18"/>
              </w:rPr>
            </w:pPr>
            <w:r w:rsidRPr="0000619B">
              <w:rPr>
                <w:sz w:val="18"/>
                <w:szCs w:val="18"/>
              </w:rPr>
              <w:t>OHIP-14</w:t>
            </w:r>
          </w:p>
        </w:tc>
        <w:tc>
          <w:tcPr>
            <w:tcW w:w="1701" w:type="dxa"/>
            <w:vAlign w:val="center"/>
          </w:tcPr>
          <w:p w14:paraId="12FE44F9" w14:textId="77777777" w:rsidR="004F4A74" w:rsidRPr="0000619B" w:rsidRDefault="004F4A74" w:rsidP="004F4A74">
            <w:pPr>
              <w:pStyle w:val="PhDTabletext"/>
              <w:rPr>
                <w:sz w:val="18"/>
                <w:szCs w:val="18"/>
              </w:rPr>
            </w:pPr>
            <w:r w:rsidRPr="0000619B">
              <w:rPr>
                <w:sz w:val="18"/>
                <w:szCs w:val="18"/>
              </w:rPr>
              <w:t>ISFB</w:t>
            </w:r>
          </w:p>
        </w:tc>
      </w:tr>
      <w:tr w:rsidR="004F4A74" w:rsidRPr="0000619B" w14:paraId="04BFDF77" w14:textId="77777777" w:rsidTr="004F4A74">
        <w:trPr>
          <w:trHeight w:val="976"/>
        </w:trPr>
        <w:tc>
          <w:tcPr>
            <w:tcW w:w="1242" w:type="dxa"/>
            <w:vAlign w:val="center"/>
          </w:tcPr>
          <w:p w14:paraId="46B09CFB" w14:textId="77777777" w:rsidR="004F4A74" w:rsidRPr="0000619B" w:rsidRDefault="004F4A74" w:rsidP="004F4A74">
            <w:pPr>
              <w:pStyle w:val="PhDTabletext"/>
              <w:rPr>
                <w:sz w:val="18"/>
                <w:szCs w:val="18"/>
              </w:rPr>
            </w:pPr>
            <w:r w:rsidRPr="0000619B">
              <w:rPr>
                <w:sz w:val="18"/>
                <w:szCs w:val="18"/>
              </w:rPr>
              <w:t>Yu et al.</w:t>
            </w:r>
            <w:r>
              <w:rPr>
                <w:sz w:val="18"/>
                <w:szCs w:val="18"/>
              </w:rPr>
              <w:t xml:space="preserve"> </w:t>
            </w:r>
            <w:r w:rsidRPr="0000619B">
              <w:rPr>
                <w:sz w:val="18"/>
                <w:szCs w:val="18"/>
              </w:rPr>
              <w:t>2013</w:t>
            </w:r>
          </w:p>
        </w:tc>
        <w:tc>
          <w:tcPr>
            <w:tcW w:w="993" w:type="dxa"/>
            <w:vAlign w:val="center"/>
          </w:tcPr>
          <w:p w14:paraId="00831218" w14:textId="5AB58B2D" w:rsidR="004F4A74" w:rsidRPr="0000619B" w:rsidRDefault="00002E83" w:rsidP="004F4A74">
            <w:pPr>
              <w:pStyle w:val="PhDTabletext"/>
              <w:rPr>
                <w:sz w:val="18"/>
                <w:szCs w:val="18"/>
              </w:rPr>
            </w:pPr>
            <w:r>
              <w:rPr>
                <w:sz w:val="18"/>
                <w:szCs w:val="18"/>
              </w:rPr>
              <w:t>PCT</w:t>
            </w:r>
          </w:p>
        </w:tc>
        <w:tc>
          <w:tcPr>
            <w:tcW w:w="1559" w:type="dxa"/>
            <w:vAlign w:val="center"/>
          </w:tcPr>
          <w:p w14:paraId="3F59CC14" w14:textId="77777777" w:rsidR="004F4A74" w:rsidRPr="0000619B" w:rsidRDefault="004F4A74" w:rsidP="004F4A74">
            <w:pPr>
              <w:pStyle w:val="PhDTabletext"/>
              <w:rPr>
                <w:sz w:val="18"/>
                <w:szCs w:val="18"/>
              </w:rPr>
            </w:pPr>
            <w:r w:rsidRPr="0000619B">
              <w:rPr>
                <w:sz w:val="18"/>
                <w:szCs w:val="18"/>
              </w:rPr>
              <w:t>China</w:t>
            </w:r>
          </w:p>
        </w:tc>
        <w:tc>
          <w:tcPr>
            <w:tcW w:w="1984" w:type="dxa"/>
            <w:vAlign w:val="center"/>
          </w:tcPr>
          <w:p w14:paraId="72F6FF4B" w14:textId="77777777" w:rsidR="004F4A74" w:rsidRPr="0000619B" w:rsidRDefault="004F4A74" w:rsidP="004F4A74">
            <w:pPr>
              <w:pStyle w:val="PhDTabletext"/>
              <w:rPr>
                <w:sz w:val="18"/>
                <w:szCs w:val="18"/>
              </w:rPr>
            </w:pPr>
            <w:r w:rsidRPr="0000619B">
              <w:rPr>
                <w:sz w:val="18"/>
                <w:szCs w:val="18"/>
              </w:rPr>
              <w:t>Military General Hospital</w:t>
            </w:r>
          </w:p>
        </w:tc>
        <w:tc>
          <w:tcPr>
            <w:tcW w:w="4253" w:type="dxa"/>
            <w:vAlign w:val="center"/>
          </w:tcPr>
          <w:p w14:paraId="08ACD85C" w14:textId="77777777" w:rsidR="004F4A74" w:rsidRPr="0000619B" w:rsidRDefault="004F4A74" w:rsidP="004F4A74">
            <w:pPr>
              <w:pStyle w:val="PhDTabletext"/>
              <w:rPr>
                <w:sz w:val="18"/>
                <w:szCs w:val="18"/>
              </w:rPr>
            </w:pPr>
            <w:r w:rsidRPr="0000619B">
              <w:rPr>
                <w:sz w:val="18"/>
                <w:szCs w:val="18"/>
              </w:rPr>
              <w:t>Baseline sample, N=263</w:t>
            </w:r>
          </w:p>
          <w:p w14:paraId="69F4FB7D" w14:textId="77777777" w:rsidR="004F4A74" w:rsidRPr="0000619B" w:rsidRDefault="004F4A74" w:rsidP="004F4A74">
            <w:pPr>
              <w:pStyle w:val="PhDTabletext"/>
              <w:rPr>
                <w:sz w:val="18"/>
                <w:szCs w:val="18"/>
              </w:rPr>
            </w:pPr>
            <w:r w:rsidRPr="0000619B">
              <w:rPr>
                <w:sz w:val="18"/>
                <w:szCs w:val="18"/>
              </w:rPr>
              <w:t>Follow-up sample, N=238</w:t>
            </w:r>
          </w:p>
          <w:p w14:paraId="7660E1D8" w14:textId="77777777" w:rsidR="004F4A74" w:rsidRPr="0000619B" w:rsidRDefault="004F4A74" w:rsidP="004F4A74">
            <w:pPr>
              <w:pStyle w:val="PhDTabletext"/>
              <w:rPr>
                <w:sz w:val="18"/>
                <w:szCs w:val="18"/>
              </w:rPr>
            </w:pPr>
            <w:r w:rsidRPr="0000619B">
              <w:rPr>
                <w:sz w:val="18"/>
                <w:szCs w:val="18"/>
              </w:rPr>
              <w:t>Mean age, 41.5 (SD, 9.5)</w:t>
            </w:r>
          </w:p>
        </w:tc>
        <w:tc>
          <w:tcPr>
            <w:tcW w:w="1559" w:type="dxa"/>
            <w:vAlign w:val="center"/>
          </w:tcPr>
          <w:p w14:paraId="7DC509D6" w14:textId="77777777" w:rsidR="004F4A74" w:rsidRPr="0000619B" w:rsidRDefault="004F4A74" w:rsidP="004F4A74">
            <w:pPr>
              <w:pStyle w:val="PhDTabletext"/>
              <w:rPr>
                <w:sz w:val="18"/>
                <w:szCs w:val="18"/>
              </w:rPr>
            </w:pPr>
            <w:r w:rsidRPr="0000619B">
              <w:rPr>
                <w:sz w:val="18"/>
                <w:szCs w:val="18"/>
              </w:rPr>
              <w:t>6</w:t>
            </w:r>
          </w:p>
        </w:tc>
        <w:tc>
          <w:tcPr>
            <w:tcW w:w="1418" w:type="dxa"/>
            <w:vAlign w:val="center"/>
          </w:tcPr>
          <w:p w14:paraId="0B174604" w14:textId="77777777" w:rsidR="004F4A74" w:rsidRPr="0000619B" w:rsidRDefault="004F4A74" w:rsidP="004F4A74">
            <w:pPr>
              <w:pStyle w:val="PhDTabletext"/>
              <w:rPr>
                <w:sz w:val="18"/>
                <w:szCs w:val="18"/>
              </w:rPr>
            </w:pPr>
            <w:r w:rsidRPr="0000619B">
              <w:rPr>
                <w:sz w:val="18"/>
                <w:szCs w:val="18"/>
              </w:rPr>
              <w:t>OHIP-14</w:t>
            </w:r>
          </w:p>
        </w:tc>
        <w:tc>
          <w:tcPr>
            <w:tcW w:w="1701" w:type="dxa"/>
            <w:vAlign w:val="center"/>
          </w:tcPr>
          <w:p w14:paraId="16E5B0E4" w14:textId="77777777" w:rsidR="004F4A74" w:rsidRPr="0000619B" w:rsidRDefault="004F4A74" w:rsidP="004F4A74">
            <w:pPr>
              <w:pStyle w:val="PhDTabletext"/>
              <w:rPr>
                <w:sz w:val="18"/>
                <w:szCs w:val="18"/>
              </w:rPr>
            </w:pPr>
            <w:r w:rsidRPr="0000619B">
              <w:rPr>
                <w:sz w:val="18"/>
                <w:szCs w:val="18"/>
              </w:rPr>
              <w:t>ISSC and ISFB combined. Anterior teeth only</w:t>
            </w:r>
          </w:p>
        </w:tc>
      </w:tr>
      <w:tr w:rsidR="004F4A74" w:rsidRPr="0000619B" w14:paraId="2DD12570" w14:textId="77777777" w:rsidTr="004F4A74">
        <w:trPr>
          <w:trHeight w:val="916"/>
        </w:trPr>
        <w:tc>
          <w:tcPr>
            <w:tcW w:w="1242" w:type="dxa"/>
            <w:vAlign w:val="center"/>
          </w:tcPr>
          <w:p w14:paraId="4FEC9A64" w14:textId="77777777" w:rsidR="004F4A74" w:rsidRPr="0000619B" w:rsidRDefault="004F4A74" w:rsidP="004F4A74">
            <w:pPr>
              <w:pStyle w:val="PhDTabletext"/>
              <w:rPr>
                <w:sz w:val="18"/>
                <w:szCs w:val="18"/>
              </w:rPr>
            </w:pPr>
            <w:r w:rsidRPr="0000619B">
              <w:rPr>
                <w:sz w:val="18"/>
                <w:szCs w:val="18"/>
              </w:rPr>
              <w:t>Yunus et al. 2015</w:t>
            </w:r>
          </w:p>
        </w:tc>
        <w:tc>
          <w:tcPr>
            <w:tcW w:w="993" w:type="dxa"/>
            <w:vAlign w:val="center"/>
          </w:tcPr>
          <w:p w14:paraId="42EBD714" w14:textId="4F7557E7" w:rsidR="004F4A74" w:rsidRPr="0000619B" w:rsidRDefault="00002E83" w:rsidP="004F4A74">
            <w:pPr>
              <w:pStyle w:val="PhDTabletext"/>
              <w:rPr>
                <w:sz w:val="18"/>
                <w:szCs w:val="18"/>
              </w:rPr>
            </w:pPr>
            <w:r>
              <w:rPr>
                <w:sz w:val="18"/>
                <w:szCs w:val="18"/>
              </w:rPr>
              <w:t>PCT</w:t>
            </w:r>
          </w:p>
        </w:tc>
        <w:tc>
          <w:tcPr>
            <w:tcW w:w="1559" w:type="dxa"/>
            <w:vAlign w:val="center"/>
          </w:tcPr>
          <w:p w14:paraId="6CA6F18E" w14:textId="77777777" w:rsidR="004F4A74" w:rsidRPr="0000619B" w:rsidRDefault="004F4A74" w:rsidP="004F4A74">
            <w:pPr>
              <w:pStyle w:val="PhDTabletext"/>
              <w:rPr>
                <w:sz w:val="18"/>
                <w:szCs w:val="18"/>
              </w:rPr>
            </w:pPr>
            <w:r w:rsidRPr="0000619B">
              <w:rPr>
                <w:sz w:val="18"/>
                <w:szCs w:val="18"/>
              </w:rPr>
              <w:t>Malaysia</w:t>
            </w:r>
          </w:p>
        </w:tc>
        <w:tc>
          <w:tcPr>
            <w:tcW w:w="1984" w:type="dxa"/>
            <w:vAlign w:val="center"/>
          </w:tcPr>
          <w:p w14:paraId="5B8DC5E0" w14:textId="77777777" w:rsidR="004F4A74" w:rsidRPr="0000619B" w:rsidRDefault="004F4A74" w:rsidP="004F4A74">
            <w:pPr>
              <w:pStyle w:val="PhDTabletext"/>
              <w:rPr>
                <w:sz w:val="18"/>
                <w:szCs w:val="18"/>
              </w:rPr>
            </w:pPr>
            <w:r w:rsidRPr="0000619B">
              <w:rPr>
                <w:sz w:val="18"/>
                <w:szCs w:val="18"/>
              </w:rPr>
              <w:t>University Teaching Hospital</w:t>
            </w:r>
          </w:p>
        </w:tc>
        <w:tc>
          <w:tcPr>
            <w:tcW w:w="4253" w:type="dxa"/>
            <w:vAlign w:val="center"/>
          </w:tcPr>
          <w:p w14:paraId="68ED14CA" w14:textId="77777777" w:rsidR="004F4A74" w:rsidRPr="0000619B" w:rsidRDefault="004F4A74" w:rsidP="004F4A74">
            <w:pPr>
              <w:pStyle w:val="PhDTabletext"/>
              <w:rPr>
                <w:sz w:val="18"/>
                <w:szCs w:val="18"/>
              </w:rPr>
            </w:pPr>
            <w:r w:rsidRPr="0000619B">
              <w:rPr>
                <w:sz w:val="18"/>
                <w:szCs w:val="18"/>
              </w:rPr>
              <w:t>Baseline sample, N=20</w:t>
            </w:r>
          </w:p>
          <w:p w14:paraId="6A43713B" w14:textId="77777777" w:rsidR="004F4A74" w:rsidRPr="0000619B" w:rsidRDefault="004F4A74" w:rsidP="004F4A74">
            <w:pPr>
              <w:pStyle w:val="PhDTabletext"/>
              <w:rPr>
                <w:sz w:val="18"/>
                <w:szCs w:val="18"/>
              </w:rPr>
            </w:pPr>
            <w:r w:rsidRPr="0000619B">
              <w:rPr>
                <w:sz w:val="18"/>
                <w:szCs w:val="18"/>
              </w:rPr>
              <w:t>Follow-up, not stated</w:t>
            </w:r>
          </w:p>
          <w:p w14:paraId="385BDB32" w14:textId="77777777" w:rsidR="004F4A74" w:rsidRPr="0000619B" w:rsidRDefault="004F4A74" w:rsidP="004F4A74">
            <w:pPr>
              <w:pStyle w:val="PhDTabletext"/>
              <w:rPr>
                <w:sz w:val="18"/>
                <w:szCs w:val="18"/>
              </w:rPr>
            </w:pPr>
            <w:r w:rsidRPr="0000619B">
              <w:rPr>
                <w:sz w:val="18"/>
                <w:szCs w:val="18"/>
              </w:rPr>
              <w:t>Mean age, 47.0 (SD, 12.9)</w:t>
            </w:r>
          </w:p>
        </w:tc>
        <w:tc>
          <w:tcPr>
            <w:tcW w:w="1559" w:type="dxa"/>
            <w:vAlign w:val="center"/>
          </w:tcPr>
          <w:p w14:paraId="36F4E32F" w14:textId="77777777" w:rsidR="004F4A74" w:rsidRPr="0000619B" w:rsidRDefault="004F4A74" w:rsidP="004F4A74">
            <w:pPr>
              <w:pStyle w:val="PhDTabletext"/>
              <w:rPr>
                <w:sz w:val="18"/>
                <w:szCs w:val="18"/>
              </w:rPr>
            </w:pPr>
            <w:r w:rsidRPr="0000619B">
              <w:rPr>
                <w:sz w:val="18"/>
                <w:szCs w:val="18"/>
              </w:rPr>
              <w:t xml:space="preserve">3 </w:t>
            </w:r>
          </w:p>
          <w:p w14:paraId="6BBC49A1" w14:textId="77777777" w:rsidR="004F4A74" w:rsidRPr="0000619B" w:rsidRDefault="004F4A74" w:rsidP="004F4A74">
            <w:pPr>
              <w:pStyle w:val="PhDTabletext"/>
              <w:rPr>
                <w:sz w:val="18"/>
                <w:szCs w:val="18"/>
              </w:rPr>
            </w:pPr>
            <w:r w:rsidRPr="0000619B">
              <w:rPr>
                <w:sz w:val="18"/>
                <w:szCs w:val="18"/>
              </w:rPr>
              <w:t>12</w:t>
            </w:r>
          </w:p>
        </w:tc>
        <w:tc>
          <w:tcPr>
            <w:tcW w:w="1418" w:type="dxa"/>
            <w:vAlign w:val="center"/>
          </w:tcPr>
          <w:p w14:paraId="3161913D" w14:textId="77777777" w:rsidR="004F4A74" w:rsidRPr="0000619B" w:rsidRDefault="004F4A74" w:rsidP="004F4A74">
            <w:pPr>
              <w:pStyle w:val="PhDTabletext"/>
              <w:rPr>
                <w:sz w:val="18"/>
                <w:szCs w:val="18"/>
              </w:rPr>
            </w:pPr>
            <w:r w:rsidRPr="0000619B">
              <w:rPr>
                <w:sz w:val="18"/>
                <w:szCs w:val="18"/>
              </w:rPr>
              <w:t>OHIP-14</w:t>
            </w:r>
          </w:p>
        </w:tc>
        <w:tc>
          <w:tcPr>
            <w:tcW w:w="1701" w:type="dxa"/>
            <w:vAlign w:val="center"/>
          </w:tcPr>
          <w:p w14:paraId="070D8C6F" w14:textId="77777777" w:rsidR="004F4A74" w:rsidRPr="0000619B" w:rsidRDefault="004F4A74" w:rsidP="004F4A74">
            <w:pPr>
              <w:pStyle w:val="PhDTabletext"/>
              <w:rPr>
                <w:sz w:val="18"/>
                <w:szCs w:val="18"/>
              </w:rPr>
            </w:pPr>
            <w:r w:rsidRPr="0000619B">
              <w:rPr>
                <w:sz w:val="18"/>
                <w:szCs w:val="18"/>
              </w:rPr>
              <w:t>ISFB</w:t>
            </w:r>
          </w:p>
        </w:tc>
      </w:tr>
    </w:tbl>
    <w:p w14:paraId="4B960C7C" w14:textId="01CF813A" w:rsidR="004F4A74" w:rsidRDefault="004F4A74" w:rsidP="004F4A74">
      <w:pPr>
        <w:pStyle w:val="Figurefooter"/>
      </w:pPr>
      <w:r w:rsidRPr="00FE28CF">
        <w:t>PC</w:t>
      </w:r>
      <w:r w:rsidR="00002E83">
        <w:t>T: Prospective Clinical Trial</w:t>
      </w:r>
      <w:r>
        <w:t xml:space="preserve">, </w:t>
      </w:r>
      <w:r w:rsidRPr="00FE28CF">
        <w:t>ISSC: Implant Supported Single Crown</w:t>
      </w:r>
      <w:r>
        <w:t xml:space="preserve">, </w:t>
      </w:r>
      <w:r w:rsidRPr="00FE28CF">
        <w:t>ISFB: I</w:t>
      </w:r>
      <w:r>
        <w:t>mplant Supported Fixed Bridge, I</w:t>
      </w:r>
      <w:r w:rsidRPr="00FE28CF">
        <w:t>SRD: Implant Supported Removable Denture, OHIP: Oral Health Impact Profile, GOHAI: Globa</w:t>
      </w:r>
      <w:r>
        <w:t>l Oral Health Assessment Index.</w:t>
      </w:r>
    </w:p>
    <w:p w14:paraId="5669BFDF" w14:textId="77777777" w:rsidR="004F4A74" w:rsidRDefault="004F4A74" w:rsidP="004F4A74">
      <w:pPr>
        <w:pStyle w:val="Caption"/>
      </w:pPr>
      <w:bookmarkStart w:id="155" w:name="_Ref377655167"/>
      <w:bookmarkStart w:id="156" w:name="_Toc380333231"/>
      <w:r>
        <w:t xml:space="preserve">Table </w:t>
      </w:r>
      <w:fldSimple w:instr=" STYLEREF 1 \s ">
        <w:r w:rsidR="00D02520">
          <w:rPr>
            <w:noProof/>
          </w:rPr>
          <w:t>4</w:t>
        </w:r>
      </w:fldSimple>
      <w:r>
        <w:noBreakHyphen/>
      </w:r>
      <w:fldSimple w:instr=" SEQ Table \* ARABIC \s 1 ">
        <w:r w:rsidR="00D02520">
          <w:rPr>
            <w:noProof/>
          </w:rPr>
          <w:t>13</w:t>
        </w:r>
      </w:fldSimple>
      <w:bookmarkEnd w:id="155"/>
      <w:r>
        <w:t xml:space="preserve"> Summary of findings: studies investigating implant-supported prostheses only</w:t>
      </w:r>
      <w:bookmarkEnd w:id="156"/>
    </w:p>
    <w:tbl>
      <w:tblPr>
        <w:tblStyle w:val="TableGrid"/>
        <w:tblW w:w="1470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384"/>
        <w:gridCol w:w="992"/>
        <w:gridCol w:w="1134"/>
        <w:gridCol w:w="2268"/>
        <w:gridCol w:w="4253"/>
        <w:gridCol w:w="1559"/>
        <w:gridCol w:w="1418"/>
        <w:gridCol w:w="1701"/>
      </w:tblGrid>
      <w:tr w:rsidR="004F4A74" w:rsidRPr="00D13B38" w14:paraId="0607C3A2" w14:textId="77777777" w:rsidTr="004F4A74">
        <w:trPr>
          <w:trHeight w:val="553"/>
        </w:trPr>
        <w:tc>
          <w:tcPr>
            <w:tcW w:w="1384" w:type="dxa"/>
            <w:vAlign w:val="center"/>
          </w:tcPr>
          <w:p w14:paraId="31F2AB26" w14:textId="77777777" w:rsidR="004F4A74" w:rsidRPr="00D13B38" w:rsidRDefault="004F4A74" w:rsidP="004F4A74">
            <w:pPr>
              <w:pStyle w:val="PhDTabletext"/>
              <w:rPr>
                <w:b/>
                <w:sz w:val="18"/>
                <w:szCs w:val="18"/>
              </w:rPr>
            </w:pPr>
            <w:r w:rsidRPr="00D13B38">
              <w:rPr>
                <w:b/>
                <w:sz w:val="18"/>
                <w:szCs w:val="18"/>
              </w:rPr>
              <w:lastRenderedPageBreak/>
              <w:t>Study</w:t>
            </w:r>
          </w:p>
        </w:tc>
        <w:tc>
          <w:tcPr>
            <w:tcW w:w="992" w:type="dxa"/>
            <w:vAlign w:val="center"/>
          </w:tcPr>
          <w:p w14:paraId="459CA22D" w14:textId="77777777" w:rsidR="004F4A74" w:rsidRPr="00D13B38" w:rsidRDefault="004F4A74" w:rsidP="004F4A74">
            <w:pPr>
              <w:pStyle w:val="PhDTabletext"/>
              <w:rPr>
                <w:b/>
                <w:sz w:val="18"/>
                <w:szCs w:val="18"/>
              </w:rPr>
            </w:pPr>
            <w:r w:rsidRPr="00D13B38">
              <w:rPr>
                <w:b/>
                <w:sz w:val="18"/>
                <w:szCs w:val="18"/>
              </w:rPr>
              <w:t>Study design</w:t>
            </w:r>
          </w:p>
        </w:tc>
        <w:tc>
          <w:tcPr>
            <w:tcW w:w="1134" w:type="dxa"/>
            <w:vAlign w:val="center"/>
          </w:tcPr>
          <w:p w14:paraId="25067C3B" w14:textId="77777777" w:rsidR="004F4A74" w:rsidRPr="00D13B38" w:rsidRDefault="004F4A74" w:rsidP="004F4A74">
            <w:pPr>
              <w:pStyle w:val="PhDTabletext"/>
              <w:rPr>
                <w:b/>
                <w:sz w:val="18"/>
                <w:szCs w:val="18"/>
              </w:rPr>
            </w:pPr>
            <w:r w:rsidRPr="00D13B38">
              <w:rPr>
                <w:b/>
                <w:sz w:val="18"/>
                <w:szCs w:val="18"/>
              </w:rPr>
              <w:t>Country</w:t>
            </w:r>
          </w:p>
        </w:tc>
        <w:tc>
          <w:tcPr>
            <w:tcW w:w="2268" w:type="dxa"/>
            <w:vAlign w:val="center"/>
          </w:tcPr>
          <w:p w14:paraId="04D89BC9" w14:textId="77777777" w:rsidR="004F4A74" w:rsidRPr="00D13B38" w:rsidRDefault="004F4A74" w:rsidP="004F4A74">
            <w:pPr>
              <w:pStyle w:val="PhDTabletext"/>
              <w:rPr>
                <w:b/>
                <w:sz w:val="18"/>
                <w:szCs w:val="18"/>
              </w:rPr>
            </w:pPr>
            <w:r w:rsidRPr="00D13B38">
              <w:rPr>
                <w:b/>
                <w:sz w:val="18"/>
                <w:szCs w:val="18"/>
              </w:rPr>
              <w:t>Setting</w:t>
            </w:r>
          </w:p>
        </w:tc>
        <w:tc>
          <w:tcPr>
            <w:tcW w:w="4253" w:type="dxa"/>
            <w:vAlign w:val="center"/>
          </w:tcPr>
          <w:p w14:paraId="04DD11EA" w14:textId="77777777" w:rsidR="004F4A74" w:rsidRPr="00D13B38" w:rsidRDefault="004F4A74" w:rsidP="004F4A74">
            <w:pPr>
              <w:pStyle w:val="PhDTabletext"/>
              <w:rPr>
                <w:b/>
                <w:sz w:val="18"/>
                <w:szCs w:val="18"/>
              </w:rPr>
            </w:pPr>
            <w:r w:rsidRPr="00D13B38">
              <w:rPr>
                <w:b/>
                <w:sz w:val="18"/>
                <w:szCs w:val="18"/>
              </w:rPr>
              <w:t>Participants</w:t>
            </w:r>
          </w:p>
        </w:tc>
        <w:tc>
          <w:tcPr>
            <w:tcW w:w="1559" w:type="dxa"/>
            <w:vAlign w:val="center"/>
          </w:tcPr>
          <w:p w14:paraId="3004F1B6" w14:textId="77777777" w:rsidR="004F4A74" w:rsidRPr="00D13B38" w:rsidRDefault="004F4A74" w:rsidP="004F4A74">
            <w:pPr>
              <w:pStyle w:val="PhDTabletext"/>
              <w:rPr>
                <w:b/>
                <w:sz w:val="18"/>
                <w:szCs w:val="18"/>
              </w:rPr>
            </w:pPr>
            <w:r w:rsidRPr="00D13B38">
              <w:rPr>
                <w:b/>
                <w:sz w:val="18"/>
                <w:szCs w:val="18"/>
              </w:rPr>
              <w:t>Recalls (months)</w:t>
            </w:r>
          </w:p>
        </w:tc>
        <w:tc>
          <w:tcPr>
            <w:tcW w:w="1418" w:type="dxa"/>
            <w:vAlign w:val="center"/>
          </w:tcPr>
          <w:p w14:paraId="48B99355" w14:textId="77777777" w:rsidR="004F4A74" w:rsidRPr="00D13B38" w:rsidRDefault="004F4A74" w:rsidP="004F4A74">
            <w:pPr>
              <w:pStyle w:val="PhDTabletext"/>
              <w:rPr>
                <w:b/>
                <w:sz w:val="18"/>
                <w:szCs w:val="18"/>
              </w:rPr>
            </w:pPr>
            <w:r w:rsidRPr="00D13B38">
              <w:rPr>
                <w:b/>
                <w:sz w:val="18"/>
                <w:szCs w:val="18"/>
              </w:rPr>
              <w:t>OHRQoL</w:t>
            </w:r>
            <w:r>
              <w:rPr>
                <w:b/>
                <w:sz w:val="18"/>
                <w:szCs w:val="18"/>
              </w:rPr>
              <w:t xml:space="preserve"> </w:t>
            </w:r>
            <w:r w:rsidRPr="00D13B38">
              <w:rPr>
                <w:b/>
                <w:sz w:val="18"/>
                <w:szCs w:val="18"/>
              </w:rPr>
              <w:t>Instrument</w:t>
            </w:r>
          </w:p>
        </w:tc>
        <w:tc>
          <w:tcPr>
            <w:tcW w:w="1701" w:type="dxa"/>
            <w:vAlign w:val="center"/>
          </w:tcPr>
          <w:p w14:paraId="1255F0E9" w14:textId="77777777" w:rsidR="004F4A74" w:rsidRPr="00D13B38" w:rsidRDefault="004F4A74" w:rsidP="004F4A74">
            <w:pPr>
              <w:pStyle w:val="PhDTabletext"/>
              <w:rPr>
                <w:b/>
                <w:sz w:val="18"/>
                <w:szCs w:val="18"/>
              </w:rPr>
            </w:pPr>
            <w:r w:rsidRPr="00D13B38">
              <w:rPr>
                <w:b/>
                <w:sz w:val="18"/>
                <w:szCs w:val="18"/>
              </w:rPr>
              <w:t>Prosthetic treatment</w:t>
            </w:r>
          </w:p>
        </w:tc>
      </w:tr>
      <w:tr w:rsidR="004F4A74" w:rsidRPr="00D13B38" w14:paraId="32B14012" w14:textId="77777777" w:rsidTr="004F4A74">
        <w:trPr>
          <w:trHeight w:val="1687"/>
        </w:trPr>
        <w:tc>
          <w:tcPr>
            <w:tcW w:w="1384" w:type="dxa"/>
            <w:vMerge w:val="restart"/>
            <w:vAlign w:val="center"/>
          </w:tcPr>
          <w:p w14:paraId="72E8DF09" w14:textId="77777777" w:rsidR="004F4A74" w:rsidRPr="00D13B38" w:rsidRDefault="004F4A74" w:rsidP="004F4A74">
            <w:pPr>
              <w:pStyle w:val="PhDTabletext"/>
              <w:rPr>
                <w:sz w:val="18"/>
                <w:szCs w:val="18"/>
              </w:rPr>
            </w:pPr>
            <w:r w:rsidRPr="00D13B38">
              <w:rPr>
                <w:sz w:val="18"/>
                <w:szCs w:val="18"/>
              </w:rPr>
              <w:t>Fueki et al. 2015</w:t>
            </w:r>
          </w:p>
        </w:tc>
        <w:tc>
          <w:tcPr>
            <w:tcW w:w="992" w:type="dxa"/>
            <w:vMerge w:val="restart"/>
            <w:vAlign w:val="center"/>
          </w:tcPr>
          <w:p w14:paraId="6AC15D85" w14:textId="7C08081C" w:rsidR="004F4A74" w:rsidRPr="00D13B38" w:rsidRDefault="00002E83" w:rsidP="004F4A74">
            <w:pPr>
              <w:pStyle w:val="PhDTabletext"/>
              <w:rPr>
                <w:sz w:val="18"/>
                <w:szCs w:val="18"/>
              </w:rPr>
            </w:pPr>
            <w:r>
              <w:rPr>
                <w:sz w:val="18"/>
                <w:szCs w:val="18"/>
              </w:rPr>
              <w:t>PCT</w:t>
            </w:r>
          </w:p>
        </w:tc>
        <w:tc>
          <w:tcPr>
            <w:tcW w:w="1134" w:type="dxa"/>
            <w:vMerge w:val="restart"/>
            <w:vAlign w:val="center"/>
          </w:tcPr>
          <w:p w14:paraId="172D9DE5" w14:textId="77777777" w:rsidR="004F4A74" w:rsidRPr="00D13B38" w:rsidRDefault="004F4A74" w:rsidP="004F4A74">
            <w:pPr>
              <w:pStyle w:val="PhDTabletext"/>
              <w:rPr>
                <w:sz w:val="18"/>
                <w:szCs w:val="18"/>
              </w:rPr>
            </w:pPr>
            <w:r w:rsidRPr="00D13B38">
              <w:rPr>
                <w:sz w:val="18"/>
                <w:szCs w:val="18"/>
              </w:rPr>
              <w:t>Japan</w:t>
            </w:r>
          </w:p>
        </w:tc>
        <w:tc>
          <w:tcPr>
            <w:tcW w:w="2268" w:type="dxa"/>
            <w:vMerge w:val="restart"/>
            <w:vAlign w:val="center"/>
          </w:tcPr>
          <w:p w14:paraId="4C0F2738" w14:textId="77777777" w:rsidR="004F4A74" w:rsidRPr="00D13B38" w:rsidRDefault="004F4A74" w:rsidP="004F4A74">
            <w:pPr>
              <w:pStyle w:val="PhDTabletext"/>
              <w:rPr>
                <w:sz w:val="18"/>
                <w:szCs w:val="18"/>
              </w:rPr>
            </w:pPr>
            <w:r w:rsidRPr="00D13B38">
              <w:rPr>
                <w:sz w:val="18"/>
                <w:szCs w:val="18"/>
              </w:rPr>
              <w:t>University Teaching Hospital</w:t>
            </w:r>
          </w:p>
        </w:tc>
        <w:tc>
          <w:tcPr>
            <w:tcW w:w="4253" w:type="dxa"/>
            <w:vAlign w:val="center"/>
          </w:tcPr>
          <w:p w14:paraId="7C605EB0" w14:textId="77777777" w:rsidR="004F4A74" w:rsidRPr="00D13B38" w:rsidRDefault="004F4A74" w:rsidP="004F4A74">
            <w:pPr>
              <w:pStyle w:val="PhDTabletext"/>
              <w:rPr>
                <w:sz w:val="18"/>
                <w:szCs w:val="18"/>
              </w:rPr>
            </w:pPr>
            <w:r w:rsidRPr="00D13B38">
              <w:rPr>
                <w:sz w:val="18"/>
                <w:szCs w:val="18"/>
              </w:rPr>
              <w:t>RPD baseline sample, N=69</w:t>
            </w:r>
          </w:p>
          <w:p w14:paraId="181D93DB" w14:textId="77777777" w:rsidR="004F4A74" w:rsidRPr="00D13B38" w:rsidRDefault="004F4A74" w:rsidP="004F4A74">
            <w:pPr>
              <w:pStyle w:val="PhDTabletext"/>
              <w:rPr>
                <w:sz w:val="18"/>
                <w:szCs w:val="18"/>
              </w:rPr>
            </w:pPr>
            <w:r w:rsidRPr="00D13B38">
              <w:rPr>
                <w:sz w:val="18"/>
                <w:szCs w:val="18"/>
              </w:rPr>
              <w:t>RPD follow-up samples:</w:t>
            </w:r>
          </w:p>
          <w:p w14:paraId="41BDED3C" w14:textId="77777777" w:rsidR="004F4A74" w:rsidRPr="00D13B38" w:rsidRDefault="004F4A74" w:rsidP="004F4A74">
            <w:pPr>
              <w:pStyle w:val="PhDTabletext"/>
              <w:rPr>
                <w:sz w:val="18"/>
                <w:szCs w:val="18"/>
              </w:rPr>
            </w:pPr>
            <w:r w:rsidRPr="00D13B38">
              <w:rPr>
                <w:sz w:val="18"/>
                <w:szCs w:val="18"/>
              </w:rPr>
              <w:t xml:space="preserve">3-months, N=52 </w:t>
            </w:r>
          </w:p>
          <w:p w14:paraId="2E42E4E0" w14:textId="77777777" w:rsidR="004F4A74" w:rsidRPr="00D13B38" w:rsidRDefault="004F4A74" w:rsidP="004F4A74">
            <w:pPr>
              <w:pStyle w:val="PhDTabletext"/>
              <w:rPr>
                <w:sz w:val="18"/>
                <w:szCs w:val="18"/>
              </w:rPr>
            </w:pPr>
            <w:r w:rsidRPr="00D13B38">
              <w:rPr>
                <w:sz w:val="18"/>
                <w:szCs w:val="18"/>
              </w:rPr>
              <w:t>6-months, N=40</w:t>
            </w:r>
          </w:p>
          <w:p w14:paraId="57532331" w14:textId="77777777" w:rsidR="004F4A74" w:rsidRPr="00D13B38" w:rsidRDefault="004F4A74" w:rsidP="004F4A74">
            <w:pPr>
              <w:pStyle w:val="PhDTabletext"/>
              <w:rPr>
                <w:sz w:val="18"/>
                <w:szCs w:val="18"/>
              </w:rPr>
            </w:pPr>
            <w:r w:rsidRPr="00D13B38">
              <w:rPr>
                <w:sz w:val="18"/>
                <w:szCs w:val="18"/>
              </w:rPr>
              <w:t xml:space="preserve">12-months, N=33 </w:t>
            </w:r>
          </w:p>
          <w:p w14:paraId="2B79E306" w14:textId="77777777" w:rsidR="004F4A74" w:rsidRPr="00D13B38" w:rsidRDefault="004F4A74" w:rsidP="004F4A74">
            <w:pPr>
              <w:pStyle w:val="PhDTabletext"/>
              <w:rPr>
                <w:sz w:val="18"/>
                <w:szCs w:val="18"/>
              </w:rPr>
            </w:pPr>
            <w:r w:rsidRPr="00D13B38">
              <w:rPr>
                <w:sz w:val="18"/>
                <w:szCs w:val="18"/>
              </w:rPr>
              <w:t>RPD mean age, 63.9 (8.5)</w:t>
            </w:r>
          </w:p>
        </w:tc>
        <w:tc>
          <w:tcPr>
            <w:tcW w:w="1559" w:type="dxa"/>
            <w:vMerge w:val="restart"/>
            <w:vAlign w:val="center"/>
          </w:tcPr>
          <w:p w14:paraId="7E0716F2" w14:textId="77777777" w:rsidR="004F4A74" w:rsidRPr="00D13B38" w:rsidRDefault="004F4A74" w:rsidP="004F4A74">
            <w:pPr>
              <w:pStyle w:val="PhDTabletext"/>
              <w:rPr>
                <w:sz w:val="18"/>
                <w:szCs w:val="18"/>
              </w:rPr>
            </w:pPr>
            <w:r w:rsidRPr="00D13B38">
              <w:rPr>
                <w:sz w:val="18"/>
                <w:szCs w:val="18"/>
              </w:rPr>
              <w:t xml:space="preserve">3 </w:t>
            </w:r>
          </w:p>
          <w:p w14:paraId="710843D6" w14:textId="77777777" w:rsidR="004F4A74" w:rsidRPr="00D13B38" w:rsidRDefault="004F4A74" w:rsidP="004F4A74">
            <w:pPr>
              <w:pStyle w:val="PhDTabletext"/>
              <w:rPr>
                <w:sz w:val="18"/>
                <w:szCs w:val="18"/>
              </w:rPr>
            </w:pPr>
            <w:r w:rsidRPr="00D13B38">
              <w:rPr>
                <w:sz w:val="18"/>
                <w:szCs w:val="18"/>
              </w:rPr>
              <w:t>6</w:t>
            </w:r>
          </w:p>
          <w:p w14:paraId="651F67BE" w14:textId="77777777" w:rsidR="004F4A74" w:rsidRPr="00D13B38" w:rsidRDefault="004F4A74" w:rsidP="004F4A74">
            <w:pPr>
              <w:pStyle w:val="PhDTabletext"/>
              <w:rPr>
                <w:sz w:val="18"/>
                <w:szCs w:val="18"/>
              </w:rPr>
            </w:pPr>
            <w:r w:rsidRPr="00D13B38">
              <w:rPr>
                <w:sz w:val="18"/>
                <w:szCs w:val="18"/>
              </w:rPr>
              <w:t xml:space="preserve">12 </w:t>
            </w:r>
          </w:p>
        </w:tc>
        <w:tc>
          <w:tcPr>
            <w:tcW w:w="1418" w:type="dxa"/>
            <w:vMerge w:val="restart"/>
            <w:vAlign w:val="center"/>
          </w:tcPr>
          <w:p w14:paraId="00DBDFBC" w14:textId="77777777" w:rsidR="004F4A74" w:rsidRPr="00D13B38" w:rsidRDefault="004F4A74" w:rsidP="004F4A74">
            <w:pPr>
              <w:pStyle w:val="PhDTabletext"/>
              <w:rPr>
                <w:sz w:val="18"/>
                <w:szCs w:val="18"/>
              </w:rPr>
            </w:pPr>
            <w:r w:rsidRPr="00D13B38">
              <w:rPr>
                <w:sz w:val="18"/>
                <w:szCs w:val="18"/>
              </w:rPr>
              <w:t>OHIP-49</w:t>
            </w:r>
          </w:p>
        </w:tc>
        <w:tc>
          <w:tcPr>
            <w:tcW w:w="1701" w:type="dxa"/>
            <w:vMerge w:val="restart"/>
            <w:vAlign w:val="center"/>
          </w:tcPr>
          <w:p w14:paraId="0E22DE81" w14:textId="77777777" w:rsidR="004F4A74" w:rsidRPr="00D13B38" w:rsidRDefault="004F4A74" w:rsidP="004F4A74">
            <w:pPr>
              <w:pStyle w:val="PhDTabletext"/>
              <w:rPr>
                <w:sz w:val="18"/>
                <w:szCs w:val="18"/>
              </w:rPr>
            </w:pPr>
            <w:r w:rsidRPr="00D13B38">
              <w:rPr>
                <w:sz w:val="18"/>
                <w:szCs w:val="18"/>
              </w:rPr>
              <w:t>RPD</w:t>
            </w:r>
          </w:p>
          <w:p w14:paraId="6ABEBEF9" w14:textId="77777777" w:rsidR="004F4A74" w:rsidRPr="00D13B38" w:rsidRDefault="004F4A74" w:rsidP="004F4A74">
            <w:pPr>
              <w:pStyle w:val="PhDTabletext"/>
              <w:rPr>
                <w:sz w:val="18"/>
                <w:szCs w:val="18"/>
              </w:rPr>
            </w:pPr>
            <w:r w:rsidRPr="00D13B38">
              <w:rPr>
                <w:sz w:val="18"/>
                <w:szCs w:val="18"/>
              </w:rPr>
              <w:t>ISFB</w:t>
            </w:r>
          </w:p>
        </w:tc>
      </w:tr>
      <w:tr w:rsidR="004F4A74" w:rsidRPr="00D13B38" w14:paraId="704DEB11" w14:textId="77777777" w:rsidTr="004F4A74">
        <w:trPr>
          <w:trHeight w:val="1696"/>
        </w:trPr>
        <w:tc>
          <w:tcPr>
            <w:tcW w:w="1384" w:type="dxa"/>
            <w:vMerge/>
            <w:vAlign w:val="center"/>
          </w:tcPr>
          <w:p w14:paraId="54F3BA05" w14:textId="77777777" w:rsidR="004F4A74" w:rsidRPr="00D13B38" w:rsidRDefault="004F4A74" w:rsidP="004F4A74">
            <w:pPr>
              <w:pStyle w:val="PhDTabletext"/>
              <w:rPr>
                <w:sz w:val="18"/>
                <w:szCs w:val="18"/>
              </w:rPr>
            </w:pPr>
          </w:p>
        </w:tc>
        <w:tc>
          <w:tcPr>
            <w:tcW w:w="992" w:type="dxa"/>
            <w:vMerge/>
            <w:vAlign w:val="center"/>
          </w:tcPr>
          <w:p w14:paraId="25343699" w14:textId="77777777" w:rsidR="004F4A74" w:rsidRPr="00D13B38" w:rsidRDefault="004F4A74" w:rsidP="004F4A74">
            <w:pPr>
              <w:pStyle w:val="PhDTabletext"/>
              <w:rPr>
                <w:sz w:val="18"/>
                <w:szCs w:val="18"/>
              </w:rPr>
            </w:pPr>
          </w:p>
        </w:tc>
        <w:tc>
          <w:tcPr>
            <w:tcW w:w="1134" w:type="dxa"/>
            <w:vMerge/>
            <w:vAlign w:val="center"/>
          </w:tcPr>
          <w:p w14:paraId="5F1F4AD2" w14:textId="77777777" w:rsidR="004F4A74" w:rsidRPr="00D13B38" w:rsidRDefault="004F4A74" w:rsidP="004F4A74">
            <w:pPr>
              <w:pStyle w:val="PhDTabletext"/>
              <w:rPr>
                <w:sz w:val="18"/>
                <w:szCs w:val="18"/>
              </w:rPr>
            </w:pPr>
          </w:p>
        </w:tc>
        <w:tc>
          <w:tcPr>
            <w:tcW w:w="2268" w:type="dxa"/>
            <w:vMerge/>
            <w:vAlign w:val="center"/>
          </w:tcPr>
          <w:p w14:paraId="4E863FD1" w14:textId="77777777" w:rsidR="004F4A74" w:rsidRPr="00D13B38" w:rsidRDefault="004F4A74" w:rsidP="004F4A74">
            <w:pPr>
              <w:pStyle w:val="PhDTabletext"/>
              <w:rPr>
                <w:sz w:val="18"/>
                <w:szCs w:val="18"/>
              </w:rPr>
            </w:pPr>
          </w:p>
        </w:tc>
        <w:tc>
          <w:tcPr>
            <w:tcW w:w="4253" w:type="dxa"/>
            <w:vAlign w:val="center"/>
          </w:tcPr>
          <w:p w14:paraId="0F4B137D" w14:textId="77777777" w:rsidR="004F4A74" w:rsidRPr="00D13B38" w:rsidRDefault="004F4A74" w:rsidP="004F4A74">
            <w:pPr>
              <w:pStyle w:val="PhDTabletext"/>
              <w:rPr>
                <w:sz w:val="18"/>
                <w:szCs w:val="18"/>
              </w:rPr>
            </w:pPr>
            <w:r w:rsidRPr="00D13B38">
              <w:rPr>
                <w:sz w:val="18"/>
                <w:szCs w:val="18"/>
              </w:rPr>
              <w:t>ISFB baseline sample, N=30</w:t>
            </w:r>
          </w:p>
          <w:p w14:paraId="4E375EBA" w14:textId="77777777" w:rsidR="004F4A74" w:rsidRPr="00D13B38" w:rsidRDefault="004F4A74" w:rsidP="004F4A74">
            <w:pPr>
              <w:pStyle w:val="PhDTabletext"/>
              <w:rPr>
                <w:sz w:val="18"/>
                <w:szCs w:val="18"/>
              </w:rPr>
            </w:pPr>
            <w:r w:rsidRPr="00D13B38">
              <w:rPr>
                <w:sz w:val="18"/>
                <w:szCs w:val="18"/>
              </w:rPr>
              <w:t>ISFB follow-up samples:</w:t>
            </w:r>
          </w:p>
          <w:p w14:paraId="3D39E7E0" w14:textId="77777777" w:rsidR="004F4A74" w:rsidRPr="00D13B38" w:rsidRDefault="004F4A74" w:rsidP="004F4A74">
            <w:pPr>
              <w:pStyle w:val="PhDTabletext"/>
              <w:rPr>
                <w:sz w:val="18"/>
                <w:szCs w:val="18"/>
              </w:rPr>
            </w:pPr>
            <w:r w:rsidRPr="00D13B38">
              <w:rPr>
                <w:sz w:val="18"/>
                <w:szCs w:val="18"/>
              </w:rPr>
              <w:t>3-months, N=12</w:t>
            </w:r>
          </w:p>
          <w:p w14:paraId="71816233" w14:textId="77777777" w:rsidR="004F4A74" w:rsidRPr="00D13B38" w:rsidRDefault="004F4A74" w:rsidP="004F4A74">
            <w:pPr>
              <w:pStyle w:val="PhDTabletext"/>
              <w:rPr>
                <w:sz w:val="18"/>
                <w:szCs w:val="18"/>
              </w:rPr>
            </w:pPr>
            <w:r w:rsidRPr="00D13B38">
              <w:rPr>
                <w:sz w:val="18"/>
                <w:szCs w:val="18"/>
              </w:rPr>
              <w:t>6-months, N=11</w:t>
            </w:r>
          </w:p>
          <w:p w14:paraId="0BA138F7" w14:textId="77777777" w:rsidR="004F4A74" w:rsidRPr="00D13B38" w:rsidRDefault="004F4A74" w:rsidP="004F4A74">
            <w:pPr>
              <w:pStyle w:val="PhDTabletext"/>
              <w:rPr>
                <w:sz w:val="18"/>
                <w:szCs w:val="18"/>
              </w:rPr>
            </w:pPr>
            <w:r w:rsidRPr="00D13B38">
              <w:rPr>
                <w:sz w:val="18"/>
                <w:szCs w:val="18"/>
              </w:rPr>
              <w:t xml:space="preserve">12-months, N=13 </w:t>
            </w:r>
          </w:p>
          <w:p w14:paraId="431307B7" w14:textId="77777777" w:rsidR="004F4A74" w:rsidRPr="00D13B38" w:rsidRDefault="004F4A74" w:rsidP="004F4A74">
            <w:pPr>
              <w:pStyle w:val="PhDTabletext"/>
              <w:rPr>
                <w:sz w:val="18"/>
                <w:szCs w:val="18"/>
              </w:rPr>
            </w:pPr>
            <w:r w:rsidRPr="00D13B38">
              <w:rPr>
                <w:sz w:val="18"/>
                <w:szCs w:val="18"/>
              </w:rPr>
              <w:t>ISFB mean age, 56.1 (10.2)</w:t>
            </w:r>
          </w:p>
        </w:tc>
        <w:tc>
          <w:tcPr>
            <w:tcW w:w="1559" w:type="dxa"/>
            <w:vMerge/>
            <w:vAlign w:val="center"/>
          </w:tcPr>
          <w:p w14:paraId="4C1BC2DC" w14:textId="77777777" w:rsidR="004F4A74" w:rsidRPr="00D13B38" w:rsidRDefault="004F4A74" w:rsidP="004F4A74">
            <w:pPr>
              <w:pStyle w:val="PhDTabletext"/>
              <w:rPr>
                <w:sz w:val="18"/>
                <w:szCs w:val="18"/>
              </w:rPr>
            </w:pPr>
          </w:p>
        </w:tc>
        <w:tc>
          <w:tcPr>
            <w:tcW w:w="1418" w:type="dxa"/>
            <w:vMerge/>
            <w:vAlign w:val="center"/>
          </w:tcPr>
          <w:p w14:paraId="600F416B" w14:textId="77777777" w:rsidR="004F4A74" w:rsidRPr="00D13B38" w:rsidRDefault="004F4A74" w:rsidP="004F4A74">
            <w:pPr>
              <w:pStyle w:val="PhDTabletext"/>
              <w:rPr>
                <w:sz w:val="18"/>
                <w:szCs w:val="18"/>
              </w:rPr>
            </w:pPr>
          </w:p>
        </w:tc>
        <w:tc>
          <w:tcPr>
            <w:tcW w:w="1701" w:type="dxa"/>
            <w:vMerge/>
            <w:vAlign w:val="center"/>
          </w:tcPr>
          <w:p w14:paraId="444D9B5C" w14:textId="77777777" w:rsidR="004F4A74" w:rsidRPr="00D13B38" w:rsidRDefault="004F4A74" w:rsidP="004F4A74">
            <w:pPr>
              <w:pStyle w:val="PhDTabletext"/>
              <w:rPr>
                <w:sz w:val="18"/>
                <w:szCs w:val="18"/>
              </w:rPr>
            </w:pPr>
          </w:p>
        </w:tc>
      </w:tr>
      <w:tr w:rsidR="004F4A74" w:rsidRPr="00D13B38" w14:paraId="5A67C7A4" w14:textId="77777777" w:rsidTr="004F4A74">
        <w:trPr>
          <w:trHeight w:val="1264"/>
        </w:trPr>
        <w:tc>
          <w:tcPr>
            <w:tcW w:w="1384" w:type="dxa"/>
            <w:vAlign w:val="center"/>
          </w:tcPr>
          <w:p w14:paraId="783FD26D" w14:textId="77777777" w:rsidR="004F4A74" w:rsidRPr="00D13B38" w:rsidRDefault="004F4A74" w:rsidP="004F4A74">
            <w:pPr>
              <w:pStyle w:val="PhDTabletext"/>
              <w:rPr>
                <w:sz w:val="18"/>
                <w:szCs w:val="18"/>
              </w:rPr>
            </w:pPr>
            <w:r w:rsidRPr="00D13B38">
              <w:rPr>
                <w:sz w:val="18"/>
                <w:szCs w:val="18"/>
              </w:rPr>
              <w:t>Gates et al. 2014</w:t>
            </w:r>
          </w:p>
        </w:tc>
        <w:tc>
          <w:tcPr>
            <w:tcW w:w="992" w:type="dxa"/>
            <w:vAlign w:val="center"/>
          </w:tcPr>
          <w:p w14:paraId="43788520" w14:textId="77777777" w:rsidR="004F4A74" w:rsidRPr="00D13B38" w:rsidRDefault="004F4A74" w:rsidP="004F4A74">
            <w:pPr>
              <w:pStyle w:val="PhDTabletext"/>
              <w:rPr>
                <w:sz w:val="18"/>
                <w:szCs w:val="18"/>
              </w:rPr>
            </w:pPr>
            <w:r w:rsidRPr="00D13B38">
              <w:rPr>
                <w:sz w:val="18"/>
                <w:szCs w:val="18"/>
              </w:rPr>
              <w:t>CCCT</w:t>
            </w:r>
          </w:p>
        </w:tc>
        <w:tc>
          <w:tcPr>
            <w:tcW w:w="1134" w:type="dxa"/>
            <w:vAlign w:val="center"/>
          </w:tcPr>
          <w:p w14:paraId="0197FB43" w14:textId="77777777" w:rsidR="004F4A74" w:rsidRPr="00D13B38" w:rsidRDefault="004F4A74" w:rsidP="004F4A74">
            <w:pPr>
              <w:pStyle w:val="PhDTabletext"/>
              <w:rPr>
                <w:sz w:val="18"/>
                <w:szCs w:val="18"/>
              </w:rPr>
            </w:pPr>
            <w:r w:rsidRPr="00D13B38">
              <w:rPr>
                <w:sz w:val="18"/>
                <w:szCs w:val="18"/>
              </w:rPr>
              <w:t>USA</w:t>
            </w:r>
          </w:p>
        </w:tc>
        <w:tc>
          <w:tcPr>
            <w:tcW w:w="2268" w:type="dxa"/>
            <w:vAlign w:val="center"/>
          </w:tcPr>
          <w:p w14:paraId="3E8EFCA0" w14:textId="77777777" w:rsidR="004F4A74" w:rsidRPr="00D13B38" w:rsidRDefault="004F4A74" w:rsidP="004F4A74">
            <w:pPr>
              <w:pStyle w:val="PhDTabletext"/>
              <w:rPr>
                <w:sz w:val="18"/>
                <w:szCs w:val="18"/>
              </w:rPr>
            </w:pPr>
            <w:r w:rsidRPr="00D13B38">
              <w:rPr>
                <w:sz w:val="18"/>
                <w:szCs w:val="18"/>
              </w:rPr>
              <w:t>University Teaching Hospital</w:t>
            </w:r>
          </w:p>
        </w:tc>
        <w:tc>
          <w:tcPr>
            <w:tcW w:w="4253" w:type="dxa"/>
            <w:vAlign w:val="center"/>
          </w:tcPr>
          <w:p w14:paraId="0E7E6450" w14:textId="77777777" w:rsidR="004F4A74" w:rsidRPr="00D13B38" w:rsidRDefault="004F4A74" w:rsidP="004F4A74">
            <w:pPr>
              <w:pStyle w:val="PhDTabletext"/>
              <w:rPr>
                <w:sz w:val="18"/>
                <w:szCs w:val="18"/>
              </w:rPr>
            </w:pPr>
            <w:r w:rsidRPr="00D13B38">
              <w:rPr>
                <w:sz w:val="18"/>
                <w:szCs w:val="18"/>
              </w:rPr>
              <w:t>Baseline sample, N=17</w:t>
            </w:r>
          </w:p>
          <w:p w14:paraId="21DB1C5E" w14:textId="77777777" w:rsidR="004F4A74" w:rsidRPr="00D13B38" w:rsidRDefault="004F4A74" w:rsidP="004F4A74">
            <w:pPr>
              <w:pStyle w:val="PhDTabletext"/>
              <w:rPr>
                <w:sz w:val="18"/>
                <w:szCs w:val="18"/>
              </w:rPr>
            </w:pPr>
            <w:r w:rsidRPr="00D13B38">
              <w:rPr>
                <w:sz w:val="18"/>
                <w:szCs w:val="18"/>
              </w:rPr>
              <w:t>RPD follow-up sample, N=17</w:t>
            </w:r>
          </w:p>
          <w:p w14:paraId="6DDC0AAD" w14:textId="77777777" w:rsidR="004F4A74" w:rsidRPr="00D13B38" w:rsidRDefault="004F4A74" w:rsidP="004F4A74">
            <w:pPr>
              <w:pStyle w:val="PhDTabletext"/>
              <w:rPr>
                <w:sz w:val="18"/>
                <w:szCs w:val="18"/>
              </w:rPr>
            </w:pPr>
            <w:r w:rsidRPr="00D13B38">
              <w:rPr>
                <w:sz w:val="18"/>
                <w:szCs w:val="18"/>
              </w:rPr>
              <w:t xml:space="preserve">ISRD follow-up sample, N=17 </w:t>
            </w:r>
          </w:p>
          <w:p w14:paraId="2D928875" w14:textId="77777777" w:rsidR="004F4A74" w:rsidRPr="00D13B38" w:rsidRDefault="004F4A74" w:rsidP="004F4A74">
            <w:pPr>
              <w:pStyle w:val="PhDTabletext"/>
              <w:rPr>
                <w:sz w:val="18"/>
                <w:szCs w:val="18"/>
              </w:rPr>
            </w:pPr>
            <w:r w:rsidRPr="00D13B38">
              <w:rPr>
                <w:sz w:val="18"/>
                <w:szCs w:val="18"/>
              </w:rPr>
              <w:t xml:space="preserve">Mean age: 61.5, (SD not supplied) </w:t>
            </w:r>
          </w:p>
        </w:tc>
        <w:tc>
          <w:tcPr>
            <w:tcW w:w="1559" w:type="dxa"/>
            <w:vAlign w:val="center"/>
          </w:tcPr>
          <w:p w14:paraId="6989C2D9" w14:textId="77777777" w:rsidR="004F4A74" w:rsidRPr="00D13B38" w:rsidRDefault="004F4A74" w:rsidP="004F4A74">
            <w:pPr>
              <w:pStyle w:val="PhDTabletext"/>
              <w:rPr>
                <w:sz w:val="18"/>
                <w:szCs w:val="18"/>
              </w:rPr>
            </w:pPr>
            <w:r w:rsidRPr="00D13B38">
              <w:rPr>
                <w:sz w:val="18"/>
                <w:szCs w:val="18"/>
              </w:rPr>
              <w:t xml:space="preserve">3 </w:t>
            </w:r>
          </w:p>
        </w:tc>
        <w:tc>
          <w:tcPr>
            <w:tcW w:w="1418" w:type="dxa"/>
            <w:vAlign w:val="center"/>
          </w:tcPr>
          <w:p w14:paraId="6504F092" w14:textId="77777777" w:rsidR="004F4A74" w:rsidRPr="00D13B38" w:rsidRDefault="004F4A74" w:rsidP="004F4A74">
            <w:pPr>
              <w:pStyle w:val="PhDTabletext"/>
              <w:rPr>
                <w:sz w:val="18"/>
                <w:szCs w:val="18"/>
              </w:rPr>
            </w:pPr>
            <w:r w:rsidRPr="00D13B38">
              <w:rPr>
                <w:sz w:val="18"/>
                <w:szCs w:val="18"/>
              </w:rPr>
              <w:t>OHIP-49</w:t>
            </w:r>
          </w:p>
        </w:tc>
        <w:tc>
          <w:tcPr>
            <w:tcW w:w="1701" w:type="dxa"/>
            <w:vAlign w:val="center"/>
          </w:tcPr>
          <w:p w14:paraId="098E06E8" w14:textId="77777777" w:rsidR="004F4A74" w:rsidRPr="00D13B38" w:rsidRDefault="004F4A74" w:rsidP="004F4A74">
            <w:pPr>
              <w:pStyle w:val="PhDTabletext"/>
              <w:rPr>
                <w:sz w:val="18"/>
                <w:szCs w:val="18"/>
              </w:rPr>
            </w:pPr>
            <w:r w:rsidRPr="00D13B38">
              <w:rPr>
                <w:sz w:val="18"/>
                <w:szCs w:val="18"/>
              </w:rPr>
              <w:t>RPD</w:t>
            </w:r>
          </w:p>
          <w:p w14:paraId="28AB9B0B" w14:textId="77777777" w:rsidR="004F4A74" w:rsidRPr="00D13B38" w:rsidRDefault="004F4A74" w:rsidP="004F4A74">
            <w:pPr>
              <w:pStyle w:val="PhDTabletext"/>
              <w:rPr>
                <w:sz w:val="18"/>
                <w:szCs w:val="18"/>
              </w:rPr>
            </w:pPr>
            <w:r w:rsidRPr="00D13B38">
              <w:rPr>
                <w:sz w:val="18"/>
                <w:szCs w:val="18"/>
              </w:rPr>
              <w:t>ISRD</w:t>
            </w:r>
          </w:p>
        </w:tc>
      </w:tr>
      <w:tr w:rsidR="004F4A74" w:rsidRPr="00D13B38" w14:paraId="396EF076" w14:textId="77777777" w:rsidTr="004F4A74">
        <w:trPr>
          <w:trHeight w:val="987"/>
        </w:trPr>
        <w:tc>
          <w:tcPr>
            <w:tcW w:w="1384" w:type="dxa"/>
            <w:vMerge w:val="restart"/>
            <w:vAlign w:val="center"/>
          </w:tcPr>
          <w:p w14:paraId="5A62C5D4" w14:textId="77777777" w:rsidR="004F4A74" w:rsidRPr="00D13B38" w:rsidRDefault="004F4A74" w:rsidP="004F4A74">
            <w:pPr>
              <w:pStyle w:val="PhDTabletext"/>
              <w:rPr>
                <w:sz w:val="18"/>
                <w:szCs w:val="18"/>
              </w:rPr>
            </w:pPr>
            <w:r w:rsidRPr="00D13B38">
              <w:rPr>
                <w:sz w:val="18"/>
                <w:szCs w:val="18"/>
              </w:rPr>
              <w:t>Persic &amp; Celebic</w:t>
            </w:r>
            <w:r>
              <w:rPr>
                <w:sz w:val="18"/>
                <w:szCs w:val="18"/>
              </w:rPr>
              <w:t xml:space="preserve"> </w:t>
            </w:r>
            <w:r w:rsidRPr="00D13B38">
              <w:rPr>
                <w:sz w:val="18"/>
                <w:szCs w:val="18"/>
              </w:rPr>
              <w:t>2015</w:t>
            </w:r>
          </w:p>
        </w:tc>
        <w:tc>
          <w:tcPr>
            <w:tcW w:w="992" w:type="dxa"/>
            <w:vMerge w:val="restart"/>
            <w:vAlign w:val="center"/>
          </w:tcPr>
          <w:p w14:paraId="1A4C3B65" w14:textId="4292CDF0" w:rsidR="004F4A74" w:rsidRPr="00D13B38" w:rsidRDefault="00002E83" w:rsidP="004F4A74">
            <w:pPr>
              <w:pStyle w:val="PhDTabletext"/>
              <w:rPr>
                <w:sz w:val="18"/>
                <w:szCs w:val="18"/>
              </w:rPr>
            </w:pPr>
            <w:r>
              <w:rPr>
                <w:sz w:val="18"/>
                <w:szCs w:val="18"/>
              </w:rPr>
              <w:t>PCT</w:t>
            </w:r>
          </w:p>
        </w:tc>
        <w:tc>
          <w:tcPr>
            <w:tcW w:w="1134" w:type="dxa"/>
            <w:vMerge w:val="restart"/>
            <w:vAlign w:val="center"/>
          </w:tcPr>
          <w:p w14:paraId="798F6250" w14:textId="77777777" w:rsidR="004F4A74" w:rsidRPr="00D13B38" w:rsidRDefault="004F4A74" w:rsidP="004F4A74">
            <w:pPr>
              <w:pStyle w:val="PhDTabletext"/>
              <w:rPr>
                <w:sz w:val="18"/>
                <w:szCs w:val="18"/>
              </w:rPr>
            </w:pPr>
            <w:r w:rsidRPr="00D13B38">
              <w:rPr>
                <w:sz w:val="18"/>
                <w:szCs w:val="18"/>
              </w:rPr>
              <w:t>Croatia</w:t>
            </w:r>
          </w:p>
        </w:tc>
        <w:tc>
          <w:tcPr>
            <w:tcW w:w="2268" w:type="dxa"/>
            <w:vMerge w:val="restart"/>
            <w:vAlign w:val="center"/>
          </w:tcPr>
          <w:p w14:paraId="0CBB81FD" w14:textId="77777777" w:rsidR="004F4A74" w:rsidRPr="00D13B38" w:rsidRDefault="004F4A74" w:rsidP="004F4A74">
            <w:pPr>
              <w:pStyle w:val="PhDTabletext"/>
              <w:rPr>
                <w:sz w:val="18"/>
                <w:szCs w:val="18"/>
              </w:rPr>
            </w:pPr>
            <w:r w:rsidRPr="00D13B38">
              <w:rPr>
                <w:sz w:val="18"/>
                <w:szCs w:val="18"/>
              </w:rPr>
              <w:t>University Teaching Hospital</w:t>
            </w:r>
          </w:p>
        </w:tc>
        <w:tc>
          <w:tcPr>
            <w:tcW w:w="4253" w:type="dxa"/>
            <w:vAlign w:val="center"/>
          </w:tcPr>
          <w:p w14:paraId="1076822F" w14:textId="77777777" w:rsidR="004F4A74" w:rsidRPr="00D13B38" w:rsidRDefault="004F4A74" w:rsidP="004F4A74">
            <w:pPr>
              <w:pStyle w:val="PhDTabletext"/>
              <w:rPr>
                <w:sz w:val="18"/>
                <w:szCs w:val="18"/>
              </w:rPr>
            </w:pPr>
            <w:r w:rsidRPr="00D13B38">
              <w:rPr>
                <w:sz w:val="18"/>
                <w:szCs w:val="18"/>
              </w:rPr>
              <w:t>FBW baseline, N=25</w:t>
            </w:r>
          </w:p>
          <w:p w14:paraId="2D6CEC30" w14:textId="77777777" w:rsidR="004F4A74" w:rsidRPr="00D13B38" w:rsidRDefault="004F4A74" w:rsidP="004F4A74">
            <w:pPr>
              <w:pStyle w:val="PhDTabletext"/>
              <w:rPr>
                <w:sz w:val="18"/>
                <w:szCs w:val="18"/>
              </w:rPr>
            </w:pPr>
            <w:r w:rsidRPr="00D13B38">
              <w:rPr>
                <w:sz w:val="18"/>
                <w:szCs w:val="18"/>
              </w:rPr>
              <w:t>FBW follow-up: not stated</w:t>
            </w:r>
          </w:p>
          <w:p w14:paraId="46ADC03C" w14:textId="77777777" w:rsidR="004F4A74" w:rsidRPr="00D13B38" w:rsidRDefault="004F4A74" w:rsidP="004F4A74">
            <w:pPr>
              <w:pStyle w:val="PhDTabletext"/>
              <w:rPr>
                <w:sz w:val="18"/>
                <w:szCs w:val="18"/>
              </w:rPr>
            </w:pPr>
            <w:r w:rsidRPr="00D13B38">
              <w:rPr>
                <w:sz w:val="18"/>
                <w:szCs w:val="18"/>
              </w:rPr>
              <w:t>FBW mean age, 52.8 (SD, 16.8)</w:t>
            </w:r>
          </w:p>
        </w:tc>
        <w:tc>
          <w:tcPr>
            <w:tcW w:w="1559" w:type="dxa"/>
            <w:vMerge w:val="restart"/>
            <w:vAlign w:val="center"/>
          </w:tcPr>
          <w:p w14:paraId="12B48CA0" w14:textId="77777777" w:rsidR="004F4A74" w:rsidRPr="00D13B38" w:rsidRDefault="004F4A74" w:rsidP="004F4A74">
            <w:pPr>
              <w:pStyle w:val="PhDTabletext"/>
              <w:rPr>
                <w:sz w:val="18"/>
                <w:szCs w:val="18"/>
              </w:rPr>
            </w:pPr>
            <w:r w:rsidRPr="00D13B38">
              <w:rPr>
                <w:sz w:val="18"/>
                <w:szCs w:val="18"/>
              </w:rPr>
              <w:t xml:space="preserve">3 </w:t>
            </w:r>
          </w:p>
        </w:tc>
        <w:tc>
          <w:tcPr>
            <w:tcW w:w="1418" w:type="dxa"/>
            <w:vMerge w:val="restart"/>
            <w:vAlign w:val="center"/>
          </w:tcPr>
          <w:p w14:paraId="33838CE6" w14:textId="77777777" w:rsidR="004F4A74" w:rsidRPr="00D13B38" w:rsidRDefault="004F4A74" w:rsidP="004F4A74">
            <w:pPr>
              <w:pStyle w:val="PhDTabletext"/>
              <w:rPr>
                <w:sz w:val="18"/>
                <w:szCs w:val="18"/>
              </w:rPr>
            </w:pPr>
            <w:r w:rsidRPr="00D13B38">
              <w:rPr>
                <w:sz w:val="18"/>
                <w:szCs w:val="18"/>
              </w:rPr>
              <w:t>OHIP-14</w:t>
            </w:r>
          </w:p>
        </w:tc>
        <w:tc>
          <w:tcPr>
            <w:tcW w:w="1701" w:type="dxa"/>
            <w:vMerge w:val="restart"/>
            <w:vAlign w:val="center"/>
          </w:tcPr>
          <w:p w14:paraId="58C124ED" w14:textId="77777777" w:rsidR="004F4A74" w:rsidRPr="00D13B38" w:rsidRDefault="004F4A74" w:rsidP="004F4A74">
            <w:pPr>
              <w:pStyle w:val="PhDTabletext"/>
              <w:rPr>
                <w:sz w:val="18"/>
                <w:szCs w:val="18"/>
              </w:rPr>
            </w:pPr>
            <w:r w:rsidRPr="00D13B38">
              <w:rPr>
                <w:sz w:val="18"/>
                <w:szCs w:val="18"/>
              </w:rPr>
              <w:t>RPD</w:t>
            </w:r>
          </w:p>
          <w:p w14:paraId="04B27BFB" w14:textId="77777777" w:rsidR="004F4A74" w:rsidRPr="00D13B38" w:rsidRDefault="004F4A74" w:rsidP="004F4A74">
            <w:pPr>
              <w:pStyle w:val="PhDTabletext"/>
              <w:rPr>
                <w:sz w:val="18"/>
                <w:szCs w:val="18"/>
              </w:rPr>
            </w:pPr>
            <w:r w:rsidRPr="00D13B38">
              <w:rPr>
                <w:sz w:val="18"/>
                <w:szCs w:val="18"/>
              </w:rPr>
              <w:t>FBW</w:t>
            </w:r>
          </w:p>
          <w:p w14:paraId="4E4B0487" w14:textId="77777777" w:rsidR="004F4A74" w:rsidRPr="00D13B38" w:rsidRDefault="004F4A74" w:rsidP="004F4A74">
            <w:pPr>
              <w:pStyle w:val="PhDTabletext"/>
              <w:rPr>
                <w:sz w:val="18"/>
                <w:szCs w:val="18"/>
              </w:rPr>
            </w:pPr>
            <w:r w:rsidRPr="00D13B38">
              <w:rPr>
                <w:sz w:val="18"/>
                <w:szCs w:val="18"/>
              </w:rPr>
              <w:t>ISRD</w:t>
            </w:r>
          </w:p>
          <w:p w14:paraId="2EF99FA9" w14:textId="77777777" w:rsidR="004F4A74" w:rsidRPr="00D13B38" w:rsidRDefault="004F4A74" w:rsidP="004F4A74">
            <w:pPr>
              <w:pStyle w:val="PhDTabletext"/>
              <w:rPr>
                <w:sz w:val="18"/>
                <w:szCs w:val="18"/>
              </w:rPr>
            </w:pPr>
            <w:r w:rsidRPr="00D13B38">
              <w:rPr>
                <w:sz w:val="18"/>
                <w:szCs w:val="18"/>
              </w:rPr>
              <w:t>ISFB</w:t>
            </w:r>
          </w:p>
        </w:tc>
      </w:tr>
      <w:tr w:rsidR="004F4A74" w:rsidRPr="00D13B38" w14:paraId="66CD57AB" w14:textId="77777777" w:rsidTr="004F4A74">
        <w:trPr>
          <w:trHeight w:val="189"/>
        </w:trPr>
        <w:tc>
          <w:tcPr>
            <w:tcW w:w="1384" w:type="dxa"/>
            <w:vMerge/>
            <w:vAlign w:val="center"/>
          </w:tcPr>
          <w:p w14:paraId="700B9F14" w14:textId="77777777" w:rsidR="004F4A74" w:rsidRPr="00D13B38" w:rsidRDefault="004F4A74" w:rsidP="004F4A74">
            <w:pPr>
              <w:pStyle w:val="PhDTabletext"/>
              <w:rPr>
                <w:sz w:val="18"/>
                <w:szCs w:val="18"/>
              </w:rPr>
            </w:pPr>
          </w:p>
        </w:tc>
        <w:tc>
          <w:tcPr>
            <w:tcW w:w="992" w:type="dxa"/>
            <w:vMerge/>
            <w:vAlign w:val="center"/>
          </w:tcPr>
          <w:p w14:paraId="08E2B5A9" w14:textId="77777777" w:rsidR="004F4A74" w:rsidRPr="00D13B38" w:rsidRDefault="004F4A74" w:rsidP="004F4A74">
            <w:pPr>
              <w:pStyle w:val="PhDTabletext"/>
              <w:rPr>
                <w:sz w:val="18"/>
                <w:szCs w:val="18"/>
              </w:rPr>
            </w:pPr>
          </w:p>
        </w:tc>
        <w:tc>
          <w:tcPr>
            <w:tcW w:w="1134" w:type="dxa"/>
            <w:vMerge/>
            <w:vAlign w:val="center"/>
          </w:tcPr>
          <w:p w14:paraId="7C5FBD61" w14:textId="77777777" w:rsidR="004F4A74" w:rsidRPr="00D13B38" w:rsidRDefault="004F4A74" w:rsidP="004F4A74">
            <w:pPr>
              <w:pStyle w:val="PhDTabletext"/>
              <w:rPr>
                <w:sz w:val="18"/>
                <w:szCs w:val="18"/>
              </w:rPr>
            </w:pPr>
          </w:p>
        </w:tc>
        <w:tc>
          <w:tcPr>
            <w:tcW w:w="2268" w:type="dxa"/>
            <w:vMerge/>
            <w:vAlign w:val="center"/>
          </w:tcPr>
          <w:p w14:paraId="7FF119C9" w14:textId="77777777" w:rsidR="004F4A74" w:rsidRPr="00D13B38" w:rsidRDefault="004F4A74" w:rsidP="004F4A74">
            <w:pPr>
              <w:pStyle w:val="PhDTabletext"/>
              <w:rPr>
                <w:sz w:val="18"/>
                <w:szCs w:val="18"/>
              </w:rPr>
            </w:pPr>
          </w:p>
        </w:tc>
        <w:tc>
          <w:tcPr>
            <w:tcW w:w="4253" w:type="dxa"/>
            <w:vAlign w:val="center"/>
          </w:tcPr>
          <w:p w14:paraId="5F77356B" w14:textId="77777777" w:rsidR="004F4A74" w:rsidRPr="00D13B38" w:rsidRDefault="004F4A74" w:rsidP="004F4A74">
            <w:pPr>
              <w:pStyle w:val="PhDTabletext"/>
              <w:rPr>
                <w:sz w:val="18"/>
                <w:szCs w:val="18"/>
              </w:rPr>
            </w:pPr>
            <w:r w:rsidRPr="00D13B38">
              <w:rPr>
                <w:sz w:val="18"/>
                <w:szCs w:val="18"/>
              </w:rPr>
              <w:t>ISRD baseline, N=15</w:t>
            </w:r>
          </w:p>
          <w:p w14:paraId="7B493E62" w14:textId="77777777" w:rsidR="004F4A74" w:rsidRPr="00D13B38" w:rsidRDefault="004F4A74" w:rsidP="004F4A74">
            <w:pPr>
              <w:pStyle w:val="PhDTabletext"/>
              <w:rPr>
                <w:sz w:val="18"/>
                <w:szCs w:val="18"/>
              </w:rPr>
            </w:pPr>
            <w:r w:rsidRPr="00D13B38">
              <w:rPr>
                <w:sz w:val="18"/>
                <w:szCs w:val="18"/>
              </w:rPr>
              <w:t>ISRD follow-up: not stated</w:t>
            </w:r>
          </w:p>
          <w:p w14:paraId="43EB20C0" w14:textId="77777777" w:rsidR="004F4A74" w:rsidRPr="00D13B38" w:rsidRDefault="004F4A74" w:rsidP="004F4A74">
            <w:pPr>
              <w:pStyle w:val="PhDTabletext"/>
              <w:rPr>
                <w:sz w:val="18"/>
                <w:szCs w:val="18"/>
              </w:rPr>
            </w:pPr>
            <w:r w:rsidRPr="00D13B38">
              <w:rPr>
                <w:sz w:val="18"/>
                <w:szCs w:val="18"/>
              </w:rPr>
              <w:t>ISRD mean age, 65.4 (SD, 8.2)</w:t>
            </w:r>
          </w:p>
        </w:tc>
        <w:tc>
          <w:tcPr>
            <w:tcW w:w="1559" w:type="dxa"/>
            <w:vMerge/>
            <w:vAlign w:val="center"/>
          </w:tcPr>
          <w:p w14:paraId="2E543600" w14:textId="77777777" w:rsidR="004F4A74" w:rsidRPr="00D13B38" w:rsidRDefault="004F4A74" w:rsidP="004F4A74">
            <w:pPr>
              <w:pStyle w:val="PhDTabletext"/>
              <w:rPr>
                <w:sz w:val="18"/>
                <w:szCs w:val="18"/>
              </w:rPr>
            </w:pPr>
          </w:p>
        </w:tc>
        <w:tc>
          <w:tcPr>
            <w:tcW w:w="1418" w:type="dxa"/>
            <w:vMerge/>
            <w:vAlign w:val="center"/>
          </w:tcPr>
          <w:p w14:paraId="6FA86614" w14:textId="77777777" w:rsidR="004F4A74" w:rsidRPr="00D13B38" w:rsidRDefault="004F4A74" w:rsidP="004F4A74">
            <w:pPr>
              <w:pStyle w:val="PhDTabletext"/>
              <w:rPr>
                <w:sz w:val="18"/>
                <w:szCs w:val="18"/>
              </w:rPr>
            </w:pPr>
          </w:p>
        </w:tc>
        <w:tc>
          <w:tcPr>
            <w:tcW w:w="1701" w:type="dxa"/>
            <w:vMerge/>
            <w:vAlign w:val="center"/>
          </w:tcPr>
          <w:p w14:paraId="2A61036E" w14:textId="77777777" w:rsidR="004F4A74" w:rsidRPr="00D13B38" w:rsidRDefault="004F4A74" w:rsidP="004F4A74">
            <w:pPr>
              <w:pStyle w:val="PhDTabletext"/>
              <w:rPr>
                <w:sz w:val="18"/>
                <w:szCs w:val="18"/>
              </w:rPr>
            </w:pPr>
          </w:p>
        </w:tc>
      </w:tr>
      <w:tr w:rsidR="004F4A74" w:rsidRPr="00D13B38" w14:paraId="2A6B3363" w14:textId="77777777" w:rsidTr="004F4A74">
        <w:trPr>
          <w:trHeight w:val="189"/>
        </w:trPr>
        <w:tc>
          <w:tcPr>
            <w:tcW w:w="1384" w:type="dxa"/>
            <w:vMerge/>
            <w:vAlign w:val="center"/>
          </w:tcPr>
          <w:p w14:paraId="6EA92A9D" w14:textId="77777777" w:rsidR="004F4A74" w:rsidRPr="00D13B38" w:rsidRDefault="004F4A74" w:rsidP="004F4A74">
            <w:pPr>
              <w:pStyle w:val="PhDTabletext"/>
              <w:rPr>
                <w:sz w:val="18"/>
                <w:szCs w:val="18"/>
              </w:rPr>
            </w:pPr>
          </w:p>
        </w:tc>
        <w:tc>
          <w:tcPr>
            <w:tcW w:w="992" w:type="dxa"/>
            <w:vMerge/>
            <w:vAlign w:val="center"/>
          </w:tcPr>
          <w:p w14:paraId="6AD4ADA9" w14:textId="77777777" w:rsidR="004F4A74" w:rsidRPr="00D13B38" w:rsidRDefault="004F4A74" w:rsidP="004F4A74">
            <w:pPr>
              <w:pStyle w:val="PhDTabletext"/>
              <w:rPr>
                <w:sz w:val="18"/>
                <w:szCs w:val="18"/>
              </w:rPr>
            </w:pPr>
          </w:p>
        </w:tc>
        <w:tc>
          <w:tcPr>
            <w:tcW w:w="1134" w:type="dxa"/>
            <w:vMerge/>
            <w:vAlign w:val="center"/>
          </w:tcPr>
          <w:p w14:paraId="7C172A7F" w14:textId="77777777" w:rsidR="004F4A74" w:rsidRPr="00D13B38" w:rsidRDefault="004F4A74" w:rsidP="004F4A74">
            <w:pPr>
              <w:pStyle w:val="PhDTabletext"/>
              <w:rPr>
                <w:sz w:val="18"/>
                <w:szCs w:val="18"/>
              </w:rPr>
            </w:pPr>
          </w:p>
        </w:tc>
        <w:tc>
          <w:tcPr>
            <w:tcW w:w="2268" w:type="dxa"/>
            <w:vMerge/>
            <w:vAlign w:val="center"/>
          </w:tcPr>
          <w:p w14:paraId="1FC63EF4" w14:textId="77777777" w:rsidR="004F4A74" w:rsidRPr="00D13B38" w:rsidRDefault="004F4A74" w:rsidP="004F4A74">
            <w:pPr>
              <w:pStyle w:val="PhDTabletext"/>
              <w:rPr>
                <w:sz w:val="18"/>
                <w:szCs w:val="18"/>
              </w:rPr>
            </w:pPr>
          </w:p>
        </w:tc>
        <w:tc>
          <w:tcPr>
            <w:tcW w:w="4253" w:type="dxa"/>
            <w:vAlign w:val="center"/>
          </w:tcPr>
          <w:p w14:paraId="1369D103" w14:textId="77777777" w:rsidR="004F4A74" w:rsidRPr="00D13B38" w:rsidRDefault="004F4A74" w:rsidP="004F4A74">
            <w:pPr>
              <w:pStyle w:val="PhDTabletext"/>
              <w:rPr>
                <w:sz w:val="18"/>
                <w:szCs w:val="18"/>
              </w:rPr>
            </w:pPr>
            <w:r w:rsidRPr="00D13B38">
              <w:rPr>
                <w:sz w:val="18"/>
                <w:szCs w:val="18"/>
              </w:rPr>
              <w:t>ISFB baseline, N=59</w:t>
            </w:r>
          </w:p>
          <w:p w14:paraId="5D8426AC" w14:textId="77777777" w:rsidR="004F4A74" w:rsidRPr="00D13B38" w:rsidRDefault="004F4A74" w:rsidP="004F4A74">
            <w:pPr>
              <w:pStyle w:val="PhDTabletext"/>
              <w:rPr>
                <w:sz w:val="18"/>
                <w:szCs w:val="18"/>
              </w:rPr>
            </w:pPr>
            <w:r w:rsidRPr="00D13B38">
              <w:rPr>
                <w:sz w:val="18"/>
                <w:szCs w:val="18"/>
              </w:rPr>
              <w:t>ISFB follow-up: not stated</w:t>
            </w:r>
          </w:p>
          <w:p w14:paraId="31CC725F" w14:textId="77777777" w:rsidR="004F4A74" w:rsidRPr="00D13B38" w:rsidRDefault="004F4A74" w:rsidP="004F4A74">
            <w:pPr>
              <w:pStyle w:val="PhDTabletext"/>
              <w:rPr>
                <w:sz w:val="18"/>
                <w:szCs w:val="18"/>
              </w:rPr>
            </w:pPr>
            <w:r w:rsidRPr="00D13B38">
              <w:rPr>
                <w:sz w:val="18"/>
                <w:szCs w:val="18"/>
              </w:rPr>
              <w:t>ISFB mean age, 56.1 (SD, 11.0)</w:t>
            </w:r>
          </w:p>
        </w:tc>
        <w:tc>
          <w:tcPr>
            <w:tcW w:w="1559" w:type="dxa"/>
            <w:vMerge/>
            <w:vAlign w:val="center"/>
          </w:tcPr>
          <w:p w14:paraId="0B4C70D8" w14:textId="77777777" w:rsidR="004F4A74" w:rsidRPr="00D13B38" w:rsidRDefault="004F4A74" w:rsidP="004F4A74">
            <w:pPr>
              <w:pStyle w:val="PhDTabletext"/>
              <w:rPr>
                <w:sz w:val="18"/>
                <w:szCs w:val="18"/>
              </w:rPr>
            </w:pPr>
          </w:p>
        </w:tc>
        <w:tc>
          <w:tcPr>
            <w:tcW w:w="1418" w:type="dxa"/>
            <w:vMerge/>
            <w:vAlign w:val="center"/>
          </w:tcPr>
          <w:p w14:paraId="0E91C924" w14:textId="77777777" w:rsidR="004F4A74" w:rsidRPr="00D13B38" w:rsidRDefault="004F4A74" w:rsidP="004F4A74">
            <w:pPr>
              <w:pStyle w:val="PhDTabletext"/>
              <w:rPr>
                <w:sz w:val="18"/>
                <w:szCs w:val="18"/>
              </w:rPr>
            </w:pPr>
          </w:p>
        </w:tc>
        <w:tc>
          <w:tcPr>
            <w:tcW w:w="1701" w:type="dxa"/>
            <w:vMerge/>
            <w:vAlign w:val="center"/>
          </w:tcPr>
          <w:p w14:paraId="09DE262D" w14:textId="77777777" w:rsidR="004F4A74" w:rsidRPr="00D13B38" w:rsidRDefault="004F4A74" w:rsidP="004F4A74">
            <w:pPr>
              <w:pStyle w:val="PhDTabletext"/>
              <w:rPr>
                <w:sz w:val="18"/>
                <w:szCs w:val="18"/>
              </w:rPr>
            </w:pPr>
          </w:p>
        </w:tc>
      </w:tr>
      <w:tr w:rsidR="004F4A74" w:rsidRPr="00D13B38" w14:paraId="3C4DF6D8" w14:textId="77777777" w:rsidTr="004F4A74">
        <w:trPr>
          <w:trHeight w:val="253"/>
        </w:trPr>
        <w:tc>
          <w:tcPr>
            <w:tcW w:w="1384" w:type="dxa"/>
            <w:vMerge w:val="restart"/>
            <w:vAlign w:val="center"/>
          </w:tcPr>
          <w:p w14:paraId="6D9F28CA" w14:textId="77777777" w:rsidR="004F4A74" w:rsidRPr="00D13B38" w:rsidRDefault="004F4A74" w:rsidP="004F4A74">
            <w:pPr>
              <w:pStyle w:val="PhDTabletext"/>
              <w:rPr>
                <w:sz w:val="18"/>
                <w:szCs w:val="18"/>
              </w:rPr>
            </w:pPr>
            <w:r w:rsidRPr="00D13B38">
              <w:rPr>
                <w:sz w:val="18"/>
                <w:szCs w:val="18"/>
              </w:rPr>
              <w:lastRenderedPageBreak/>
              <w:t>Petrecievic et al.</w:t>
            </w:r>
            <w:r>
              <w:rPr>
                <w:sz w:val="18"/>
                <w:szCs w:val="18"/>
              </w:rPr>
              <w:t xml:space="preserve"> </w:t>
            </w:r>
            <w:r w:rsidRPr="00D13B38">
              <w:rPr>
                <w:sz w:val="18"/>
                <w:szCs w:val="18"/>
              </w:rPr>
              <w:t>2012</w:t>
            </w:r>
          </w:p>
        </w:tc>
        <w:tc>
          <w:tcPr>
            <w:tcW w:w="992" w:type="dxa"/>
            <w:vMerge w:val="restart"/>
            <w:vAlign w:val="center"/>
          </w:tcPr>
          <w:p w14:paraId="0DECC6B2" w14:textId="536BEBB9" w:rsidR="004F4A74" w:rsidRPr="00D13B38" w:rsidRDefault="00002E83" w:rsidP="004F4A74">
            <w:pPr>
              <w:pStyle w:val="PhDTabletext"/>
              <w:rPr>
                <w:sz w:val="18"/>
                <w:szCs w:val="18"/>
              </w:rPr>
            </w:pPr>
            <w:r>
              <w:rPr>
                <w:sz w:val="18"/>
                <w:szCs w:val="18"/>
              </w:rPr>
              <w:t>PCT</w:t>
            </w:r>
          </w:p>
        </w:tc>
        <w:tc>
          <w:tcPr>
            <w:tcW w:w="1134" w:type="dxa"/>
            <w:vMerge w:val="restart"/>
            <w:vAlign w:val="center"/>
          </w:tcPr>
          <w:p w14:paraId="4F8F5123" w14:textId="77777777" w:rsidR="004F4A74" w:rsidRPr="00D13B38" w:rsidRDefault="004F4A74" w:rsidP="004F4A74">
            <w:pPr>
              <w:pStyle w:val="PhDTabletext"/>
              <w:rPr>
                <w:sz w:val="18"/>
                <w:szCs w:val="18"/>
              </w:rPr>
            </w:pPr>
            <w:r w:rsidRPr="00D13B38">
              <w:rPr>
                <w:sz w:val="18"/>
                <w:szCs w:val="18"/>
              </w:rPr>
              <w:t>Croatia</w:t>
            </w:r>
          </w:p>
        </w:tc>
        <w:tc>
          <w:tcPr>
            <w:tcW w:w="2268" w:type="dxa"/>
            <w:vMerge w:val="restart"/>
            <w:vAlign w:val="center"/>
          </w:tcPr>
          <w:p w14:paraId="48288794" w14:textId="77777777" w:rsidR="004F4A74" w:rsidRPr="00D13B38" w:rsidRDefault="004F4A74" w:rsidP="004F4A74">
            <w:pPr>
              <w:pStyle w:val="PhDTabletext"/>
              <w:rPr>
                <w:sz w:val="18"/>
                <w:szCs w:val="18"/>
              </w:rPr>
            </w:pPr>
            <w:r w:rsidRPr="00D13B38">
              <w:rPr>
                <w:sz w:val="18"/>
                <w:szCs w:val="18"/>
              </w:rPr>
              <w:t>Not stated</w:t>
            </w:r>
          </w:p>
        </w:tc>
        <w:tc>
          <w:tcPr>
            <w:tcW w:w="4253" w:type="dxa"/>
            <w:vAlign w:val="center"/>
          </w:tcPr>
          <w:p w14:paraId="55E606C4" w14:textId="77777777" w:rsidR="004F4A74" w:rsidRPr="00D13B38" w:rsidRDefault="004F4A74" w:rsidP="004F4A74">
            <w:pPr>
              <w:pStyle w:val="PhDTabletext"/>
              <w:rPr>
                <w:sz w:val="18"/>
                <w:szCs w:val="18"/>
              </w:rPr>
            </w:pPr>
            <w:r w:rsidRPr="00D13B38">
              <w:rPr>
                <w:sz w:val="18"/>
                <w:szCs w:val="18"/>
              </w:rPr>
              <w:t>ISFB baseline sample, N=64</w:t>
            </w:r>
          </w:p>
          <w:p w14:paraId="749E6A69" w14:textId="77777777" w:rsidR="004F4A74" w:rsidRPr="00D13B38" w:rsidRDefault="004F4A74" w:rsidP="004F4A74">
            <w:pPr>
              <w:pStyle w:val="PhDTabletext"/>
              <w:rPr>
                <w:sz w:val="18"/>
                <w:szCs w:val="18"/>
              </w:rPr>
            </w:pPr>
            <w:r w:rsidRPr="00D13B38">
              <w:rPr>
                <w:sz w:val="18"/>
                <w:szCs w:val="18"/>
              </w:rPr>
              <w:t>ISFB follow-up: not stated</w:t>
            </w:r>
          </w:p>
          <w:p w14:paraId="7C653CD8" w14:textId="77777777" w:rsidR="004F4A74" w:rsidRPr="00D13B38" w:rsidRDefault="004F4A74" w:rsidP="004F4A74">
            <w:pPr>
              <w:pStyle w:val="PhDTabletext"/>
              <w:rPr>
                <w:sz w:val="18"/>
                <w:szCs w:val="18"/>
              </w:rPr>
            </w:pPr>
            <w:r w:rsidRPr="00D13B38">
              <w:rPr>
                <w:sz w:val="18"/>
                <w:szCs w:val="18"/>
              </w:rPr>
              <w:t>ISFB mean age, 46.5 (SD, 11.2)</w:t>
            </w:r>
          </w:p>
        </w:tc>
        <w:tc>
          <w:tcPr>
            <w:tcW w:w="1559" w:type="dxa"/>
            <w:vMerge w:val="restart"/>
            <w:vAlign w:val="center"/>
          </w:tcPr>
          <w:p w14:paraId="52DC30AA" w14:textId="77777777" w:rsidR="004F4A74" w:rsidRPr="00D13B38" w:rsidRDefault="004F4A74" w:rsidP="004F4A74">
            <w:pPr>
              <w:pStyle w:val="PhDTabletext"/>
              <w:rPr>
                <w:sz w:val="18"/>
                <w:szCs w:val="18"/>
              </w:rPr>
            </w:pPr>
            <w:r w:rsidRPr="00D13B38">
              <w:rPr>
                <w:sz w:val="18"/>
                <w:szCs w:val="18"/>
              </w:rPr>
              <w:t>36</w:t>
            </w:r>
          </w:p>
        </w:tc>
        <w:tc>
          <w:tcPr>
            <w:tcW w:w="1418" w:type="dxa"/>
            <w:vMerge w:val="restart"/>
            <w:vAlign w:val="center"/>
          </w:tcPr>
          <w:p w14:paraId="6443CFE2" w14:textId="77777777" w:rsidR="004F4A74" w:rsidRPr="00D13B38" w:rsidRDefault="004F4A74" w:rsidP="004F4A74">
            <w:pPr>
              <w:pStyle w:val="PhDTabletext"/>
              <w:rPr>
                <w:sz w:val="18"/>
                <w:szCs w:val="18"/>
              </w:rPr>
            </w:pPr>
            <w:r w:rsidRPr="00D13B38">
              <w:rPr>
                <w:sz w:val="18"/>
                <w:szCs w:val="18"/>
              </w:rPr>
              <w:t>OHIP-49</w:t>
            </w:r>
          </w:p>
        </w:tc>
        <w:tc>
          <w:tcPr>
            <w:tcW w:w="1701" w:type="dxa"/>
            <w:vMerge w:val="restart"/>
            <w:vAlign w:val="center"/>
          </w:tcPr>
          <w:p w14:paraId="188B010C" w14:textId="77777777" w:rsidR="004F4A74" w:rsidRPr="00D13B38" w:rsidRDefault="004F4A74" w:rsidP="004F4A74">
            <w:pPr>
              <w:pStyle w:val="PhDTabletext"/>
              <w:rPr>
                <w:sz w:val="18"/>
                <w:szCs w:val="18"/>
              </w:rPr>
            </w:pPr>
            <w:r w:rsidRPr="00D13B38">
              <w:rPr>
                <w:sz w:val="18"/>
                <w:szCs w:val="18"/>
              </w:rPr>
              <w:t>ISFB</w:t>
            </w:r>
          </w:p>
          <w:p w14:paraId="27B3EB13" w14:textId="77777777" w:rsidR="004F4A74" w:rsidRPr="00D13B38" w:rsidRDefault="004F4A74" w:rsidP="004F4A74">
            <w:pPr>
              <w:pStyle w:val="PhDTabletext"/>
              <w:rPr>
                <w:sz w:val="18"/>
                <w:szCs w:val="18"/>
              </w:rPr>
            </w:pPr>
            <w:r w:rsidRPr="00D13B38">
              <w:rPr>
                <w:sz w:val="18"/>
                <w:szCs w:val="18"/>
              </w:rPr>
              <w:t>FBW</w:t>
            </w:r>
          </w:p>
        </w:tc>
      </w:tr>
      <w:tr w:rsidR="004F4A74" w:rsidRPr="00D13B38" w14:paraId="705DD4E9" w14:textId="77777777" w:rsidTr="004F4A74">
        <w:trPr>
          <w:trHeight w:val="583"/>
        </w:trPr>
        <w:tc>
          <w:tcPr>
            <w:tcW w:w="1384" w:type="dxa"/>
            <w:vMerge/>
            <w:vAlign w:val="center"/>
          </w:tcPr>
          <w:p w14:paraId="16038620" w14:textId="77777777" w:rsidR="004F4A74" w:rsidRPr="00D13B38" w:rsidRDefault="004F4A74" w:rsidP="004F4A74">
            <w:pPr>
              <w:pStyle w:val="PhDTabletext"/>
              <w:rPr>
                <w:sz w:val="18"/>
                <w:szCs w:val="18"/>
              </w:rPr>
            </w:pPr>
          </w:p>
        </w:tc>
        <w:tc>
          <w:tcPr>
            <w:tcW w:w="992" w:type="dxa"/>
            <w:vMerge/>
            <w:vAlign w:val="center"/>
          </w:tcPr>
          <w:p w14:paraId="203D424F" w14:textId="77777777" w:rsidR="004F4A74" w:rsidRPr="00D13B38" w:rsidRDefault="004F4A74" w:rsidP="004F4A74">
            <w:pPr>
              <w:pStyle w:val="PhDTabletext"/>
              <w:rPr>
                <w:sz w:val="18"/>
                <w:szCs w:val="18"/>
              </w:rPr>
            </w:pPr>
          </w:p>
        </w:tc>
        <w:tc>
          <w:tcPr>
            <w:tcW w:w="1134" w:type="dxa"/>
            <w:vMerge/>
            <w:vAlign w:val="center"/>
          </w:tcPr>
          <w:p w14:paraId="69258B84" w14:textId="77777777" w:rsidR="004F4A74" w:rsidRPr="00D13B38" w:rsidRDefault="004F4A74" w:rsidP="004F4A74">
            <w:pPr>
              <w:pStyle w:val="PhDTabletext"/>
              <w:rPr>
                <w:sz w:val="18"/>
                <w:szCs w:val="18"/>
              </w:rPr>
            </w:pPr>
          </w:p>
        </w:tc>
        <w:tc>
          <w:tcPr>
            <w:tcW w:w="2268" w:type="dxa"/>
            <w:vMerge/>
            <w:vAlign w:val="center"/>
          </w:tcPr>
          <w:p w14:paraId="60663758" w14:textId="77777777" w:rsidR="004F4A74" w:rsidRPr="00D13B38" w:rsidRDefault="004F4A74" w:rsidP="004F4A74">
            <w:pPr>
              <w:pStyle w:val="PhDTabletext"/>
              <w:rPr>
                <w:sz w:val="18"/>
                <w:szCs w:val="18"/>
              </w:rPr>
            </w:pPr>
          </w:p>
        </w:tc>
        <w:tc>
          <w:tcPr>
            <w:tcW w:w="4253" w:type="dxa"/>
            <w:vAlign w:val="center"/>
          </w:tcPr>
          <w:p w14:paraId="4C66167E" w14:textId="77777777" w:rsidR="004F4A74" w:rsidRPr="00D13B38" w:rsidRDefault="004F4A74" w:rsidP="004F4A74">
            <w:pPr>
              <w:pStyle w:val="PhDTabletext"/>
              <w:rPr>
                <w:sz w:val="18"/>
                <w:szCs w:val="18"/>
              </w:rPr>
            </w:pPr>
            <w:r w:rsidRPr="00D13B38">
              <w:rPr>
                <w:sz w:val="18"/>
                <w:szCs w:val="18"/>
              </w:rPr>
              <w:t>FBW baseline sample, N=38</w:t>
            </w:r>
          </w:p>
          <w:p w14:paraId="0379AC5B" w14:textId="77777777" w:rsidR="004F4A74" w:rsidRPr="00D13B38" w:rsidRDefault="004F4A74" w:rsidP="004F4A74">
            <w:pPr>
              <w:pStyle w:val="PhDTabletext"/>
              <w:rPr>
                <w:sz w:val="18"/>
                <w:szCs w:val="18"/>
              </w:rPr>
            </w:pPr>
            <w:r w:rsidRPr="00D13B38">
              <w:rPr>
                <w:sz w:val="18"/>
                <w:szCs w:val="18"/>
              </w:rPr>
              <w:t>FBW follow-up: not stated</w:t>
            </w:r>
          </w:p>
          <w:p w14:paraId="6DD5C498" w14:textId="77777777" w:rsidR="004F4A74" w:rsidRPr="00D13B38" w:rsidRDefault="004F4A74" w:rsidP="004F4A74">
            <w:pPr>
              <w:pStyle w:val="PhDTabletext"/>
              <w:rPr>
                <w:sz w:val="18"/>
                <w:szCs w:val="18"/>
              </w:rPr>
            </w:pPr>
            <w:r w:rsidRPr="00D13B38">
              <w:rPr>
                <w:sz w:val="18"/>
                <w:szCs w:val="18"/>
              </w:rPr>
              <w:t>FBW mean age, 57.6 (SD, 14.4)</w:t>
            </w:r>
          </w:p>
        </w:tc>
        <w:tc>
          <w:tcPr>
            <w:tcW w:w="1559" w:type="dxa"/>
            <w:vMerge/>
            <w:vAlign w:val="center"/>
          </w:tcPr>
          <w:p w14:paraId="3CE3FB7F" w14:textId="77777777" w:rsidR="004F4A74" w:rsidRPr="00D13B38" w:rsidRDefault="004F4A74" w:rsidP="004F4A74">
            <w:pPr>
              <w:pStyle w:val="PhDTabletext"/>
              <w:rPr>
                <w:sz w:val="18"/>
                <w:szCs w:val="18"/>
              </w:rPr>
            </w:pPr>
          </w:p>
        </w:tc>
        <w:tc>
          <w:tcPr>
            <w:tcW w:w="1418" w:type="dxa"/>
            <w:vMerge/>
            <w:vAlign w:val="center"/>
          </w:tcPr>
          <w:p w14:paraId="11340FC8" w14:textId="77777777" w:rsidR="004F4A74" w:rsidRPr="00D13B38" w:rsidRDefault="004F4A74" w:rsidP="004F4A74">
            <w:pPr>
              <w:pStyle w:val="PhDTabletext"/>
              <w:rPr>
                <w:sz w:val="18"/>
                <w:szCs w:val="18"/>
              </w:rPr>
            </w:pPr>
          </w:p>
        </w:tc>
        <w:tc>
          <w:tcPr>
            <w:tcW w:w="1701" w:type="dxa"/>
            <w:vMerge/>
            <w:vAlign w:val="center"/>
          </w:tcPr>
          <w:p w14:paraId="154E1A90" w14:textId="77777777" w:rsidR="004F4A74" w:rsidRPr="00D13B38" w:rsidRDefault="004F4A74" w:rsidP="004F4A74">
            <w:pPr>
              <w:pStyle w:val="PhDTabletext"/>
              <w:rPr>
                <w:sz w:val="18"/>
                <w:szCs w:val="18"/>
              </w:rPr>
            </w:pPr>
          </w:p>
        </w:tc>
      </w:tr>
      <w:tr w:rsidR="004F4A74" w:rsidRPr="00D13B38" w14:paraId="6F88F0C9" w14:textId="77777777" w:rsidTr="004F4A74">
        <w:trPr>
          <w:trHeight w:val="867"/>
        </w:trPr>
        <w:tc>
          <w:tcPr>
            <w:tcW w:w="1384" w:type="dxa"/>
            <w:vMerge w:val="restart"/>
            <w:vAlign w:val="center"/>
          </w:tcPr>
          <w:p w14:paraId="5ABDDD3D" w14:textId="77777777" w:rsidR="004F4A74" w:rsidRPr="00D13B38" w:rsidRDefault="004F4A74" w:rsidP="004F4A74">
            <w:pPr>
              <w:pStyle w:val="PhDTabletext"/>
              <w:rPr>
                <w:sz w:val="18"/>
                <w:szCs w:val="18"/>
              </w:rPr>
            </w:pPr>
            <w:r w:rsidRPr="00D13B38">
              <w:rPr>
                <w:sz w:val="18"/>
                <w:szCs w:val="18"/>
              </w:rPr>
              <w:t>Swelem et al. 2014</w:t>
            </w:r>
          </w:p>
        </w:tc>
        <w:tc>
          <w:tcPr>
            <w:tcW w:w="992" w:type="dxa"/>
            <w:vMerge w:val="restart"/>
            <w:vAlign w:val="center"/>
          </w:tcPr>
          <w:p w14:paraId="40DD4AE5" w14:textId="030043B2" w:rsidR="004F4A74" w:rsidRPr="00D13B38" w:rsidRDefault="00002E83" w:rsidP="004F4A74">
            <w:pPr>
              <w:pStyle w:val="PhDTabletext"/>
              <w:rPr>
                <w:sz w:val="18"/>
                <w:szCs w:val="18"/>
              </w:rPr>
            </w:pPr>
            <w:r>
              <w:rPr>
                <w:sz w:val="18"/>
                <w:szCs w:val="18"/>
              </w:rPr>
              <w:t>PCT</w:t>
            </w:r>
          </w:p>
        </w:tc>
        <w:tc>
          <w:tcPr>
            <w:tcW w:w="1134" w:type="dxa"/>
            <w:vMerge w:val="restart"/>
            <w:vAlign w:val="center"/>
          </w:tcPr>
          <w:p w14:paraId="048F15F3" w14:textId="77777777" w:rsidR="004F4A74" w:rsidRPr="00D13B38" w:rsidRDefault="004F4A74" w:rsidP="004F4A74">
            <w:pPr>
              <w:pStyle w:val="PhDTabletext"/>
              <w:rPr>
                <w:sz w:val="18"/>
                <w:szCs w:val="18"/>
              </w:rPr>
            </w:pPr>
            <w:r w:rsidRPr="00D13B38">
              <w:rPr>
                <w:sz w:val="18"/>
                <w:szCs w:val="18"/>
              </w:rPr>
              <w:t>Russia</w:t>
            </w:r>
          </w:p>
        </w:tc>
        <w:tc>
          <w:tcPr>
            <w:tcW w:w="2268" w:type="dxa"/>
            <w:vMerge w:val="restart"/>
            <w:vAlign w:val="center"/>
          </w:tcPr>
          <w:p w14:paraId="0049CE31" w14:textId="77777777" w:rsidR="004F4A74" w:rsidRPr="00D13B38" w:rsidRDefault="004F4A74" w:rsidP="004F4A74">
            <w:pPr>
              <w:pStyle w:val="PhDTabletext"/>
              <w:rPr>
                <w:sz w:val="18"/>
                <w:szCs w:val="18"/>
              </w:rPr>
            </w:pPr>
            <w:r w:rsidRPr="00D13B38">
              <w:rPr>
                <w:sz w:val="18"/>
                <w:szCs w:val="18"/>
              </w:rPr>
              <w:t>University Teaching Hospital</w:t>
            </w:r>
          </w:p>
        </w:tc>
        <w:tc>
          <w:tcPr>
            <w:tcW w:w="4253" w:type="dxa"/>
            <w:vAlign w:val="center"/>
          </w:tcPr>
          <w:p w14:paraId="2A77E925" w14:textId="77777777" w:rsidR="004F4A74" w:rsidRPr="00D13B38" w:rsidRDefault="004F4A74" w:rsidP="004F4A74">
            <w:pPr>
              <w:pStyle w:val="PhDTabletext"/>
              <w:rPr>
                <w:sz w:val="18"/>
                <w:szCs w:val="18"/>
              </w:rPr>
            </w:pPr>
            <w:r w:rsidRPr="00D13B38">
              <w:rPr>
                <w:sz w:val="18"/>
                <w:szCs w:val="18"/>
              </w:rPr>
              <w:t>FBW</w:t>
            </w:r>
          </w:p>
          <w:p w14:paraId="553804E3" w14:textId="77777777" w:rsidR="004F4A74" w:rsidRPr="00D13B38" w:rsidRDefault="004F4A74" w:rsidP="004F4A74">
            <w:pPr>
              <w:pStyle w:val="PhDTabletext"/>
              <w:rPr>
                <w:sz w:val="18"/>
                <w:szCs w:val="18"/>
              </w:rPr>
            </w:pPr>
            <w:r w:rsidRPr="00D13B38">
              <w:rPr>
                <w:sz w:val="18"/>
                <w:szCs w:val="18"/>
              </w:rPr>
              <w:t>Baseline sample, N=32</w:t>
            </w:r>
          </w:p>
          <w:p w14:paraId="61205586" w14:textId="77777777" w:rsidR="004F4A74" w:rsidRPr="00D13B38" w:rsidRDefault="004F4A74" w:rsidP="004F4A74">
            <w:pPr>
              <w:pStyle w:val="PhDTabletext"/>
              <w:rPr>
                <w:sz w:val="18"/>
                <w:szCs w:val="18"/>
              </w:rPr>
            </w:pPr>
            <w:r w:rsidRPr="00D13B38">
              <w:rPr>
                <w:sz w:val="18"/>
                <w:szCs w:val="18"/>
              </w:rPr>
              <w:t>Follow-up, N=32</w:t>
            </w:r>
          </w:p>
          <w:p w14:paraId="307DE673" w14:textId="77777777" w:rsidR="004F4A74" w:rsidRPr="00D13B38" w:rsidRDefault="004F4A74" w:rsidP="004F4A74">
            <w:pPr>
              <w:pStyle w:val="PhDTabletext"/>
              <w:rPr>
                <w:sz w:val="18"/>
                <w:szCs w:val="18"/>
              </w:rPr>
            </w:pPr>
            <w:r w:rsidRPr="00D13B38">
              <w:rPr>
                <w:sz w:val="18"/>
                <w:szCs w:val="18"/>
              </w:rPr>
              <w:t>Mean age, 44.4 (SD, 6.5)</w:t>
            </w:r>
          </w:p>
        </w:tc>
        <w:tc>
          <w:tcPr>
            <w:tcW w:w="1559" w:type="dxa"/>
            <w:vMerge w:val="restart"/>
            <w:vAlign w:val="center"/>
          </w:tcPr>
          <w:p w14:paraId="68FE8B6A" w14:textId="77777777" w:rsidR="004F4A74" w:rsidRPr="00D13B38" w:rsidRDefault="004F4A74" w:rsidP="004F4A74">
            <w:pPr>
              <w:pStyle w:val="PhDTabletext"/>
              <w:rPr>
                <w:sz w:val="18"/>
                <w:szCs w:val="18"/>
              </w:rPr>
            </w:pPr>
            <w:r w:rsidRPr="00D13B38">
              <w:rPr>
                <w:sz w:val="18"/>
                <w:szCs w:val="18"/>
              </w:rPr>
              <w:t>1.5</w:t>
            </w:r>
          </w:p>
          <w:p w14:paraId="08373FD9" w14:textId="77777777" w:rsidR="004F4A74" w:rsidRPr="00D13B38" w:rsidRDefault="004F4A74" w:rsidP="004F4A74">
            <w:pPr>
              <w:pStyle w:val="PhDTabletext"/>
              <w:rPr>
                <w:sz w:val="18"/>
                <w:szCs w:val="18"/>
              </w:rPr>
            </w:pPr>
            <w:r w:rsidRPr="00D13B38">
              <w:rPr>
                <w:sz w:val="18"/>
                <w:szCs w:val="18"/>
              </w:rPr>
              <w:t>6</w:t>
            </w:r>
          </w:p>
        </w:tc>
        <w:tc>
          <w:tcPr>
            <w:tcW w:w="1418" w:type="dxa"/>
            <w:vMerge w:val="restart"/>
            <w:vAlign w:val="center"/>
          </w:tcPr>
          <w:p w14:paraId="4A990F3E" w14:textId="77777777" w:rsidR="004F4A74" w:rsidRPr="00D13B38" w:rsidRDefault="004F4A74" w:rsidP="004F4A74">
            <w:pPr>
              <w:pStyle w:val="PhDTabletext"/>
              <w:rPr>
                <w:sz w:val="18"/>
                <w:szCs w:val="18"/>
              </w:rPr>
            </w:pPr>
            <w:r w:rsidRPr="00D13B38">
              <w:rPr>
                <w:sz w:val="18"/>
                <w:szCs w:val="18"/>
              </w:rPr>
              <w:t xml:space="preserve">OHIP-14 </w:t>
            </w:r>
          </w:p>
        </w:tc>
        <w:tc>
          <w:tcPr>
            <w:tcW w:w="1701" w:type="dxa"/>
            <w:vMerge w:val="restart"/>
            <w:vAlign w:val="center"/>
          </w:tcPr>
          <w:p w14:paraId="6CEAAC31" w14:textId="77777777" w:rsidR="004F4A74" w:rsidRPr="00D13B38" w:rsidRDefault="004F4A74" w:rsidP="004F4A74">
            <w:pPr>
              <w:pStyle w:val="PhDTabletext"/>
              <w:rPr>
                <w:sz w:val="18"/>
                <w:szCs w:val="18"/>
              </w:rPr>
            </w:pPr>
            <w:r w:rsidRPr="00D13B38">
              <w:rPr>
                <w:sz w:val="18"/>
                <w:szCs w:val="18"/>
              </w:rPr>
              <w:t>FBW</w:t>
            </w:r>
          </w:p>
          <w:p w14:paraId="01DCB882" w14:textId="77777777" w:rsidR="004F4A74" w:rsidRPr="00D13B38" w:rsidRDefault="004F4A74" w:rsidP="004F4A74">
            <w:pPr>
              <w:pStyle w:val="PhDTabletext"/>
              <w:rPr>
                <w:sz w:val="18"/>
                <w:szCs w:val="18"/>
              </w:rPr>
            </w:pPr>
            <w:r w:rsidRPr="00D13B38">
              <w:rPr>
                <w:sz w:val="18"/>
                <w:szCs w:val="18"/>
              </w:rPr>
              <w:t>RPD</w:t>
            </w:r>
          </w:p>
          <w:p w14:paraId="0B9F0B80" w14:textId="77777777" w:rsidR="004F4A74" w:rsidRPr="00D13B38" w:rsidRDefault="004F4A74" w:rsidP="004F4A74">
            <w:pPr>
              <w:pStyle w:val="PhDTabletext"/>
              <w:rPr>
                <w:sz w:val="18"/>
                <w:szCs w:val="18"/>
              </w:rPr>
            </w:pPr>
            <w:r w:rsidRPr="00D13B38">
              <w:rPr>
                <w:sz w:val="18"/>
                <w:szCs w:val="18"/>
              </w:rPr>
              <w:t>ISFB</w:t>
            </w:r>
          </w:p>
        </w:tc>
      </w:tr>
      <w:tr w:rsidR="004F4A74" w:rsidRPr="00D13B38" w14:paraId="4BA37A50" w14:textId="77777777" w:rsidTr="004F4A74">
        <w:trPr>
          <w:trHeight w:val="867"/>
        </w:trPr>
        <w:tc>
          <w:tcPr>
            <w:tcW w:w="1384" w:type="dxa"/>
            <w:vMerge/>
            <w:vAlign w:val="center"/>
          </w:tcPr>
          <w:p w14:paraId="738A4432" w14:textId="77777777" w:rsidR="004F4A74" w:rsidRPr="00D13B38" w:rsidRDefault="004F4A74" w:rsidP="004F4A74">
            <w:pPr>
              <w:pStyle w:val="PhDTabletext"/>
              <w:rPr>
                <w:sz w:val="18"/>
                <w:szCs w:val="18"/>
              </w:rPr>
            </w:pPr>
          </w:p>
        </w:tc>
        <w:tc>
          <w:tcPr>
            <w:tcW w:w="992" w:type="dxa"/>
            <w:vMerge/>
            <w:vAlign w:val="center"/>
          </w:tcPr>
          <w:p w14:paraId="1A672688" w14:textId="77777777" w:rsidR="004F4A74" w:rsidRPr="00D13B38" w:rsidRDefault="004F4A74" w:rsidP="004F4A74">
            <w:pPr>
              <w:pStyle w:val="PhDTabletext"/>
              <w:rPr>
                <w:sz w:val="18"/>
                <w:szCs w:val="18"/>
              </w:rPr>
            </w:pPr>
          </w:p>
        </w:tc>
        <w:tc>
          <w:tcPr>
            <w:tcW w:w="1134" w:type="dxa"/>
            <w:vMerge/>
            <w:vAlign w:val="center"/>
          </w:tcPr>
          <w:p w14:paraId="023DE655" w14:textId="77777777" w:rsidR="004F4A74" w:rsidRPr="00D13B38" w:rsidRDefault="004F4A74" w:rsidP="004F4A74">
            <w:pPr>
              <w:pStyle w:val="PhDTabletext"/>
              <w:rPr>
                <w:sz w:val="18"/>
                <w:szCs w:val="18"/>
              </w:rPr>
            </w:pPr>
          </w:p>
        </w:tc>
        <w:tc>
          <w:tcPr>
            <w:tcW w:w="2268" w:type="dxa"/>
            <w:vMerge/>
            <w:vAlign w:val="center"/>
          </w:tcPr>
          <w:p w14:paraId="1BBA03D4" w14:textId="77777777" w:rsidR="004F4A74" w:rsidRPr="00D13B38" w:rsidRDefault="004F4A74" w:rsidP="004F4A74">
            <w:pPr>
              <w:pStyle w:val="PhDTabletext"/>
              <w:rPr>
                <w:sz w:val="18"/>
                <w:szCs w:val="18"/>
              </w:rPr>
            </w:pPr>
          </w:p>
        </w:tc>
        <w:tc>
          <w:tcPr>
            <w:tcW w:w="4253" w:type="dxa"/>
            <w:vAlign w:val="center"/>
          </w:tcPr>
          <w:p w14:paraId="4A31914B" w14:textId="77777777" w:rsidR="004F4A74" w:rsidRPr="00D13B38" w:rsidRDefault="004F4A74" w:rsidP="004F4A74">
            <w:pPr>
              <w:pStyle w:val="PhDTabletext"/>
              <w:rPr>
                <w:sz w:val="18"/>
                <w:szCs w:val="18"/>
              </w:rPr>
            </w:pPr>
            <w:r w:rsidRPr="00D13B38">
              <w:rPr>
                <w:sz w:val="18"/>
                <w:szCs w:val="18"/>
              </w:rPr>
              <w:t>RPD</w:t>
            </w:r>
          </w:p>
          <w:p w14:paraId="6A9FBA58" w14:textId="77777777" w:rsidR="004F4A74" w:rsidRPr="00D13B38" w:rsidRDefault="004F4A74" w:rsidP="004F4A74">
            <w:pPr>
              <w:pStyle w:val="PhDTabletext"/>
              <w:rPr>
                <w:sz w:val="18"/>
                <w:szCs w:val="18"/>
              </w:rPr>
            </w:pPr>
            <w:r w:rsidRPr="00D13B38">
              <w:rPr>
                <w:sz w:val="18"/>
                <w:szCs w:val="18"/>
              </w:rPr>
              <w:t>Baseline sample, N=45</w:t>
            </w:r>
          </w:p>
          <w:p w14:paraId="0CBCA27B" w14:textId="77777777" w:rsidR="004F4A74" w:rsidRPr="00D13B38" w:rsidRDefault="004F4A74" w:rsidP="004F4A74">
            <w:pPr>
              <w:pStyle w:val="PhDTabletext"/>
              <w:rPr>
                <w:sz w:val="18"/>
                <w:szCs w:val="18"/>
              </w:rPr>
            </w:pPr>
            <w:r w:rsidRPr="00D13B38">
              <w:rPr>
                <w:sz w:val="18"/>
                <w:szCs w:val="18"/>
              </w:rPr>
              <w:t>Follow-up, N=45</w:t>
            </w:r>
          </w:p>
          <w:p w14:paraId="3BB1FA5D" w14:textId="77777777" w:rsidR="004F4A74" w:rsidRPr="00D13B38" w:rsidRDefault="004F4A74" w:rsidP="004F4A74">
            <w:pPr>
              <w:pStyle w:val="PhDTabletext"/>
              <w:rPr>
                <w:sz w:val="18"/>
                <w:szCs w:val="18"/>
              </w:rPr>
            </w:pPr>
            <w:r w:rsidRPr="00D13B38">
              <w:rPr>
                <w:sz w:val="18"/>
                <w:szCs w:val="18"/>
              </w:rPr>
              <w:t>Mean age, 44.4 (SD, 6.6)</w:t>
            </w:r>
          </w:p>
        </w:tc>
        <w:tc>
          <w:tcPr>
            <w:tcW w:w="1559" w:type="dxa"/>
            <w:vMerge/>
            <w:vAlign w:val="center"/>
          </w:tcPr>
          <w:p w14:paraId="35DE85AC" w14:textId="77777777" w:rsidR="004F4A74" w:rsidRPr="00D13B38" w:rsidRDefault="004F4A74" w:rsidP="004F4A74">
            <w:pPr>
              <w:pStyle w:val="PhDTabletext"/>
              <w:rPr>
                <w:sz w:val="18"/>
                <w:szCs w:val="18"/>
              </w:rPr>
            </w:pPr>
          </w:p>
        </w:tc>
        <w:tc>
          <w:tcPr>
            <w:tcW w:w="1418" w:type="dxa"/>
            <w:vMerge/>
            <w:vAlign w:val="center"/>
          </w:tcPr>
          <w:p w14:paraId="34BAE0B1" w14:textId="77777777" w:rsidR="004F4A74" w:rsidRPr="00D13B38" w:rsidRDefault="004F4A74" w:rsidP="004F4A74">
            <w:pPr>
              <w:pStyle w:val="PhDTabletext"/>
              <w:rPr>
                <w:sz w:val="18"/>
                <w:szCs w:val="18"/>
              </w:rPr>
            </w:pPr>
          </w:p>
        </w:tc>
        <w:tc>
          <w:tcPr>
            <w:tcW w:w="1701" w:type="dxa"/>
            <w:vMerge/>
            <w:vAlign w:val="center"/>
          </w:tcPr>
          <w:p w14:paraId="004AAB8A" w14:textId="77777777" w:rsidR="004F4A74" w:rsidRPr="00D13B38" w:rsidRDefault="004F4A74" w:rsidP="004F4A74">
            <w:pPr>
              <w:pStyle w:val="PhDTabletext"/>
              <w:rPr>
                <w:sz w:val="18"/>
                <w:szCs w:val="18"/>
              </w:rPr>
            </w:pPr>
          </w:p>
        </w:tc>
      </w:tr>
      <w:tr w:rsidR="004F4A74" w:rsidRPr="00D13B38" w14:paraId="6DF317D7" w14:textId="77777777" w:rsidTr="004F4A74">
        <w:trPr>
          <w:trHeight w:val="867"/>
        </w:trPr>
        <w:tc>
          <w:tcPr>
            <w:tcW w:w="1384" w:type="dxa"/>
            <w:vMerge/>
            <w:vAlign w:val="center"/>
          </w:tcPr>
          <w:p w14:paraId="59983D35" w14:textId="77777777" w:rsidR="004F4A74" w:rsidRPr="00D13B38" w:rsidRDefault="004F4A74" w:rsidP="004F4A74">
            <w:pPr>
              <w:pStyle w:val="PhDTabletext"/>
              <w:rPr>
                <w:sz w:val="18"/>
                <w:szCs w:val="18"/>
              </w:rPr>
            </w:pPr>
          </w:p>
        </w:tc>
        <w:tc>
          <w:tcPr>
            <w:tcW w:w="992" w:type="dxa"/>
            <w:vMerge/>
            <w:vAlign w:val="center"/>
          </w:tcPr>
          <w:p w14:paraId="407102EE" w14:textId="77777777" w:rsidR="004F4A74" w:rsidRPr="00D13B38" w:rsidRDefault="004F4A74" w:rsidP="004F4A74">
            <w:pPr>
              <w:pStyle w:val="PhDTabletext"/>
              <w:rPr>
                <w:sz w:val="18"/>
                <w:szCs w:val="18"/>
              </w:rPr>
            </w:pPr>
          </w:p>
        </w:tc>
        <w:tc>
          <w:tcPr>
            <w:tcW w:w="1134" w:type="dxa"/>
            <w:vMerge/>
            <w:vAlign w:val="center"/>
          </w:tcPr>
          <w:p w14:paraId="4A8A34C9" w14:textId="77777777" w:rsidR="004F4A74" w:rsidRPr="00D13B38" w:rsidRDefault="004F4A74" w:rsidP="004F4A74">
            <w:pPr>
              <w:pStyle w:val="PhDTabletext"/>
              <w:rPr>
                <w:sz w:val="18"/>
                <w:szCs w:val="18"/>
              </w:rPr>
            </w:pPr>
          </w:p>
        </w:tc>
        <w:tc>
          <w:tcPr>
            <w:tcW w:w="2268" w:type="dxa"/>
            <w:vMerge/>
            <w:vAlign w:val="center"/>
          </w:tcPr>
          <w:p w14:paraId="3317D212" w14:textId="77777777" w:rsidR="004F4A74" w:rsidRPr="00D13B38" w:rsidRDefault="004F4A74" w:rsidP="004F4A74">
            <w:pPr>
              <w:pStyle w:val="PhDTabletext"/>
              <w:rPr>
                <w:sz w:val="18"/>
                <w:szCs w:val="18"/>
              </w:rPr>
            </w:pPr>
          </w:p>
        </w:tc>
        <w:tc>
          <w:tcPr>
            <w:tcW w:w="4253" w:type="dxa"/>
            <w:vAlign w:val="center"/>
          </w:tcPr>
          <w:p w14:paraId="33E2C838" w14:textId="77777777" w:rsidR="004F4A74" w:rsidRPr="00D13B38" w:rsidRDefault="004F4A74" w:rsidP="004F4A74">
            <w:pPr>
              <w:pStyle w:val="PhDTabletext"/>
              <w:rPr>
                <w:sz w:val="18"/>
                <w:szCs w:val="18"/>
              </w:rPr>
            </w:pPr>
            <w:r w:rsidRPr="00D13B38">
              <w:rPr>
                <w:sz w:val="18"/>
                <w:szCs w:val="18"/>
              </w:rPr>
              <w:t>ISFB</w:t>
            </w:r>
          </w:p>
          <w:p w14:paraId="1E27D15B" w14:textId="77777777" w:rsidR="004F4A74" w:rsidRPr="00D13B38" w:rsidRDefault="004F4A74" w:rsidP="004F4A74">
            <w:pPr>
              <w:pStyle w:val="PhDTabletext"/>
              <w:rPr>
                <w:sz w:val="18"/>
                <w:szCs w:val="18"/>
              </w:rPr>
            </w:pPr>
            <w:r w:rsidRPr="00D13B38">
              <w:rPr>
                <w:sz w:val="18"/>
                <w:szCs w:val="18"/>
              </w:rPr>
              <w:t>Baseline sample, N=57</w:t>
            </w:r>
          </w:p>
          <w:p w14:paraId="78974EB2" w14:textId="77777777" w:rsidR="004F4A74" w:rsidRPr="00D13B38" w:rsidRDefault="004F4A74" w:rsidP="004F4A74">
            <w:pPr>
              <w:pStyle w:val="PhDTabletext"/>
              <w:rPr>
                <w:sz w:val="18"/>
                <w:szCs w:val="18"/>
              </w:rPr>
            </w:pPr>
            <w:r w:rsidRPr="00D13B38">
              <w:rPr>
                <w:sz w:val="18"/>
                <w:szCs w:val="18"/>
              </w:rPr>
              <w:t>Follow-up, N=57</w:t>
            </w:r>
          </w:p>
          <w:p w14:paraId="5FB2FD2C" w14:textId="77777777" w:rsidR="004F4A74" w:rsidRPr="00D13B38" w:rsidRDefault="004F4A74" w:rsidP="004F4A74">
            <w:pPr>
              <w:pStyle w:val="PhDTabletext"/>
              <w:rPr>
                <w:sz w:val="18"/>
                <w:szCs w:val="18"/>
              </w:rPr>
            </w:pPr>
            <w:r w:rsidRPr="00D13B38">
              <w:rPr>
                <w:sz w:val="18"/>
                <w:szCs w:val="18"/>
              </w:rPr>
              <w:t>Mean age, 35.4 (SD, 5.9)</w:t>
            </w:r>
          </w:p>
        </w:tc>
        <w:tc>
          <w:tcPr>
            <w:tcW w:w="1559" w:type="dxa"/>
            <w:vMerge/>
            <w:vAlign w:val="center"/>
          </w:tcPr>
          <w:p w14:paraId="70A75A39" w14:textId="77777777" w:rsidR="004F4A74" w:rsidRPr="00D13B38" w:rsidRDefault="004F4A74" w:rsidP="004F4A74">
            <w:pPr>
              <w:pStyle w:val="PhDTabletext"/>
              <w:rPr>
                <w:sz w:val="18"/>
                <w:szCs w:val="18"/>
              </w:rPr>
            </w:pPr>
          </w:p>
        </w:tc>
        <w:tc>
          <w:tcPr>
            <w:tcW w:w="1418" w:type="dxa"/>
            <w:vMerge/>
            <w:vAlign w:val="center"/>
          </w:tcPr>
          <w:p w14:paraId="5F3D235B" w14:textId="77777777" w:rsidR="004F4A74" w:rsidRPr="00D13B38" w:rsidRDefault="004F4A74" w:rsidP="004F4A74">
            <w:pPr>
              <w:pStyle w:val="PhDTabletext"/>
              <w:rPr>
                <w:sz w:val="18"/>
                <w:szCs w:val="18"/>
              </w:rPr>
            </w:pPr>
          </w:p>
        </w:tc>
        <w:tc>
          <w:tcPr>
            <w:tcW w:w="1701" w:type="dxa"/>
            <w:vMerge/>
            <w:vAlign w:val="center"/>
          </w:tcPr>
          <w:p w14:paraId="47825491" w14:textId="77777777" w:rsidR="004F4A74" w:rsidRPr="00D13B38" w:rsidRDefault="004F4A74" w:rsidP="004F4A74">
            <w:pPr>
              <w:pStyle w:val="PhDTabletext"/>
              <w:rPr>
                <w:sz w:val="18"/>
                <w:szCs w:val="18"/>
              </w:rPr>
            </w:pPr>
          </w:p>
        </w:tc>
      </w:tr>
    </w:tbl>
    <w:p w14:paraId="21E672CB" w14:textId="25F66199" w:rsidR="004F4A74" w:rsidRDefault="004F4A74" w:rsidP="004F4A74">
      <w:pPr>
        <w:pStyle w:val="Figurefooter"/>
      </w:pPr>
      <w:r w:rsidRPr="00FE28CF">
        <w:t>PC</w:t>
      </w:r>
      <w:r w:rsidR="00002E83">
        <w:t>T: Prospective Clinical Trial</w:t>
      </w:r>
      <w:r>
        <w:t xml:space="preserve">, </w:t>
      </w:r>
      <w:r w:rsidRPr="00FE28CF">
        <w:t>CCCT: Crosso</w:t>
      </w:r>
      <w:r>
        <w:t xml:space="preserve">ver Controlled Clinical Trial, ISSC: Implant Supported </w:t>
      </w:r>
      <w:r w:rsidRPr="00FE28CF">
        <w:t>Single Crown</w:t>
      </w:r>
      <w:r>
        <w:t xml:space="preserve">, </w:t>
      </w:r>
      <w:r w:rsidRPr="00FE28CF">
        <w:t>ISFB: I</w:t>
      </w:r>
      <w:r>
        <w:t>mplant Supported Fixed Bridge, I</w:t>
      </w:r>
      <w:r w:rsidRPr="00FE28CF">
        <w:t>SRD: Implan</w:t>
      </w:r>
      <w:r>
        <w:t xml:space="preserve">t Supported Removable Denture, </w:t>
      </w:r>
      <w:r w:rsidRPr="00FE28CF">
        <w:t>RPD: Removable Par</w:t>
      </w:r>
      <w:r>
        <w:t xml:space="preserve">tial Denture, </w:t>
      </w:r>
      <w:r w:rsidRPr="00FE28CF">
        <w:t>FBW: Tooth Supported Fixed Bridgework, OHIP</w:t>
      </w:r>
      <w:r>
        <w:t>: Oral Health Impact Profile</w:t>
      </w:r>
    </w:p>
    <w:p w14:paraId="20CE8793" w14:textId="77777777" w:rsidR="004F4A74" w:rsidRDefault="004F4A74" w:rsidP="004F4A74">
      <w:pPr>
        <w:pStyle w:val="Caption"/>
      </w:pPr>
      <w:bookmarkStart w:id="157" w:name="_Ref377655178"/>
      <w:bookmarkStart w:id="158" w:name="_Toc380333232"/>
      <w:r>
        <w:t xml:space="preserve">Table </w:t>
      </w:r>
      <w:fldSimple w:instr=" STYLEREF 1 \s ">
        <w:r w:rsidR="00D02520">
          <w:rPr>
            <w:noProof/>
          </w:rPr>
          <w:t>4</w:t>
        </w:r>
      </w:fldSimple>
      <w:r>
        <w:noBreakHyphen/>
      </w:r>
      <w:fldSimple w:instr=" SEQ Table \* ARABIC \s 1 ">
        <w:r w:rsidR="00D02520">
          <w:rPr>
            <w:noProof/>
          </w:rPr>
          <w:t>14</w:t>
        </w:r>
      </w:fldSimple>
      <w:bookmarkEnd w:id="157"/>
      <w:r>
        <w:t xml:space="preserve"> Summary of findings: studies investigating both conventional and implant-supported prostheses</w:t>
      </w:r>
      <w:bookmarkEnd w:id="158"/>
    </w:p>
    <w:p w14:paraId="2E33E43A" w14:textId="77777777" w:rsidR="004F4A74" w:rsidRDefault="004F4A74" w:rsidP="004F4A74">
      <w:pPr>
        <w:sectPr w:rsidR="004F4A74" w:rsidSect="004F4A74">
          <w:pgSz w:w="16840" w:h="11900" w:orient="landscape"/>
          <w:pgMar w:top="1843" w:right="1440" w:bottom="1835" w:left="1440" w:header="708" w:footer="708" w:gutter="0"/>
          <w:cols w:space="708"/>
          <w:docGrid w:linePitch="360"/>
        </w:sectPr>
      </w:pPr>
    </w:p>
    <w:p w14:paraId="17C74609" w14:textId="77777777" w:rsidR="004F4A74" w:rsidRDefault="00583EBB" w:rsidP="004F4A74">
      <w:pPr>
        <w:pStyle w:val="Heading3"/>
      </w:pPr>
      <w:bookmarkStart w:id="159" w:name="_Toc506551404"/>
      <w:r>
        <w:lastRenderedPageBreak/>
        <w:t>Meta-Analysis</w:t>
      </w:r>
      <w:bookmarkEnd w:id="159"/>
    </w:p>
    <w:p w14:paraId="52D68D40" w14:textId="77777777" w:rsidR="004F4A74" w:rsidRDefault="004F4A74" w:rsidP="00D95578">
      <w:pPr>
        <w:pStyle w:val="Heading4"/>
      </w:pPr>
      <w:r>
        <w:t>Articles excluded from meta-analysis</w:t>
      </w:r>
    </w:p>
    <w:p w14:paraId="0BF5C31E" w14:textId="77777777" w:rsidR="004F4A74" w:rsidRDefault="004F4A74" w:rsidP="004F4A74">
      <w:pPr>
        <w:pStyle w:val="PhDNormalText"/>
        <w:rPr>
          <w:rFonts w:eastAsia="MS Gothic" w:cs="Arial"/>
          <w:color w:val="000000"/>
        </w:rPr>
      </w:pPr>
      <w:r>
        <w:t xml:space="preserve">Six articles were excluded from the quantitative analysis. The reasons for these exclusions are described below. The remaining seventeen studies were categorised according to prosthodontics intervention and length of follow-up either &gt;9-months or </w:t>
      </w:r>
      <w:r w:rsidRPr="009E4931">
        <w:rPr>
          <w:rFonts w:eastAsia="MS Gothic" w:cs="Arial"/>
          <w:color w:val="000000"/>
        </w:rPr>
        <w:t>≤</w:t>
      </w:r>
      <w:r>
        <w:rPr>
          <w:rFonts w:eastAsia="MS Gothic" w:cs="Arial"/>
          <w:color w:val="000000"/>
        </w:rPr>
        <w:t xml:space="preserve">9-months. The Preferred Reporting Items for Systematic Reviews and Meta-Analyses (PRISMA) flow diagram representing the numbers of articles included at each stage of the review from electronic database search to meta-analysis is shown in </w:t>
      </w:r>
      <w:r>
        <w:rPr>
          <w:rFonts w:eastAsia="MS Gothic" w:cs="Arial"/>
          <w:color w:val="000000"/>
        </w:rPr>
        <w:fldChar w:fldCharType="begin"/>
      </w:r>
      <w:r>
        <w:rPr>
          <w:rFonts w:eastAsia="MS Gothic" w:cs="Arial"/>
          <w:color w:val="000000"/>
        </w:rPr>
        <w:instrText xml:space="preserve"> REF _Ref373742691 \h </w:instrText>
      </w:r>
      <w:r>
        <w:rPr>
          <w:rFonts w:eastAsia="MS Gothic" w:cs="Arial"/>
          <w:color w:val="000000"/>
        </w:rPr>
      </w:r>
      <w:r>
        <w:rPr>
          <w:rFonts w:eastAsia="MS Gothic" w:cs="Arial"/>
          <w:color w:val="000000"/>
        </w:rPr>
        <w:fldChar w:fldCharType="separate"/>
      </w:r>
      <w:r w:rsidR="00D02520">
        <w:t xml:space="preserve">Figure </w:t>
      </w:r>
      <w:r w:rsidR="00D02520">
        <w:rPr>
          <w:noProof/>
        </w:rPr>
        <w:t>4</w:t>
      </w:r>
      <w:r w:rsidR="00D02520">
        <w:t>–</w:t>
      </w:r>
      <w:r w:rsidR="00D02520">
        <w:rPr>
          <w:noProof/>
        </w:rPr>
        <w:t>1</w:t>
      </w:r>
      <w:r>
        <w:rPr>
          <w:rFonts w:eastAsia="MS Gothic" w:cs="Arial"/>
          <w:color w:val="000000"/>
        </w:rPr>
        <w:fldChar w:fldCharType="end"/>
      </w:r>
      <w:r>
        <w:rPr>
          <w:rFonts w:eastAsia="MS Gothic" w:cs="Arial"/>
          <w:color w:val="000000"/>
        </w:rPr>
        <w:t>.</w:t>
      </w:r>
    </w:p>
    <w:p w14:paraId="6E4B1AD4" w14:textId="77777777" w:rsidR="004F4A74" w:rsidRDefault="004F4A74" w:rsidP="004F4A74">
      <w:pPr>
        <w:pStyle w:val="PhDFigure"/>
        <w:keepNext/>
      </w:pPr>
      <w:r>
        <w:rPr>
          <w:noProof/>
        </w:rPr>
        <w:lastRenderedPageBreak/>
        <w:drawing>
          <wp:inline distT="0" distB="0" distL="0" distR="0" wp14:anchorId="0FF74795" wp14:editId="1C81CA84">
            <wp:extent cx="5220826" cy="538842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 PRISMA Flow.pdf"/>
                    <pic:cNvPicPr/>
                  </pic:nvPicPr>
                  <pic:blipFill rotWithShape="1">
                    <a:blip r:embed="rId36" cstate="email">
                      <a:extLst>
                        <a:ext uri="{28A0092B-C50C-407E-A947-70E740481C1C}">
                          <a14:useLocalDpi xmlns:a14="http://schemas.microsoft.com/office/drawing/2010/main"/>
                        </a:ext>
                      </a:extLst>
                    </a:blip>
                    <a:srcRect t="11051" b="16015"/>
                    <a:stretch/>
                  </pic:blipFill>
                  <pic:spPr bwMode="auto">
                    <a:xfrm>
                      <a:off x="0" y="0"/>
                      <a:ext cx="5220970" cy="5388577"/>
                    </a:xfrm>
                    <a:prstGeom prst="rect">
                      <a:avLst/>
                    </a:prstGeom>
                    <a:ln>
                      <a:noFill/>
                    </a:ln>
                    <a:extLst>
                      <a:ext uri="{53640926-AAD7-44d8-BBD7-CCE9431645EC}">
                        <a14:shadowObscured xmlns:a14="http://schemas.microsoft.com/office/drawing/2010/main"/>
                      </a:ext>
                    </a:extLst>
                  </pic:spPr>
                </pic:pic>
              </a:graphicData>
            </a:graphic>
          </wp:inline>
        </w:drawing>
      </w:r>
    </w:p>
    <w:p w14:paraId="52513B6A" w14:textId="77777777" w:rsidR="004F4A74" w:rsidRDefault="004F4A74" w:rsidP="004F4A74">
      <w:pPr>
        <w:pStyle w:val="Caption"/>
      </w:pPr>
      <w:bookmarkStart w:id="160" w:name="_Ref373742691"/>
      <w:bookmarkStart w:id="161" w:name="_Toc380333190"/>
      <w:r>
        <w:t xml:space="preserve">Figure </w:t>
      </w:r>
      <w:fldSimple w:instr=" STYLEREF 1 \s ">
        <w:r w:rsidR="00D02520">
          <w:rPr>
            <w:noProof/>
          </w:rPr>
          <w:t>4</w:t>
        </w:r>
      </w:fldSimple>
      <w:r>
        <w:t>–</w:t>
      </w:r>
      <w:fldSimple w:instr=" SEQ Figure \* ARABIC \s 1 ">
        <w:r w:rsidR="00D02520">
          <w:rPr>
            <w:noProof/>
          </w:rPr>
          <w:t>1</w:t>
        </w:r>
      </w:fldSimple>
      <w:bookmarkEnd w:id="160"/>
      <w:r>
        <w:t xml:space="preserve"> PRISMA flow diagram</w:t>
      </w:r>
      <w:bookmarkEnd w:id="161"/>
    </w:p>
    <w:p w14:paraId="116129DA" w14:textId="77777777" w:rsidR="004F4A74" w:rsidRDefault="004F4A74" w:rsidP="004F4A74">
      <w:pPr>
        <w:pStyle w:val="Heading5"/>
      </w:pPr>
      <w:r>
        <w:t>Unrepresentative treatments or patient groups</w:t>
      </w:r>
    </w:p>
    <w:p w14:paraId="578F4997" w14:textId="77777777" w:rsidR="004F4A74" w:rsidRDefault="004F4A74" w:rsidP="004F4A74">
      <w:pPr>
        <w:pStyle w:val="PhDNormalText"/>
      </w:pPr>
      <w:r>
        <w:t xml:space="preserve">Yu et al. presented analysis of the effect of implant-supported single crowns (ISSC) in a highly specific population of patients treated in a military hospital and results were considered un-comparable to other included studies investigating ISSC </w:t>
      </w:r>
      <w:r>
        <w:fldChar w:fldCharType="begin"/>
      </w:r>
      <w:r>
        <w:instrText xml:space="preserve"> ADDIN EN.CITE &lt;EndNote&gt;&lt;Cite&gt;&lt;Author&gt;Yu&lt;/Author&gt;&lt;Year&gt;2013&lt;/Year&gt;&lt;RecNum&gt;222&lt;/RecNum&gt;&lt;DisplayText&gt;(Yu et al., 2013)&lt;/DisplayText&gt;&lt;record&gt;&lt;rec-number&gt;222&lt;/rec-number&gt;&lt;foreign-keys&gt;&lt;key app="EN" db-id="2zswwsx0qtxpa9etzr1v22rz9v05p2f9ffz2" timestamp="1518101519"&gt;222&lt;/key&gt;&lt;/foreign-keys&gt;&lt;ref-type name="Journal Article"&gt;17&lt;/ref-type&gt;&lt;contributors&gt;&lt;authors&gt;&lt;author&gt;Yu, S. J.&lt;/author&gt;&lt;author&gt;Chen, P.&lt;/author&gt;&lt;author&gt;Zhu, G. X.&lt;/author&gt;&lt;/authors&gt;&lt;/contributors&gt;&lt;auth-address&gt;Department of Stomatology, The General Hospital of Jinan Military Region of PLA, 25 Shifan Road, Tianqiao District, Jinan, 250031, China.&lt;/auth-address&gt;&lt;titles&gt;&lt;title&gt;Relationship between implantation of missing anterior teeth and oral health-related quality of life&lt;/title&gt;&lt;secondary-title&gt;Qual Life Res&lt;/secondary-title&gt;&lt;/titles&gt;&lt;periodical&gt;&lt;full-title&gt;Qual Life Res&lt;/full-title&gt;&lt;/periodical&gt;&lt;pages&gt;1613-20&lt;/pages&gt;&lt;volume&gt;22&lt;/volume&gt;&lt;number&gt;7&lt;/number&gt;&lt;keywords&gt;&lt;keyword&gt;Adult&lt;/keyword&gt;&lt;keyword&gt;China&lt;/keyword&gt;&lt;keyword&gt;Dental Implantation/*psychology&lt;/keyword&gt;&lt;keyword&gt;*Dental Implants&lt;/keyword&gt;&lt;keyword&gt;Female&lt;/keyword&gt;&lt;keyword&gt;Follow-Up Studies&lt;/keyword&gt;&lt;keyword&gt;Health Care Surveys&lt;/keyword&gt;&lt;keyword&gt;Humans&lt;/keyword&gt;&lt;keyword&gt;Male&lt;/keyword&gt;&lt;keyword&gt;Middle Aged&lt;/keyword&gt;&lt;keyword&gt;*Oral Health&lt;/keyword&gt;&lt;keyword&gt;Quality of Life/*psychology&lt;/keyword&gt;&lt;keyword&gt;Self Concept&lt;/keyword&gt;&lt;keyword&gt;Self-Assessment&lt;/keyword&gt;&lt;keyword&gt;Sickness Impact Profile&lt;/keyword&gt;&lt;keyword&gt;Socioeconomic Factors&lt;/keyword&gt;&lt;keyword&gt;Statistics, Nonparametric&lt;/keyword&gt;&lt;keyword&gt;Surveys and Questionnaires&lt;/keyword&gt;&lt;keyword&gt;Tooth Loss/*psychology/surgery&lt;/keyword&gt;&lt;/keywords&gt;&lt;dates&gt;&lt;year&gt;2013&lt;/year&gt;&lt;pub-dates&gt;&lt;date&gt;Sep&lt;/date&gt;&lt;/pub-dates&gt;&lt;/dates&gt;&lt;isbn&gt;1573-2649 (Electronic)&amp;#xD;0962-9343 (Linking)&lt;/isbn&gt;&lt;accession-num&gt;23161328&lt;/accession-num&gt;&lt;urls&gt;&lt;related-urls&gt;&lt;url&gt;https://www.ncbi.nlm.nih.gov/pubmed/23161328&lt;/url&gt;&lt;/related-urls&gt;&lt;/urls&gt;&lt;electronic-resource-num&gt;10.1007/s11136-012-0314-4&lt;/electronic-resource-num&gt;&lt;/record&gt;&lt;/Cite&gt;&lt;/EndNote&gt;</w:instrText>
      </w:r>
      <w:r>
        <w:fldChar w:fldCharType="separate"/>
      </w:r>
      <w:r>
        <w:rPr>
          <w:noProof/>
        </w:rPr>
        <w:t>(Yu et al., 2013)</w:t>
      </w:r>
      <w:r>
        <w:fldChar w:fldCharType="end"/>
      </w:r>
      <w:r>
        <w:t xml:space="preserve">. Persic et al. also reported results of unconventional implant-supported fixed bridges (ISFB) treatment, namely the use of mini-implants to support ISFB, some of which were supported by both </w:t>
      </w:r>
      <w:r>
        <w:lastRenderedPageBreak/>
        <w:t xml:space="preserve">implants and teeth </w:t>
      </w:r>
      <w:r>
        <w:fldChar w:fldCharType="begin"/>
      </w:r>
      <w:r>
        <w:instrText xml:space="preserve"> ADDIN EN.CITE &lt;EndNote&gt;&lt;Cite&gt;&lt;Author&gt;Persic&lt;/Author&gt;&lt;Year&gt;2014&lt;/Year&gt;&lt;RecNum&gt;215&lt;/RecNum&gt;&lt;DisplayText&gt;(Persic et al., 2014)&lt;/DisplayText&gt;&lt;record&gt;&lt;rec-number&gt;215&lt;/rec-number&gt;&lt;foreign-keys&gt;&lt;key app="EN" db-id="2zswwsx0qtxpa9etzr1v22rz9v05p2f9ffz2" timestamp="1518101519"&gt;215&lt;/key&gt;&lt;/foreign-keys&gt;&lt;ref-type name="Journal Article"&gt;17&lt;/ref-type&gt;&lt;contributors&gt;&lt;authors&gt;&lt;author&gt;Persic, S.&lt;/author&gt;&lt;author&gt;Palac, A.&lt;/author&gt;&lt;author&gt;Vojvodic, D.&lt;/author&gt;&lt;author&gt;Celebic, A.&lt;/author&gt;&lt;/authors&gt;&lt;/contributors&gt;&lt;titles&gt;&lt;title&gt;Initial effects of a treatment by fixed partial dentures supported by mini dental implants from a patient&amp;apos;s point of view&lt;/title&gt;&lt;secondary-title&gt;Coll Antropol&lt;/secondary-title&gt;&lt;/titles&gt;&lt;periodical&gt;&lt;full-title&gt;Coll Antropol&lt;/full-title&gt;&lt;/periodical&gt;&lt;pages&gt;275-8&lt;/pages&gt;&lt;volume&gt;38&lt;/volume&gt;&lt;number&gt;1&lt;/number&gt;&lt;keywords&gt;&lt;keyword&gt;Aged&lt;/keyword&gt;&lt;keyword&gt;Dental Implants/*psychology&lt;/keyword&gt;&lt;keyword&gt;Denture, Partial, Fixed/*psychology&lt;/keyword&gt;&lt;keyword&gt;Female&lt;/keyword&gt;&lt;keyword&gt;Humans&lt;/keyword&gt;&lt;keyword&gt;Jaw, Edentulous, Partially/*psychology/rehabilitation&lt;/keyword&gt;&lt;keyword&gt;Male&lt;/keyword&gt;&lt;keyword&gt;Mastication&lt;/keyword&gt;&lt;keyword&gt;Middle Aged&lt;/keyword&gt;&lt;keyword&gt;*Patient Satisfaction&lt;/keyword&gt;&lt;keyword&gt;*Quality of Life&lt;/keyword&gt;&lt;keyword&gt;Surveys and Questionnaires&lt;/keyword&gt;&lt;/keywords&gt;&lt;dates&gt;&lt;year&gt;2014&lt;/year&gt;&lt;pub-dates&gt;&lt;date&gt;Mar&lt;/date&gt;&lt;/pub-dates&gt;&lt;/dates&gt;&lt;isbn&gt;0350-6134 (Print)&amp;#xD;0350-6134 (Linking)&lt;/isbn&gt;&lt;accession-num&gt;24851629&lt;/accession-num&gt;&lt;urls&gt;&lt;related-urls&gt;&lt;url&gt;https://www.ncbi.nlm.nih.gov/pubmed/24851629&lt;/url&gt;&lt;/related-urls&gt;&lt;/urls&gt;&lt;/record&gt;&lt;/Cite&gt;&lt;/EndNote&gt;</w:instrText>
      </w:r>
      <w:r>
        <w:fldChar w:fldCharType="separate"/>
      </w:r>
      <w:r>
        <w:rPr>
          <w:noProof/>
        </w:rPr>
        <w:t>(Persic et al., 2014)</w:t>
      </w:r>
      <w:r>
        <w:fldChar w:fldCharType="end"/>
      </w:r>
      <w:r>
        <w:t xml:space="preserve">. As these results could not be compared to other prosthodontics interventions grouped under the same heading they were excluded form meta-analysis. </w:t>
      </w:r>
    </w:p>
    <w:p w14:paraId="2F0704F1" w14:textId="77777777" w:rsidR="004F4A74" w:rsidRDefault="004F4A74" w:rsidP="004F4A74">
      <w:pPr>
        <w:pStyle w:val="Heading5"/>
      </w:pPr>
      <w:r>
        <w:t>Combining effects of different treatments into one group</w:t>
      </w:r>
    </w:p>
    <w:p w14:paraId="3B555849" w14:textId="77777777" w:rsidR="004F4A74" w:rsidRDefault="004F4A74" w:rsidP="004F4A74">
      <w:pPr>
        <w:pStyle w:val="PhDNormalText"/>
      </w:pPr>
      <w:r>
        <w:t xml:space="preserve">Nickenig et al. combined the effects of ISFB and ISSC into one group and it was therefore not possible to isolate the effect of each intervention on OHRQoL </w:t>
      </w:r>
      <w:r>
        <w:fldChar w:fldCharType="begin"/>
      </w:r>
      <w:r>
        <w:instrText xml:space="preserve"> ADDIN EN.CITE &lt;EndNote&gt;&lt;Cite&gt;&lt;Author&gt;Nickenig&lt;/Author&gt;&lt;Year&gt;2008&lt;/Year&gt;&lt;RecNum&gt;52&lt;/RecNum&gt;&lt;DisplayText&gt;(Nickenig et al., 2008)&lt;/DisplayText&gt;&lt;record&gt;&lt;rec-number&gt;52&lt;/rec-number&gt;&lt;foreign-keys&gt;&lt;key app="EN" db-id="2zswwsx0qtxpa9etzr1v22rz9v05p2f9ffz2" timestamp="1518101516"&gt;52&lt;/key&gt;&lt;/foreign-keys&gt;&lt;ref-type name="Journal Article"&gt;17&lt;/ref-type&gt;&lt;contributors&gt;&lt;authors&gt;&lt;author&gt;Nickenig, H. J.&lt;/author&gt;&lt;author&gt;Wichmann, M.&lt;/author&gt;&lt;author&gt;Andreas, S. K.&lt;/author&gt;&lt;author&gt;Eitner, S.&lt;/author&gt;&lt;/authors&gt;&lt;/contributors&gt;&lt;auth-address&gt;Department of Prosthodontics, University Hospital Erlangen, Gluckstr. 11, G-91054 Erlangen, Germany. dr.a.nickenig@t-online.de&lt;/auth-address&gt;&lt;titles&gt;&lt;title&gt;Oral health-related quality of life in partially edentulous patients: assessments before and after implant therapy&lt;/title&gt;&lt;secondary-title&gt;J Craniomaxillofac Surg&lt;/secondary-title&gt;&lt;/titles&gt;&lt;periodical&gt;&lt;full-title&gt;J Craniomaxillofac Surg&lt;/full-title&gt;&lt;/periodical&gt;&lt;pages&gt;477-80&lt;/pages&gt;&lt;volume&gt;36&lt;/volume&gt;&lt;number&gt;8&lt;/number&gt;&lt;keywords&gt;&lt;keyword&gt;Adult&lt;/keyword&gt;&lt;keyword&gt;Aged&lt;/keyword&gt;&lt;keyword&gt;Case-Control Studies&lt;/keyword&gt;&lt;keyword&gt;*Cost of Illness&lt;/keyword&gt;&lt;keyword&gt;Dental Implantation, Endosseous/*psychology&lt;/keyword&gt;&lt;keyword&gt;Dental Implants, Single-Tooth/*psychology&lt;/keyword&gt;&lt;keyword&gt;Humans&lt;/keyword&gt;&lt;keyword&gt;Jaw, Edentulous, Partially/psychology/*rehabilitation&lt;/keyword&gt;&lt;keyword&gt;Middle Aged&lt;/keyword&gt;&lt;keyword&gt;Oral Health&lt;/keyword&gt;&lt;keyword&gt;Quality of Life/*psychology&lt;/keyword&gt;&lt;keyword&gt;Reference Values&lt;/keyword&gt;&lt;keyword&gt;Treatment Outcome&lt;/keyword&gt;&lt;keyword&gt;Young Adult&lt;/keyword&gt;&lt;/keywords&gt;&lt;dates&gt;&lt;year&gt;2008&lt;/year&gt;&lt;pub-dates&gt;&lt;date&gt;Dec&lt;/date&gt;&lt;/pub-dates&gt;&lt;/dates&gt;&lt;isbn&gt;1010-5182 (Print)&amp;#xD;1010-5182 (Linking)&lt;/isbn&gt;&lt;accession-num&gt;18774302&lt;/accession-num&gt;&lt;urls&gt;&lt;related-urls&gt;&lt;url&gt;https://www.ncbi.nlm.nih.gov/pubmed/18774302&lt;/url&gt;&lt;/related-urls&gt;&lt;/urls&gt;&lt;electronic-resource-num&gt;10.1016/j.jcms.2008.07.002&lt;/electronic-resource-num&gt;&lt;/record&gt;&lt;/Cite&gt;&lt;/EndNote&gt;</w:instrText>
      </w:r>
      <w:r>
        <w:fldChar w:fldCharType="separate"/>
      </w:r>
      <w:r>
        <w:rPr>
          <w:noProof/>
        </w:rPr>
        <w:t>(Nickenig et al., 2008)</w:t>
      </w:r>
      <w:r>
        <w:fldChar w:fldCharType="end"/>
      </w:r>
      <w:r>
        <w:t xml:space="preserve">. Bramanti et al. also combined the effects of ISSC and ISFB into one group in the same manner, excluding the results from </w:t>
      </w:r>
      <w:r w:rsidR="00583EBB">
        <w:t>meta-analysis</w:t>
      </w:r>
      <w:r>
        <w:t xml:space="preserve"> </w:t>
      </w:r>
      <w:r>
        <w:fldChar w:fldCharType="begin"/>
      </w:r>
      <w:r>
        <w:instrText xml:space="preserve"> ADDIN EN.CITE &lt;EndNote&gt;&lt;Cite&gt;&lt;Author&gt;Bramanti&lt;/Author&gt;&lt;Year&gt;2013&lt;/Year&gt;&lt;RecNum&gt;56&lt;/RecNum&gt;&lt;DisplayText&gt;(Bramanti et al., 2013)&lt;/DisplayText&gt;&lt;record&gt;&lt;rec-number&gt;56&lt;/rec-number&gt;&lt;foreign-keys&gt;&lt;key app="EN" db-id="2zswwsx0qtxpa9etzr1v22rz9v05p2f9ffz2" timestamp="1518101516"&gt;56&lt;/key&gt;&lt;/foreign-keys&gt;&lt;ref-type name="Journal Article"&gt;17&lt;/ref-type&gt;&lt;contributors&gt;&lt;authors&gt;&lt;author&gt;Bramanti, E.&lt;/author&gt;&lt;author&gt;Matacena, G.&lt;/author&gt;&lt;author&gt;Cecchetti, F.&lt;/author&gt;&lt;author&gt;Arcuri, C.&lt;/author&gt;&lt;author&gt;Cicciu, M.&lt;/author&gt;&lt;/authors&gt;&lt;/contributors&gt;&lt;auth-address&gt;Department of Experimental Medical-Surgical and Oral Dental Sciences, University of Messina.&lt;/auth-address&gt;&lt;titles&gt;&lt;title&gt;Oral health-related quality of life in partially edentulous patients before and after implant therapy: a 2-year longitudinal study&lt;/title&gt;&lt;secondary-title&gt;Oral Implantol (Rome)&lt;/secondary-title&gt;&lt;/titles&gt;&lt;periodical&gt;&lt;full-title&gt;Oral Implantol (Rome)&lt;/full-title&gt;&lt;/periodical&gt;&lt;pages&gt;37-42&lt;/pages&gt;&lt;volume&gt;6&lt;/volume&gt;&lt;number&gt;2&lt;/number&gt;&lt;keywords&gt;&lt;keyword&gt;Ohip-14&lt;/keyword&gt;&lt;keyword&gt;dental implants&lt;/keyword&gt;&lt;keyword&gt;missing teeth&lt;/keyword&gt;&lt;keyword&gt;oral health-related quality-of-life&lt;/keyword&gt;&lt;keyword&gt;prosthodonti&lt;/keyword&gt;&lt;/keywords&gt;&lt;dates&gt;&lt;year&gt;2013&lt;/year&gt;&lt;/dates&gt;&lt;isbn&gt;1974-5648 (Print)&amp;#xD;1974-5648 (Linking)&lt;/isbn&gt;&lt;accession-num&gt;24175052&lt;/accession-num&gt;&lt;urls&gt;&lt;related-urls&gt;&lt;url&gt;https://www.ncbi.nlm.nih.gov/pubmed/24175052&lt;/url&gt;&lt;/related-urls&gt;&lt;/urls&gt;&lt;custom2&gt;PMC3808938&lt;/custom2&gt;&lt;/record&gt;&lt;/Cite&gt;&lt;/EndNote&gt;</w:instrText>
      </w:r>
      <w:r>
        <w:fldChar w:fldCharType="separate"/>
      </w:r>
      <w:r>
        <w:rPr>
          <w:noProof/>
        </w:rPr>
        <w:t>(Bramanti et al., 2013)</w:t>
      </w:r>
      <w:r>
        <w:fldChar w:fldCharType="end"/>
      </w:r>
      <w:r>
        <w:t>.</w:t>
      </w:r>
    </w:p>
    <w:p w14:paraId="5428ADFA" w14:textId="77777777" w:rsidR="004F4A74" w:rsidRDefault="004F4A74" w:rsidP="004F4A74">
      <w:pPr>
        <w:pStyle w:val="Heading5"/>
      </w:pPr>
      <w:r>
        <w:t>Lack of mean data</w:t>
      </w:r>
    </w:p>
    <w:p w14:paraId="37A73845" w14:textId="77777777" w:rsidR="004F4A74" w:rsidRDefault="004F4A74" w:rsidP="004F4A74">
      <w:pPr>
        <w:pStyle w:val="PhDNormalText"/>
      </w:pPr>
      <w:r>
        <w:t xml:space="preserve">Amongst others, John et al. and Anweigi et al. both reported median data for the outcomes used </w:t>
      </w:r>
      <w:r>
        <w:fldChar w:fldCharType="begin">
          <w:fldData xml:space="preserve">PEVuZE5vdGU+PENpdGU+PEF1dGhvcj5BbndlaWdpPC9BdXRob3I+PFllYXI+MjAxMzwvWWVhcj48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</w:fldData>
        </w:fldChar>
      </w:r>
      <w:r>
        <w:instrText xml:space="preserve"> ADDIN EN.CITE </w:instrText>
      </w:r>
      <w:r>
        <w:fldChar w:fldCharType="begin">
          <w:fldData xml:space="preserve">PEVuZE5vdGU+PENpdGU+PEF1dGhvcj5BbndlaWdpPC9BdXRob3I+PFllYXI+MjAxMzwvWWVhcj48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</w:fldData>
        </w:fldChar>
      </w:r>
      <w:r>
        <w:instrText xml:space="preserve"> ADDIN EN.CITE.DATA </w:instrText>
      </w:r>
      <w:r>
        <w:fldChar w:fldCharType="end"/>
      </w:r>
      <w:r>
        <w:fldChar w:fldCharType="separate"/>
      </w:r>
      <w:r>
        <w:rPr>
          <w:noProof/>
        </w:rPr>
        <w:t>(Anweigi et al., 2013, John et al., 2004b)</w:t>
      </w:r>
      <w:r>
        <w:fldChar w:fldCharType="end"/>
      </w:r>
      <w:r>
        <w:t xml:space="preserve">. Requests were made via email for mean data such that this could be used in the meta-analysis. Unfortunately the corresponding authors did not supply mean data for these two studies when it was requested by email. The data from these studies was therefore excluded from meta-analysis. </w:t>
      </w:r>
    </w:p>
    <w:p w14:paraId="252690DA" w14:textId="77777777" w:rsidR="004F4A74" w:rsidRDefault="004F4A74" w:rsidP="004F4A74">
      <w:pPr>
        <w:pStyle w:val="Heading5"/>
      </w:pPr>
      <w:r>
        <w:t>Insufficient data</w:t>
      </w:r>
    </w:p>
    <w:p w14:paraId="538FB03E" w14:textId="77777777" w:rsidR="004F4A74" w:rsidRDefault="004F4A74" w:rsidP="004F4A74">
      <w:pPr>
        <w:pStyle w:val="PhDNormalText"/>
      </w:pPr>
      <w:r>
        <w:t xml:space="preserve">Implant-supported removable dentures (ISRD) were only investigated in two studies </w:t>
      </w:r>
      <w:r>
        <w:fldChar w:fldCharType="begin">
          <w:fldData xml:space="preserve">PEVuZE5vdGU+PENpdGU+PEF1dGhvcj5HYXRlczwvQXV0aG9yPjxZZWFyPjIwMTQ8L1llYXI+PFJl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</w:fldData>
        </w:fldChar>
      </w:r>
      <w:r>
        <w:instrText xml:space="preserve"> ADDIN EN.CITE </w:instrText>
      </w:r>
      <w:r>
        <w:fldChar w:fldCharType="begin">
          <w:fldData xml:space="preserve">PEVuZE5vdGU+PENpdGU+PEF1dGhvcj5HYXRlczwvQXV0aG9yPjxZZWFyPjIwMTQ8L1llYXI+PFJl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</w:fldData>
        </w:fldChar>
      </w:r>
      <w:r>
        <w:instrText xml:space="preserve"> ADDIN EN.CITE.DATA </w:instrText>
      </w:r>
      <w:r>
        <w:fldChar w:fldCharType="end"/>
      </w:r>
      <w:r>
        <w:fldChar w:fldCharType="separate"/>
      </w:r>
      <w:r>
        <w:rPr>
          <w:noProof/>
        </w:rPr>
        <w:t>(Gates et al., 2014, Persic and Celebic, 2015)</w:t>
      </w:r>
      <w:r>
        <w:fldChar w:fldCharType="end"/>
      </w:r>
      <w:r>
        <w:t xml:space="preserve">. In total only 32 patients were being investigated in the two reported studies, 15 in Gates et al. and 17 in Persic and Celebic’s study. Given that only 32 patients would be insufficient to show a MCID effect from the intervention, and that only two studies reported ISRD, this treatment modality was excluded from meta-analysis. </w:t>
      </w:r>
    </w:p>
    <w:p w14:paraId="4A692B71" w14:textId="77777777" w:rsidR="004F4A74" w:rsidRDefault="004F4A74" w:rsidP="00D95578">
      <w:pPr>
        <w:pStyle w:val="Heading4"/>
        <w:rPr>
          <w:rFonts w:eastAsia="MS Gothic" w:cs="Arial"/>
          <w:color w:val="000000"/>
        </w:rPr>
      </w:pPr>
      <w:r>
        <w:lastRenderedPageBreak/>
        <w:t xml:space="preserve">Indirect meta-analysis at follow-up </w:t>
      </w:r>
      <w:r w:rsidRPr="009E4931">
        <w:rPr>
          <w:rFonts w:eastAsia="MS Gothic" w:cs="Arial"/>
          <w:color w:val="000000"/>
        </w:rPr>
        <w:t>≤</w:t>
      </w:r>
      <w:r>
        <w:rPr>
          <w:rFonts w:eastAsia="MS Gothic" w:cs="Arial"/>
          <w:color w:val="000000"/>
        </w:rPr>
        <w:t>9-months</w:t>
      </w:r>
    </w:p>
    <w:p w14:paraId="3FB45DA0" w14:textId="77777777" w:rsidR="004F4A74" w:rsidRDefault="004F4A74" w:rsidP="004F4A74">
      <w:pPr>
        <w:pStyle w:val="PhDNormalText"/>
        <w:rPr>
          <w:rFonts w:eastAsia="MS Gothic" w:cs="Arial"/>
          <w:color w:val="000000"/>
        </w:rPr>
      </w:pPr>
      <w:r>
        <w:fldChar w:fldCharType="begin"/>
      </w:r>
      <w:r>
        <w:instrText xml:space="preserve"> REF _Ref373745719 \h </w:instrText>
      </w:r>
      <w:r>
        <w:fldChar w:fldCharType="separate"/>
      </w:r>
      <w:r w:rsidR="00D02520">
        <w:t xml:space="preserve">Figure </w:t>
      </w:r>
      <w:r w:rsidR="00D02520">
        <w:rPr>
          <w:noProof/>
        </w:rPr>
        <w:t>4</w:t>
      </w:r>
      <w:r w:rsidR="00D02520">
        <w:t>–</w:t>
      </w:r>
      <w:r w:rsidR="00D02520">
        <w:rPr>
          <w:noProof/>
        </w:rPr>
        <w:t>2</w:t>
      </w:r>
      <w:r>
        <w:fldChar w:fldCharType="end"/>
      </w:r>
      <w:r>
        <w:t xml:space="preserve"> shows the forest plot for indirect meta-analysis comparing ISSC, ISFB, RPD and FBW effects on OHRQoL at </w:t>
      </w:r>
      <w:r w:rsidRPr="009E4931">
        <w:rPr>
          <w:rFonts w:eastAsia="MS Gothic" w:cs="Arial"/>
          <w:color w:val="000000"/>
        </w:rPr>
        <w:t>≤</w:t>
      </w:r>
      <w:r>
        <w:rPr>
          <w:rFonts w:eastAsia="MS Gothic" w:cs="Arial"/>
          <w:color w:val="000000"/>
        </w:rPr>
        <w:t>9-months follow-up.</w:t>
      </w:r>
    </w:p>
    <w:p w14:paraId="05789939" w14:textId="77777777" w:rsidR="004F4A74" w:rsidRDefault="004F4A74" w:rsidP="004F4A74">
      <w:pPr>
        <w:pStyle w:val="PhDFigure"/>
        <w:keepNext/>
      </w:pPr>
      <w:r>
        <w:rPr>
          <w:noProof/>
        </w:rPr>
        <w:drawing>
          <wp:inline distT="0" distB="0" distL="0" distR="0" wp14:anchorId="3A42E3F3" wp14:editId="332FAB62">
            <wp:extent cx="5256851" cy="4931820"/>
            <wp:effectExtent l="0" t="0" r="1270" b="0"/>
            <wp:docPr id="79" name="Picture 79" descr="Macintosh HD:Users:Zaid:Documents:PHD:Publications, Presentations and Posters:Publications:Syst Rv:J Dent:Third submission:Ready:Figure_2a_-_indirect_comparisonless_than_or_equal_.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Zaid:Documents:PHD:Publications, Presentations and Posters:Publications:Syst Rv:J Dent:Third submission:Ready:Figure_2a_-_indirect_comparisonless_than_or_equal_.tiff"/>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l="3713" r="1483"/>
                    <a:stretch/>
                  </pic:blipFill>
                  <pic:spPr bwMode="auto">
                    <a:xfrm>
                      <a:off x="0" y="0"/>
                      <a:ext cx="5260655" cy="4935389"/>
                    </a:xfrm>
                    <a:prstGeom prst="rect">
                      <a:avLst/>
                    </a:prstGeom>
                    <a:noFill/>
                    <a:ln>
                      <a:noFill/>
                    </a:ln>
                    <a:extLst>
                      <a:ext uri="{53640926-AAD7-44d8-BBD7-CCE9431645EC}">
                        <a14:shadowObscured xmlns:a14="http://schemas.microsoft.com/office/drawing/2010/main"/>
                      </a:ext>
                    </a:extLst>
                  </pic:spPr>
                </pic:pic>
              </a:graphicData>
            </a:graphic>
          </wp:inline>
        </w:drawing>
      </w:r>
    </w:p>
    <w:p w14:paraId="7E9AC7DD" w14:textId="77777777" w:rsidR="004F4A74" w:rsidRDefault="004F4A74" w:rsidP="004F4A74">
      <w:pPr>
        <w:pStyle w:val="Caption"/>
      </w:pPr>
      <w:bookmarkStart w:id="162" w:name="_Ref373745719"/>
      <w:bookmarkStart w:id="163" w:name="_Toc380333191"/>
      <w:r>
        <w:t xml:space="preserve">Figure </w:t>
      </w:r>
      <w:fldSimple w:instr=" STYLEREF 1 \s ">
        <w:r w:rsidR="00D02520">
          <w:rPr>
            <w:noProof/>
          </w:rPr>
          <w:t>4</w:t>
        </w:r>
      </w:fldSimple>
      <w:r>
        <w:t>–</w:t>
      </w:r>
      <w:fldSimple w:instr=" SEQ Figure \* ARABIC \s 1 ">
        <w:r w:rsidR="00D02520">
          <w:rPr>
            <w:noProof/>
          </w:rPr>
          <w:t>2</w:t>
        </w:r>
      </w:fldSimple>
      <w:bookmarkEnd w:id="162"/>
      <w:r>
        <w:t xml:space="preserve"> Meta-analysis: Indirect comparisons </w:t>
      </w:r>
      <w:r w:rsidRPr="0069024E">
        <w:t>at ≤9</w:t>
      </w:r>
      <w:r>
        <w:t>-months follow-up</w:t>
      </w:r>
      <w:bookmarkEnd w:id="163"/>
    </w:p>
    <w:p w14:paraId="12F27747" w14:textId="77777777" w:rsidR="004F4A74" w:rsidRDefault="004F4A74" w:rsidP="004F4A74">
      <w:pPr>
        <w:pStyle w:val="PhDNormalText"/>
      </w:pPr>
      <w:r>
        <w:t xml:space="preserve">ISSC had a pooled standardised mean change (SMC) in OHRQoL score (effect size) of 6.27% (z=1.72, 95%CI: -0.89% to 13.43%, p=0.086). FBW showed a pooled SMC of 15.33% (z=3.80, 95%CI: 7.43% to 23.24%, p&lt;0.001). RPD had a pooled SMC of 11.88% (z=3.01, 95%CI: 4.14% to </w:t>
      </w:r>
      <w:r>
        <w:lastRenderedPageBreak/>
        <w:t xml:space="preserve">19.63%, p=0.003). ISFB was associated with a pooled SMC of 14.85% (z=3.59, 95%CI: 6.74 to 22.97%, p&lt;0.001). </w:t>
      </w:r>
    </w:p>
    <w:p w14:paraId="7AD69A5C" w14:textId="77777777" w:rsidR="004F4A74" w:rsidRDefault="004F4A74" w:rsidP="004F4A74">
      <w:pPr>
        <w:pStyle w:val="PhDNormalText"/>
      </w:pPr>
      <w:r>
        <w:t>Measures of heterogeneity using the in the</w:t>
      </w:r>
      <w:r w:rsidRPr="00981510">
        <w:t xml:space="preserve"> I</w:t>
      </w:r>
      <w:r w:rsidRPr="00981510">
        <w:rPr>
          <w:vertAlign w:val="superscript"/>
        </w:rPr>
        <w:t>2</w:t>
      </w:r>
      <w:r>
        <w:t xml:space="preserve"> statistic in the indirect meta-analysis at </w:t>
      </w:r>
      <w:r w:rsidRPr="009E4931">
        <w:t>≤</w:t>
      </w:r>
      <w:r>
        <w:t>9-months demonstrated no significant heterogeneity for each group</w:t>
      </w:r>
      <w:proofErr w:type="gramStart"/>
      <w:r>
        <w:t>;</w:t>
      </w:r>
      <w:proofErr w:type="gramEnd"/>
      <w:r>
        <w:t xml:space="preserve"> ISSC (p=0.886), FBW (p=0.647), RPD (p=0.969), ISSC (p=0.344). Change in OHRQoL score was statistically significant in the case of: FBW (p&lt;0.001), RPD (p&lt;0.01) and ISFB (p&lt;0.001), but not in the case of ISSC (P=0,086). </w:t>
      </w:r>
    </w:p>
    <w:p w14:paraId="15ECA4C6" w14:textId="77777777" w:rsidR="004F4A74" w:rsidRDefault="004F4A74" w:rsidP="00D95578">
      <w:pPr>
        <w:pStyle w:val="Heading4"/>
      </w:pPr>
      <w:r>
        <w:t>Indirect meta-analysis at follow-up &gt;9-months</w:t>
      </w:r>
    </w:p>
    <w:p w14:paraId="327A0264" w14:textId="77777777" w:rsidR="004F4A74" w:rsidRDefault="004F4A74" w:rsidP="004F4A74">
      <w:pPr>
        <w:pStyle w:val="PhDNormalText"/>
        <w:rPr>
          <w:rFonts w:eastAsia="MS Gothic" w:cs="Arial"/>
          <w:color w:val="000000"/>
        </w:rPr>
      </w:pPr>
      <w:r>
        <w:fldChar w:fldCharType="begin"/>
      </w:r>
      <w:r>
        <w:instrText xml:space="preserve"> REF _Ref373745810 \h </w:instrText>
      </w:r>
      <w:r>
        <w:fldChar w:fldCharType="separate"/>
      </w:r>
      <w:r w:rsidR="00D02520">
        <w:t xml:space="preserve">Figure </w:t>
      </w:r>
      <w:r w:rsidR="00D02520">
        <w:rPr>
          <w:noProof/>
        </w:rPr>
        <w:t>4</w:t>
      </w:r>
      <w:r w:rsidR="00D02520">
        <w:t>–</w:t>
      </w:r>
      <w:r w:rsidR="00D02520">
        <w:rPr>
          <w:noProof/>
        </w:rPr>
        <w:t>3</w:t>
      </w:r>
      <w:r>
        <w:fldChar w:fldCharType="end"/>
      </w:r>
      <w:r>
        <w:t xml:space="preserve"> shows the forest plot for indirect meta-analysis comparing ISSC, ISFB, RPD and FBW effects on OHRQoL at </w:t>
      </w:r>
      <w:r>
        <w:rPr>
          <w:rFonts w:eastAsia="MS Gothic" w:cs="Arial"/>
          <w:color w:val="000000"/>
        </w:rPr>
        <w:t>&gt;9-months follow-up.</w:t>
      </w:r>
    </w:p>
    <w:p w14:paraId="0DBA9497" w14:textId="77777777" w:rsidR="004F4A74" w:rsidRDefault="004F4A74" w:rsidP="004F4A74">
      <w:pPr>
        <w:pStyle w:val="PhDFigure"/>
        <w:keepNext/>
      </w:pPr>
      <w:r>
        <w:rPr>
          <w:noProof/>
        </w:rPr>
        <w:lastRenderedPageBreak/>
        <w:drawing>
          <wp:inline distT="0" distB="0" distL="0" distR="0" wp14:anchorId="46CE9ABB" wp14:editId="7F12C063">
            <wp:extent cx="5261529" cy="4634929"/>
            <wp:effectExtent l="0" t="0" r="0" b="0"/>
            <wp:docPr id="33" name="Picture 33" descr="Macintosh HD:Users:Zaid:Documents:PHD:Publications, Presentations and Posters:Publications:Syst Rv:J Dent:Third submission:Ready:Figure_2b_indirect_analysis_over_9_months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aid:Documents:PHD:Publications, Presentations and Posters:Publications:Syst Rv:J Dent:Third submission:Ready:Figure_2b_indirect_analysis_over_9_months (1).tiff"/>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l="3902" r="2858"/>
                    <a:stretch/>
                  </pic:blipFill>
                  <pic:spPr bwMode="auto">
                    <a:xfrm>
                      <a:off x="0" y="0"/>
                      <a:ext cx="5262831" cy="4636076"/>
                    </a:xfrm>
                    <a:prstGeom prst="rect">
                      <a:avLst/>
                    </a:prstGeom>
                    <a:noFill/>
                    <a:ln>
                      <a:noFill/>
                    </a:ln>
                    <a:extLst>
                      <a:ext uri="{53640926-AAD7-44d8-BBD7-CCE9431645EC}">
                        <a14:shadowObscured xmlns:a14="http://schemas.microsoft.com/office/drawing/2010/main"/>
                      </a:ext>
                    </a:extLst>
                  </pic:spPr>
                </pic:pic>
              </a:graphicData>
            </a:graphic>
          </wp:inline>
        </w:drawing>
      </w:r>
    </w:p>
    <w:p w14:paraId="49E32BAA" w14:textId="77777777" w:rsidR="004F4A74" w:rsidRDefault="004F4A74" w:rsidP="004F4A74">
      <w:pPr>
        <w:pStyle w:val="Caption"/>
      </w:pPr>
      <w:bookmarkStart w:id="164" w:name="_Ref373745810"/>
      <w:bookmarkStart w:id="165" w:name="_Toc380333192"/>
      <w:r>
        <w:t xml:space="preserve">Figure </w:t>
      </w:r>
      <w:fldSimple w:instr=" STYLEREF 1 \s ">
        <w:r w:rsidR="00D02520">
          <w:rPr>
            <w:noProof/>
          </w:rPr>
          <w:t>4</w:t>
        </w:r>
      </w:fldSimple>
      <w:r>
        <w:t>–</w:t>
      </w:r>
      <w:fldSimple w:instr=" SEQ Figure \* ARABIC \s 1 ">
        <w:r w:rsidR="00D02520">
          <w:rPr>
            <w:noProof/>
          </w:rPr>
          <w:t>3</w:t>
        </w:r>
      </w:fldSimple>
      <w:bookmarkEnd w:id="164"/>
      <w:r>
        <w:t xml:space="preserve"> Meta-analysis: Indirect comparison at &gt;9-months follow-up</w:t>
      </w:r>
      <w:bookmarkEnd w:id="165"/>
    </w:p>
    <w:p w14:paraId="2B0EE530" w14:textId="77777777" w:rsidR="004F4A74" w:rsidRDefault="004F4A74" w:rsidP="004F4A74">
      <w:pPr>
        <w:pStyle w:val="PhDNormalText"/>
      </w:pPr>
      <w:r>
        <w:t xml:space="preserve">ISSC showed a pooled SMC of 5.84% (z=1.12, 95%CI: -4.39% to 16.08%, p=0.263). FBW had a pooled SMC of 13.20% (z=2.54, 95%CI: 3.03% to 23.38%, p=0.011). RPD was associated with a pooled SMC of 8.86% (z=1.54, 95%CI: -2.42% to 20.15%, p=0.124). Finally ISFB showed a pooled SMC of 15.80% (z=3.38, 95%CI: 6.64% to 24.96%, p=0.001). </w:t>
      </w:r>
    </w:p>
    <w:p w14:paraId="757B2066" w14:textId="77777777" w:rsidR="004F4A74" w:rsidRDefault="004F4A74" w:rsidP="004F4A74">
      <w:pPr>
        <w:pStyle w:val="PhDNormalText"/>
      </w:pPr>
      <w:r>
        <w:t xml:space="preserve">At follow-up &gt;9-months, there was no significant heterogeneity in any group: ISSC (p=0.969), FBW (p=0.979), RPD (p=0.916) and ISFB (p=0.311). SMC in OHRQoL score was significant in the:  FBW (p&lt;0.05) and ISFB (p=0.001) groups, but not in the RPD (p=0.124) and ISSC (p=0.263) groups. </w:t>
      </w:r>
    </w:p>
    <w:p w14:paraId="0F96F194" w14:textId="77777777" w:rsidR="004F4A74" w:rsidRDefault="004F4A74" w:rsidP="00D95578">
      <w:pPr>
        <w:pStyle w:val="Heading4"/>
      </w:pPr>
      <w:r>
        <w:lastRenderedPageBreak/>
        <w:t>Direct comparisons using meta-analysis</w:t>
      </w:r>
    </w:p>
    <w:p w14:paraId="2CBE6C72" w14:textId="6BFEDCA6" w:rsidR="00B0344A" w:rsidRDefault="004F4A74" w:rsidP="004F4A74">
      <w:pPr>
        <w:pStyle w:val="PhDNormalText"/>
      </w:pPr>
      <w:r>
        <w:t xml:space="preserve">Whilst several studies reported on clinical interventions with only one group, a number of studies made direct comparisons between groups of prosthodontics intervention. Where such designs were used, data could be included in direct meta-analyses. Six studies made direct comparisons between FBW and RPD at follow-up periods </w:t>
      </w:r>
      <w:r w:rsidRPr="009E4931">
        <w:t>≤</w:t>
      </w:r>
      <w:r>
        <w:t xml:space="preserve">9-months and two studies made the same comparison at follow-up &gt;9-months. Two studies made comparisons between ISFB and FBW at follow-up </w:t>
      </w:r>
      <w:r w:rsidRPr="009E4931">
        <w:t>≤</w:t>
      </w:r>
      <w:r>
        <w:t xml:space="preserve">9-months. Three studies compared ISFB and RPD at follow-ups &gt;9-months. </w:t>
      </w:r>
    </w:p>
    <w:p w14:paraId="2B63C936" w14:textId="77777777" w:rsidR="00B0344A" w:rsidRDefault="00B0344A">
      <w:pPr>
        <w:spacing w:after="200" w:line="276" w:lineRule="auto"/>
        <w:rPr>
          <w:rFonts w:ascii="Arial" w:hAnsi="Arial"/>
        </w:rPr>
      </w:pPr>
      <w:r>
        <w:br w:type="page"/>
      </w:r>
    </w:p>
    <w:p w14:paraId="2E64F42E" w14:textId="77777777" w:rsidR="004F4A74" w:rsidRDefault="004F4A74" w:rsidP="004F4A74">
      <w:pPr>
        <w:pStyle w:val="PhDFigure"/>
        <w:keepNext/>
      </w:pPr>
      <w:r>
        <w:rPr>
          <w:noProof/>
        </w:rPr>
        <w:lastRenderedPageBreak/>
        <w:drawing>
          <wp:inline distT="0" distB="0" distL="0" distR="0" wp14:anchorId="0D6B889C" wp14:editId="716478D9">
            <wp:extent cx="5138148" cy="3676434"/>
            <wp:effectExtent l="0" t="0" r="0" b="6985"/>
            <wp:docPr id="31" name="Picture 31" descr="Macintosh HD:Users:Zaid:Documents:PHD:THESIS:untitled folder:Figures:Figure 4.4 Direct comparison RPD vs FBW at &lt; or equal to 9 month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Zaid:Documents:PHD:THESIS:untitled folder:Figures:Figure 4.4 Direct comparison RPD vs FBW at &lt; or equal to 9 months.pdf"/>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l="17120" t="9292" r="10222" b="53981"/>
                    <a:stretch/>
                  </pic:blipFill>
                  <pic:spPr bwMode="auto">
                    <a:xfrm>
                      <a:off x="0" y="0"/>
                      <a:ext cx="5139052" cy="3677081"/>
                    </a:xfrm>
                    <a:prstGeom prst="rect">
                      <a:avLst/>
                    </a:prstGeom>
                    <a:noFill/>
                    <a:ln>
                      <a:noFill/>
                    </a:ln>
                    <a:extLst>
                      <a:ext uri="{53640926-AAD7-44d8-BBD7-CCE9431645EC}">
                        <a14:shadowObscured xmlns:a14="http://schemas.microsoft.com/office/drawing/2010/main"/>
                      </a:ext>
                    </a:extLst>
                  </pic:spPr>
                </pic:pic>
              </a:graphicData>
            </a:graphic>
          </wp:inline>
        </w:drawing>
      </w:r>
    </w:p>
    <w:p w14:paraId="71F84DF1" w14:textId="77777777" w:rsidR="004F4A74" w:rsidRDefault="004F4A74" w:rsidP="004F4A74">
      <w:pPr>
        <w:pStyle w:val="Caption"/>
      </w:pPr>
      <w:bookmarkStart w:id="166" w:name="_Ref373746020"/>
      <w:bookmarkStart w:id="167" w:name="_Toc380333193"/>
      <w:r>
        <w:t xml:space="preserve">Figure </w:t>
      </w:r>
      <w:fldSimple w:instr=" STYLEREF 1 \s ">
        <w:r w:rsidR="00D02520">
          <w:rPr>
            <w:noProof/>
          </w:rPr>
          <w:t>4</w:t>
        </w:r>
      </w:fldSimple>
      <w:r>
        <w:t>–</w:t>
      </w:r>
      <w:fldSimple w:instr=" SEQ Figure \* ARABIC \s 1 ">
        <w:r w:rsidR="00D02520">
          <w:rPr>
            <w:noProof/>
          </w:rPr>
          <w:t>4</w:t>
        </w:r>
      </w:fldSimple>
      <w:bookmarkEnd w:id="166"/>
      <w:r>
        <w:t xml:space="preserve"> Meta-analysis: direct comparison of FBW v RPD</w:t>
      </w:r>
      <w:r w:rsidRPr="0069024E">
        <w:t xml:space="preserve"> </w:t>
      </w:r>
      <w:r w:rsidRPr="002A169D">
        <w:t>at ≤9</w:t>
      </w:r>
      <w:r>
        <w:t>-months follow-up</w:t>
      </w:r>
      <w:bookmarkEnd w:id="167"/>
    </w:p>
    <w:p w14:paraId="5E6B6AC2" w14:textId="77777777" w:rsidR="00B0344A" w:rsidRPr="00CA22BA" w:rsidRDefault="00B0344A" w:rsidP="00B0344A">
      <w:pPr>
        <w:pStyle w:val="PhDNormalText"/>
        <w:rPr>
          <w:b/>
        </w:rPr>
      </w:pPr>
      <w:r>
        <w:fldChar w:fldCharType="begin"/>
      </w:r>
      <w:r>
        <w:instrText xml:space="preserve"> REF _Ref373746020 \h </w:instrText>
      </w:r>
      <w:r>
        <w:fldChar w:fldCharType="separate"/>
      </w:r>
      <w:r>
        <w:t xml:space="preserve">Figure </w:t>
      </w:r>
      <w:r>
        <w:rPr>
          <w:noProof/>
        </w:rPr>
        <w:t>4</w:t>
      </w:r>
      <w:r>
        <w:t>–</w:t>
      </w:r>
      <w:r>
        <w:rPr>
          <w:noProof/>
        </w:rPr>
        <w:t>4</w:t>
      </w:r>
      <w:r>
        <w:fldChar w:fldCharType="end"/>
      </w:r>
      <w:r>
        <w:t xml:space="preserve"> shows a forest plot of the outcomes of meta-analysis of FBW versus RPD at </w:t>
      </w:r>
      <w:r w:rsidRPr="009E4931">
        <w:t>≤</w:t>
      </w:r>
      <w:r>
        <w:t xml:space="preserve">9-months periods. At </w:t>
      </w:r>
      <w:r w:rsidRPr="009E4931">
        <w:t>≤</w:t>
      </w:r>
      <w:r>
        <w:t>9-months there was no statistically significant difference seen between the two treatments with a standardised mean difference (SMD) of 0.05 in favour of FBW (95% CI: -0.19 to 0.28). There was statistically significant heterogeneity in the various studies reporting this comparison (</w:t>
      </w:r>
      <w:r w:rsidRPr="00951D9F">
        <w:t xml:space="preserve">Heterogeneity </w:t>
      </w:r>
      <w:proofErr w:type="gramStart"/>
      <w:r w:rsidRPr="00951D9F">
        <w:t>Χ</w:t>
      </w:r>
      <w:r w:rsidRPr="00951D9F">
        <w:rPr>
          <w:vertAlign w:val="superscript"/>
        </w:rPr>
        <w:t>2</w:t>
      </w:r>
      <w:r>
        <w:t>(</w:t>
      </w:r>
      <w:proofErr w:type="gramEnd"/>
      <w:r>
        <w:t>5)=</w:t>
      </w:r>
      <w:r w:rsidRPr="00951D9F">
        <w:t>12.20, p=0.032).</w:t>
      </w:r>
      <w:r>
        <w:t xml:space="preserve"> </w:t>
      </w:r>
    </w:p>
    <w:p w14:paraId="5332C990" w14:textId="77777777" w:rsidR="00B0344A" w:rsidRDefault="00B0344A" w:rsidP="004F4A74">
      <w:pPr>
        <w:pStyle w:val="PhDNormalText"/>
      </w:pPr>
    </w:p>
    <w:p w14:paraId="052B46BA" w14:textId="77777777" w:rsidR="004F4A74" w:rsidRDefault="004F4A74" w:rsidP="004F4A74">
      <w:pPr>
        <w:pStyle w:val="PhDFigure"/>
        <w:keepNext/>
      </w:pPr>
      <w:r>
        <w:rPr>
          <w:noProof/>
        </w:rPr>
        <w:lastRenderedPageBreak/>
        <w:drawing>
          <wp:inline distT="0" distB="0" distL="0" distR="0" wp14:anchorId="367D152B" wp14:editId="77A1E1AB">
            <wp:extent cx="5213985" cy="3450590"/>
            <wp:effectExtent l="0" t="0" r="0" b="3810"/>
            <wp:docPr id="673" name="Picture 673" descr="Macintosh HD:Users:Zaid:Documents:PHD:THESIS:untitled folder:Figures:Figure 4.5 Direct comparison FBW vs RPD &gt; 9 mon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Zaid:Documents:PHD:THESIS:untitled folder:Figures:Figure 4.5 Direct comparison FBW vs RPD &gt; 9 months.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213985" cy="3450590"/>
                    </a:xfrm>
                    <a:prstGeom prst="rect">
                      <a:avLst/>
                    </a:prstGeom>
                    <a:noFill/>
                    <a:ln>
                      <a:noFill/>
                    </a:ln>
                  </pic:spPr>
                </pic:pic>
              </a:graphicData>
            </a:graphic>
          </wp:inline>
        </w:drawing>
      </w:r>
    </w:p>
    <w:p w14:paraId="68450876" w14:textId="77777777" w:rsidR="004F4A74" w:rsidRDefault="004F4A74" w:rsidP="004F4A74">
      <w:pPr>
        <w:pStyle w:val="Caption"/>
      </w:pPr>
      <w:bookmarkStart w:id="168" w:name="_Ref373746097"/>
      <w:bookmarkStart w:id="169" w:name="_Toc380333194"/>
      <w:r>
        <w:t xml:space="preserve">Figure </w:t>
      </w:r>
      <w:fldSimple w:instr=" STYLEREF 1 \s ">
        <w:r w:rsidR="00D02520">
          <w:rPr>
            <w:noProof/>
          </w:rPr>
          <w:t>4</w:t>
        </w:r>
      </w:fldSimple>
      <w:r>
        <w:t>–</w:t>
      </w:r>
      <w:fldSimple w:instr=" SEQ Figure \* ARABIC \s 1 ">
        <w:r w:rsidR="00D02520">
          <w:rPr>
            <w:noProof/>
          </w:rPr>
          <w:t>5</w:t>
        </w:r>
      </w:fldSimple>
      <w:bookmarkEnd w:id="168"/>
      <w:r>
        <w:t xml:space="preserve"> Meta-analysis: direct comparison of FBW v RPD at &gt;9-months follow-up</w:t>
      </w:r>
      <w:bookmarkEnd w:id="169"/>
    </w:p>
    <w:p w14:paraId="2B346B1C" w14:textId="77777777" w:rsidR="00B0344A" w:rsidRDefault="00B0344A" w:rsidP="00B0344A">
      <w:pPr>
        <w:pStyle w:val="PhDNormalText"/>
      </w:pPr>
      <w:r>
        <w:fldChar w:fldCharType="begin"/>
      </w:r>
      <w:r>
        <w:instrText xml:space="preserve"> REF _Ref373746097 \h </w:instrText>
      </w:r>
      <w:r>
        <w:fldChar w:fldCharType="separate"/>
      </w:r>
      <w:r>
        <w:t xml:space="preserve">Figure </w:t>
      </w:r>
      <w:r>
        <w:rPr>
          <w:noProof/>
        </w:rPr>
        <w:t>4</w:t>
      </w:r>
      <w:r>
        <w:t>–</w:t>
      </w:r>
      <w:r>
        <w:rPr>
          <w:noProof/>
        </w:rPr>
        <w:t>5</w:t>
      </w:r>
      <w:r>
        <w:fldChar w:fldCharType="end"/>
      </w:r>
      <w:r>
        <w:t xml:space="preserve"> shows a forest plot of the outcomes of meta-analysis comparing RPD and FBW again, though this time the follow up period is &gt;9-months. There was no statistically significant difference between the two treatments at longer follow-ups with SMD of 0.27 in favour of FBW (z=1.13, 95%CI: -0.21 to 0.78, p=0.260). There was statistically significant evidence of heterogeneity between studies (</w:t>
      </w:r>
      <w:r w:rsidRPr="00951D9F">
        <w:t>Heterogeneity Χ</w:t>
      </w:r>
      <w:r w:rsidRPr="00951D9F">
        <w:rPr>
          <w:vertAlign w:val="superscript"/>
        </w:rPr>
        <w:t>2</w:t>
      </w:r>
      <w:r>
        <w:rPr>
          <w:vertAlign w:val="superscript"/>
        </w:rPr>
        <w:t xml:space="preserve"> </w:t>
      </w:r>
      <w:r>
        <w:t xml:space="preserve">(1) = 4.46, p=0.035). </w:t>
      </w:r>
    </w:p>
    <w:p w14:paraId="4EF72E79" w14:textId="77777777" w:rsidR="004F4A74" w:rsidRDefault="004F4A74" w:rsidP="004F4A74">
      <w:pPr>
        <w:pStyle w:val="PhDFigure"/>
        <w:keepNext/>
      </w:pPr>
      <w:r>
        <w:rPr>
          <w:noProof/>
        </w:rPr>
        <w:lastRenderedPageBreak/>
        <w:drawing>
          <wp:inline distT="0" distB="0" distL="0" distR="0" wp14:anchorId="185B4F2A" wp14:editId="01F8C36C">
            <wp:extent cx="5213985" cy="3320415"/>
            <wp:effectExtent l="0" t="0" r="0" b="6985"/>
            <wp:docPr id="672" name="Picture 672" descr="Macintosh HD:Users:Zaid:Documents:PHD:THESIS:untitled folder:Figures:Figure 4.5 ISFB vs FBW at less than 9 mon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Zaid:Documents:PHD:THESIS:untitled folder:Figures:Figure 4.5 ISFB vs FBW at less than 9 months.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213985" cy="3320415"/>
                    </a:xfrm>
                    <a:prstGeom prst="rect">
                      <a:avLst/>
                    </a:prstGeom>
                    <a:noFill/>
                    <a:ln>
                      <a:noFill/>
                    </a:ln>
                  </pic:spPr>
                </pic:pic>
              </a:graphicData>
            </a:graphic>
          </wp:inline>
        </w:drawing>
      </w:r>
    </w:p>
    <w:p w14:paraId="7BBEA4E8" w14:textId="77777777" w:rsidR="004F4A74" w:rsidRDefault="004F4A74" w:rsidP="004F4A74">
      <w:pPr>
        <w:pStyle w:val="Caption"/>
      </w:pPr>
      <w:bookmarkStart w:id="170" w:name="_Ref373746184"/>
      <w:bookmarkStart w:id="171" w:name="_Toc380333195"/>
      <w:r>
        <w:t xml:space="preserve">Figure </w:t>
      </w:r>
      <w:r w:rsidR="0037531D">
        <w:fldChar w:fldCharType="begin"/>
      </w:r>
      <w:r w:rsidR="0037531D">
        <w:instrText xml:space="preserve"> STYLEREF 1 \s </w:instrText>
      </w:r>
      <w:r w:rsidR="0037531D">
        <w:fldChar w:fldCharType="separate"/>
      </w:r>
      <w:proofErr w:type="gramStart"/>
      <w:r w:rsidR="00D02520">
        <w:rPr>
          <w:noProof/>
        </w:rPr>
        <w:t>4</w:t>
      </w:r>
      <w:r w:rsidR="0037531D">
        <w:rPr>
          <w:noProof/>
        </w:rPr>
        <w:fldChar w:fldCharType="end"/>
      </w:r>
      <w:r>
        <w:t>–</w:t>
      </w:r>
      <w:fldSimple w:instr=" SEQ Figure \* ARABIC \s 1 ">
        <w:r w:rsidR="00D02520">
          <w:rPr>
            <w:noProof/>
          </w:rPr>
          <w:t>6</w:t>
        </w:r>
      </w:fldSimple>
      <w:bookmarkEnd w:id="170"/>
      <w:r>
        <w:t xml:space="preserve"> Meta-analysis</w:t>
      </w:r>
      <w:proofErr w:type="gramEnd"/>
      <w:r>
        <w:t xml:space="preserve">: direct comparison of ISFB v FBW at </w:t>
      </w:r>
      <w:r w:rsidRPr="002A169D">
        <w:t>≤</w:t>
      </w:r>
      <w:r>
        <w:t>9-months follow-up</w:t>
      </w:r>
      <w:bookmarkEnd w:id="171"/>
    </w:p>
    <w:p w14:paraId="5EA64013" w14:textId="77777777" w:rsidR="00B0344A" w:rsidRDefault="00B0344A" w:rsidP="00B0344A">
      <w:pPr>
        <w:pStyle w:val="PhDNormalText"/>
      </w:pPr>
      <w:r>
        <w:fldChar w:fldCharType="begin"/>
      </w:r>
      <w:r>
        <w:instrText xml:space="preserve"> REF _Ref373746184 \h </w:instrText>
      </w:r>
      <w:r>
        <w:fldChar w:fldCharType="separate"/>
      </w:r>
      <w:r>
        <w:t xml:space="preserve">Figure </w:t>
      </w:r>
      <w:r>
        <w:rPr>
          <w:noProof/>
        </w:rPr>
        <w:t>4</w:t>
      </w:r>
      <w:r>
        <w:t>–</w:t>
      </w:r>
      <w:r>
        <w:rPr>
          <w:noProof/>
        </w:rPr>
        <w:t>6</w:t>
      </w:r>
      <w:r>
        <w:fldChar w:fldCharType="end"/>
      </w:r>
      <w:r>
        <w:t xml:space="preserve"> shows a forest plot of the outcomes of meta-analysis comparing FBW versus ISFB at follow-up of </w:t>
      </w:r>
      <w:r w:rsidRPr="009E4931">
        <w:t>≤</w:t>
      </w:r>
      <w:r>
        <w:t xml:space="preserve">9-months. In this comparison the SMD was 0.43 in favour of ISFB (z=2.36, 95%CI: 0.07 to 0.78, p=0.018). This suggests that ISFB is 43% better at improving OHRQoL outcomes than FBW at </w:t>
      </w:r>
      <w:r w:rsidRPr="009E4931">
        <w:t>≤</w:t>
      </w:r>
      <w:r>
        <w:t>9-months follow-up. The studies in this comparison showed no statistically significant heterogeneity in (</w:t>
      </w:r>
      <w:r w:rsidRPr="00951D9F">
        <w:t xml:space="preserve">Heterogeneity </w:t>
      </w:r>
      <w:proofErr w:type="gramStart"/>
      <w:r w:rsidRPr="00951D9F">
        <w:t>Χ</w:t>
      </w:r>
      <w:r w:rsidRPr="00951D9F">
        <w:rPr>
          <w:vertAlign w:val="superscript"/>
        </w:rPr>
        <w:t>2</w:t>
      </w:r>
      <w:r>
        <w:t>(</w:t>
      </w:r>
      <w:proofErr w:type="gramEnd"/>
      <w:r>
        <w:t xml:space="preserve">1)=1.22, p=0.270). </w:t>
      </w:r>
    </w:p>
    <w:p w14:paraId="53B69D00" w14:textId="77777777" w:rsidR="004F4A74" w:rsidRDefault="004F4A74" w:rsidP="004F4A74">
      <w:pPr>
        <w:pStyle w:val="PhDFigure"/>
        <w:keepNext/>
      </w:pPr>
      <w:r>
        <w:rPr>
          <w:noProof/>
        </w:rPr>
        <w:lastRenderedPageBreak/>
        <w:drawing>
          <wp:inline distT="0" distB="0" distL="0" distR="0" wp14:anchorId="3F6DAC73" wp14:editId="6D7D83AE">
            <wp:extent cx="5213985" cy="3352800"/>
            <wp:effectExtent l="0" t="0" r="0" b="0"/>
            <wp:docPr id="674" name="Picture 674" descr="Macintosh HD:Users:Zaid:Documents:PHD:THESIS:untitled folder:Figures:Figure 4.7 RPD vs ISFB &lt;9-moon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Zaid:Documents:PHD:THESIS:untitled folder:Figures:Figure 4.7 RPD vs ISFB &lt;9-moonths.p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213985" cy="3352800"/>
                    </a:xfrm>
                    <a:prstGeom prst="rect">
                      <a:avLst/>
                    </a:prstGeom>
                    <a:noFill/>
                    <a:ln>
                      <a:noFill/>
                    </a:ln>
                  </pic:spPr>
                </pic:pic>
              </a:graphicData>
            </a:graphic>
          </wp:inline>
        </w:drawing>
      </w:r>
    </w:p>
    <w:p w14:paraId="1FB1F174" w14:textId="77777777" w:rsidR="004F4A74" w:rsidRDefault="004F4A74" w:rsidP="004F4A74">
      <w:pPr>
        <w:pStyle w:val="Caption"/>
      </w:pPr>
      <w:bookmarkStart w:id="172" w:name="_Ref373746271"/>
      <w:bookmarkStart w:id="173" w:name="_Toc380333196"/>
      <w:r>
        <w:t xml:space="preserve">Figure </w:t>
      </w:r>
      <w:r w:rsidR="0037531D">
        <w:fldChar w:fldCharType="begin"/>
      </w:r>
      <w:r w:rsidR="0037531D">
        <w:instrText xml:space="preserve"> STYLEREF 1 \s </w:instrText>
      </w:r>
      <w:r w:rsidR="0037531D">
        <w:fldChar w:fldCharType="separate"/>
      </w:r>
      <w:proofErr w:type="gramStart"/>
      <w:r w:rsidR="00D02520">
        <w:rPr>
          <w:noProof/>
        </w:rPr>
        <w:t>4</w:t>
      </w:r>
      <w:r w:rsidR="0037531D">
        <w:rPr>
          <w:noProof/>
        </w:rPr>
        <w:fldChar w:fldCharType="end"/>
      </w:r>
      <w:r>
        <w:t>–</w:t>
      </w:r>
      <w:fldSimple w:instr=" SEQ Figure \* ARABIC \s 1 ">
        <w:r w:rsidR="00D02520">
          <w:rPr>
            <w:noProof/>
          </w:rPr>
          <w:t>7</w:t>
        </w:r>
      </w:fldSimple>
      <w:bookmarkEnd w:id="172"/>
      <w:r>
        <w:t xml:space="preserve"> Meta-analysis</w:t>
      </w:r>
      <w:proofErr w:type="gramEnd"/>
      <w:r>
        <w:t xml:space="preserve">: direct comparison of ISFB and RPD at </w:t>
      </w:r>
      <w:r w:rsidRPr="002A169D">
        <w:t>≤</w:t>
      </w:r>
      <w:r>
        <w:t>9-months follow-up</w:t>
      </w:r>
      <w:bookmarkEnd w:id="173"/>
    </w:p>
    <w:p w14:paraId="2B77EE8F" w14:textId="77777777" w:rsidR="00B0344A" w:rsidRDefault="00B0344A" w:rsidP="00B0344A">
      <w:pPr>
        <w:pStyle w:val="PhDNormalText"/>
      </w:pPr>
      <w:r>
        <w:fldChar w:fldCharType="begin"/>
      </w:r>
      <w:r>
        <w:instrText xml:space="preserve"> REF _Ref373746271 \h </w:instrText>
      </w:r>
      <w:r>
        <w:fldChar w:fldCharType="separate"/>
      </w:r>
      <w:r>
        <w:t xml:space="preserve">Figure </w:t>
      </w:r>
      <w:r>
        <w:rPr>
          <w:noProof/>
        </w:rPr>
        <w:t>4</w:t>
      </w:r>
      <w:r>
        <w:t>–</w:t>
      </w:r>
      <w:r>
        <w:rPr>
          <w:noProof/>
        </w:rPr>
        <w:t>7</w:t>
      </w:r>
      <w:r>
        <w:fldChar w:fldCharType="end"/>
      </w:r>
      <w:r>
        <w:t xml:space="preserve"> shows the forest plot of the meta-analysis comparing the effects of ISFB versus RPD at follow-up of </w:t>
      </w:r>
      <w:r w:rsidRPr="009E4931">
        <w:t>≤</w:t>
      </w:r>
      <w:r>
        <w:t xml:space="preserve">9-months. The SMD was 0.40 in favour of ISFB (z=3.14, 95%CI: 0.15 to 0.65, p=0.002). This suggests that the effect of ISFB on OHRQoL is 40% better than that of RPD treatment at follow-up of </w:t>
      </w:r>
      <w:r w:rsidRPr="009E4931">
        <w:t>≤</w:t>
      </w:r>
      <w:r>
        <w:t>9-months. Again this comparison showed no statistically significant heterogeneity in the studies included in the analysis (</w:t>
      </w:r>
      <w:r w:rsidRPr="00951D9F">
        <w:t xml:space="preserve">Heterogeneity </w:t>
      </w:r>
      <w:proofErr w:type="gramStart"/>
      <w:r w:rsidRPr="00951D9F">
        <w:t>Χ</w:t>
      </w:r>
      <w:r w:rsidRPr="00951D9F">
        <w:rPr>
          <w:vertAlign w:val="superscript"/>
        </w:rPr>
        <w:t>2</w:t>
      </w:r>
      <w:r>
        <w:t>(</w:t>
      </w:r>
      <w:proofErr w:type="gramEnd"/>
      <w:r>
        <w:t xml:space="preserve">2)=0.65, p=0.724). </w:t>
      </w:r>
    </w:p>
    <w:p w14:paraId="231B9764" w14:textId="77777777" w:rsidR="00B0344A" w:rsidRPr="00B0344A" w:rsidRDefault="00B0344A" w:rsidP="00B0344A"/>
    <w:p w14:paraId="0888AA90" w14:textId="77777777" w:rsidR="004F4A74" w:rsidRDefault="004F4A74" w:rsidP="009334EF">
      <w:pPr>
        <w:pStyle w:val="Heading2"/>
        <w:numPr>
          <w:ilvl w:val="1"/>
          <w:numId w:val="25"/>
        </w:numPr>
      </w:pPr>
      <w:bookmarkStart w:id="174" w:name="_Toc506551405"/>
      <w:r>
        <w:lastRenderedPageBreak/>
        <w:t>Discussion</w:t>
      </w:r>
      <w:bookmarkEnd w:id="174"/>
    </w:p>
    <w:p w14:paraId="7E040B5C" w14:textId="77777777" w:rsidR="004F4A74" w:rsidRDefault="004F4A74" w:rsidP="004F4A74">
      <w:pPr>
        <w:pStyle w:val="Heading3"/>
      </w:pPr>
      <w:bookmarkStart w:id="175" w:name="_Toc506551406"/>
      <w:r>
        <w:t>Main findings</w:t>
      </w:r>
      <w:bookmarkEnd w:id="175"/>
    </w:p>
    <w:p w14:paraId="7C34B956" w14:textId="77777777" w:rsidR="004F4A74" w:rsidRDefault="004F4A74" w:rsidP="00D95578">
      <w:pPr>
        <w:pStyle w:val="Heading4"/>
      </w:pPr>
      <w:r>
        <w:t>Comparison with findings of previous systematic reviews</w:t>
      </w:r>
    </w:p>
    <w:p w14:paraId="0DB70E42" w14:textId="77777777" w:rsidR="004F4A74" w:rsidRDefault="004F4A74" w:rsidP="004F4A74">
      <w:pPr>
        <w:pStyle w:val="PhDNormalText"/>
      </w:pPr>
      <w:r w:rsidRPr="00E92A50">
        <w:t xml:space="preserve">Early, well-conducted, systematic reviews of the OHRQoL impacts of prosthetic replacement of missing teeth found insufficient data to determine which treatment is “better or worse” than another and tended to focus on the management of the edentulous patient </w:t>
      </w:r>
      <w:r w:rsidRPr="00E92A50">
        <w:fldChar w:fldCharType="begin">
          <w:fldData xml:space="preserve">PEVuZE5vdGU+PENpdGU+PEF1dGhvcj5BYnQ8L0F1dGhvcj48WWVhcj4yMDEyPC9ZZWFyPjxSZWNO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</w:fldData>
        </w:fldChar>
      </w:r>
      <w:r>
        <w:instrText xml:space="preserve"> ADDIN EN.CITE </w:instrText>
      </w:r>
      <w:r>
        <w:fldChar w:fldCharType="begin">
          <w:fldData xml:space="preserve">PEVuZE5vdGU+PENpdGU+PEF1dGhvcj5BYnQ8L0F1dGhvcj48WWVhcj4yMDEyPC9ZZWFyPjxSZWNO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</w:fldData>
        </w:fldChar>
      </w:r>
      <w:r>
        <w:instrText xml:space="preserve"> ADDIN EN.CITE.DATA </w:instrText>
      </w:r>
      <w:r>
        <w:fldChar w:fldCharType="end"/>
      </w:r>
      <w:r w:rsidRPr="00E92A50">
        <w:fldChar w:fldCharType="separate"/>
      </w:r>
      <w:r>
        <w:rPr>
          <w:noProof/>
        </w:rPr>
        <w:t>(Abt et al., 2012, Strassburger et al., 2006, Naito et al., 2006)</w:t>
      </w:r>
      <w:r w:rsidRPr="00E92A50">
        <w:fldChar w:fldCharType="end"/>
      </w:r>
      <w:r w:rsidRPr="00E92A50">
        <w:t xml:space="preserve">. Hutlin et al. reviewed this topic covering articles up to April 2010 and demonstrated that oral rehabilitation to replace missing teeth in edentate and partially edentate patients can improve OHRQoL </w:t>
      </w:r>
      <w:r w:rsidRPr="00E92A50">
        <w:fldChar w:fldCharType="begin"/>
      </w:r>
      <w:r>
        <w:instrText xml:space="preserve"> ADDIN EN.CITE &lt;EndNote&gt;&lt;Cite&gt;&lt;Author&gt;Hultin&lt;/Author&gt;&lt;Year&gt;2012&lt;/Year&gt;&lt;RecNum&gt;99&lt;/RecNum&gt;&lt;DisplayText&gt;(Hultin et al., 2012)&lt;/DisplayText&gt;&lt;record&gt;&lt;rec-number&gt;99&lt;/rec-number&gt;&lt;foreign-keys&gt;&lt;key app="EN" db-id="2zswwsx0qtxpa9etzr1v22rz9v05p2f9ffz2" timestamp="1518101517"&gt;99&lt;/key&gt;&lt;/foreign-keys&gt;&lt;ref-type name="Journal Article"&gt;17&lt;/ref-type&gt;&lt;contributors&gt;&lt;authors&gt;&lt;author&gt;Hultin, M.&lt;/author&gt;&lt;author&gt;Davidson, T.&lt;/author&gt;&lt;author&gt;Gynther, G.&lt;/author&gt;&lt;author&gt;Helgesson, G.&lt;/author&gt;&lt;author&gt;Jemt, T.&lt;/author&gt;&lt;author&gt;Lekholm, U.&lt;/author&gt;&lt;author&gt;Nilner, K.&lt;/author&gt;&lt;author&gt;Nordenram, G.&lt;/author&gt;&lt;author&gt;Norlund, A.&lt;/author&gt;&lt;author&gt;Rohlin, M.&lt;/author&gt;&lt;author&gt;Sunnegardh-Gronberg, K.&lt;/author&gt;&lt;author&gt;Tranaeus, S.&lt;/author&gt;&lt;/authors&gt;&lt;/contributors&gt;&lt;auth-address&gt;Department of Dental Medicine, Karolinska Institutet, Huddinge, Sweden. margareta.hultin@ki.se&lt;/auth-address&gt;&lt;titles&gt;&lt;title&gt;Oral rehabilitation of tooth loss: a systematic review of quantitative studies of OHRQoL&lt;/title&gt;&lt;secondary-title&gt;Int J Prosthodont&lt;/secondary-title&gt;&lt;/titles&gt;&lt;periodical&gt;&lt;full-title&gt;Int J Prosthodont&lt;/full-title&gt;&lt;/periodical&gt;&lt;pages&gt;543-52&lt;/pages&gt;&lt;volume&gt;25&lt;/volume&gt;&lt;number&gt;6&lt;/number&gt;&lt;keywords&gt;&lt;keyword&gt;Humans&lt;/keyword&gt;&lt;keyword&gt;*Quality of Life&lt;/keyword&gt;&lt;keyword&gt;Tooth Loss/*rehabilitation&lt;/keyword&gt;&lt;/keywords&gt;&lt;dates&gt;&lt;year&gt;2012&lt;/year&gt;&lt;pub-dates&gt;&lt;date&gt;Nov-Dec&lt;/date&gt;&lt;/pub-dates&gt;&lt;/dates&gt;&lt;isbn&gt;0893-2174 (Print)&amp;#xD;0893-2174 (Linking)&lt;/isbn&gt;&lt;accession-num&gt;23101034&lt;/accession-num&gt;&lt;urls&gt;&lt;related-urls&gt;&lt;url&gt;https://www.ncbi.nlm.nih.gov/pubmed/23101034&lt;/url&gt;&lt;/related-urls&gt;&lt;/urls&gt;&lt;/record&gt;&lt;/Cite&gt;&lt;/EndNote&gt;</w:instrText>
      </w:r>
      <w:r w:rsidRPr="00E92A50">
        <w:fldChar w:fldCharType="separate"/>
      </w:r>
      <w:r>
        <w:rPr>
          <w:noProof/>
        </w:rPr>
        <w:t>(Hultin et al., 2012)</w:t>
      </w:r>
      <w:r w:rsidRPr="00E92A50">
        <w:fldChar w:fldCharType="end"/>
      </w:r>
      <w:r w:rsidRPr="00E92A50">
        <w:t xml:space="preserve">. However, this review included only five studies and grouped edentulous and partially dentate patients together </w:t>
      </w:r>
      <w:r w:rsidRPr="00E92A50">
        <w:fldChar w:fldCharType="begin"/>
      </w:r>
      <w:r>
        <w:instrText xml:space="preserve"> ADDIN EN.CITE &lt;EndNote&gt;&lt;Cite&gt;&lt;Author&gt;Hultin&lt;/Author&gt;&lt;Year&gt;2012&lt;/Year&gt;&lt;RecNum&gt;99&lt;/RecNum&gt;&lt;DisplayText&gt;(Hultin et al., 2012)&lt;/DisplayText&gt;&lt;record&gt;&lt;rec-number&gt;99&lt;/rec-number&gt;&lt;foreign-keys&gt;&lt;key app="EN" db-id="2zswwsx0qtxpa9etzr1v22rz9v05p2f9ffz2" timestamp="1518101517"&gt;99&lt;/key&gt;&lt;/foreign-keys&gt;&lt;ref-type name="Journal Article"&gt;17&lt;/ref-type&gt;&lt;contributors&gt;&lt;authors&gt;&lt;author&gt;Hultin, M.&lt;/author&gt;&lt;author&gt;Davidson, T.&lt;/author&gt;&lt;author&gt;Gynther, G.&lt;/author&gt;&lt;author&gt;Helgesson, G.&lt;/author&gt;&lt;author&gt;Jemt, T.&lt;/author&gt;&lt;author&gt;Lekholm, U.&lt;/author&gt;&lt;author&gt;Nilner, K.&lt;/author&gt;&lt;author&gt;Nordenram, G.&lt;/author&gt;&lt;author&gt;Norlund, A.&lt;/author&gt;&lt;author&gt;Rohlin, M.&lt;/author&gt;&lt;author&gt;Sunnegardh-Gronberg, K.&lt;/author&gt;&lt;author&gt;Tranaeus, S.&lt;/author&gt;&lt;/authors&gt;&lt;/contributors&gt;&lt;auth-address&gt;Department of Dental Medicine, Karolinska Institutet, Huddinge, Sweden. margareta.hultin@ki.se&lt;/auth-address&gt;&lt;titles&gt;&lt;title&gt;Oral rehabilitation of tooth loss: a systematic review of quantitative studies of OHRQoL&lt;/title&gt;&lt;secondary-title&gt;Int J Prosthodont&lt;/secondary-title&gt;&lt;/titles&gt;&lt;periodical&gt;&lt;full-title&gt;Int J Prosthodont&lt;/full-title&gt;&lt;/periodical&gt;&lt;pages&gt;543-52&lt;/pages&gt;&lt;volume&gt;25&lt;/volume&gt;&lt;number&gt;6&lt;/number&gt;&lt;keywords&gt;&lt;keyword&gt;Humans&lt;/keyword&gt;&lt;keyword&gt;*Quality of Life&lt;/keyword&gt;&lt;keyword&gt;Tooth Loss/*rehabilitation&lt;/keyword&gt;&lt;/keywords&gt;&lt;dates&gt;&lt;year&gt;2012&lt;/year&gt;&lt;pub-dates&gt;&lt;date&gt;Nov-Dec&lt;/date&gt;&lt;/pub-dates&gt;&lt;/dates&gt;&lt;isbn&gt;0893-2174 (Print)&amp;#xD;0893-2174 (Linking)&lt;/isbn&gt;&lt;accession-num&gt;23101034&lt;/accession-num&gt;&lt;urls&gt;&lt;related-urls&gt;&lt;url&gt;https://www.ncbi.nlm.nih.gov/pubmed/23101034&lt;/url&gt;&lt;/related-urls&gt;&lt;/urls&gt;&lt;/record&gt;&lt;/Cite&gt;&lt;/EndNote&gt;</w:instrText>
      </w:r>
      <w:r w:rsidRPr="00E92A50">
        <w:fldChar w:fldCharType="separate"/>
      </w:r>
      <w:r>
        <w:rPr>
          <w:noProof/>
        </w:rPr>
        <w:t>(Hultin et al., 2012)</w:t>
      </w:r>
      <w:r w:rsidRPr="00E92A50">
        <w:fldChar w:fldCharType="end"/>
      </w:r>
      <w:r w:rsidRPr="00E92A50">
        <w:t xml:space="preserve">. Thomason et al. provided a thorough qualitative review of the existing literature on the role of implants in the management of the edentulous patient, though they found sparse information on the impacts on OHRQoL in partially dentate patients </w:t>
      </w:r>
      <w:r w:rsidRPr="00E92A50">
        <w:fldChar w:fldCharType="begin"/>
      </w:r>
      <w:r>
        <w:instrText xml:space="preserve"> ADDIN EN.CITE &lt;EndNote&gt;&lt;Cite&gt;&lt;Author&gt;Thomason&lt;/Author&gt;&lt;Year&gt;2007&lt;/Year&gt;&lt;RecNum&gt;89&lt;/RecNum&gt;&lt;DisplayText&gt;(Thomason et al., 2007)&lt;/DisplayText&gt;&lt;record&gt;&lt;rec-number&gt;89&lt;/rec-number&gt;&lt;foreign-keys&gt;&lt;key app="EN" db-id="2zswwsx0qtxpa9etzr1v22rz9v05p2f9ffz2" timestamp="1518101517"&gt;89&lt;/key&gt;&lt;/foreign-keys&gt;&lt;ref-type name="Journal Article"&gt;17&lt;/ref-type&gt;&lt;contributors&gt;&lt;authors&gt;&lt;author&gt;Thomason, J. M.&lt;/author&gt;&lt;author&gt;Heydecke, G.&lt;/author&gt;&lt;author&gt;Feine, J. S.&lt;/author&gt;&lt;author&gt;Ellis, J. S.&lt;/author&gt;&lt;/authors&gt;&lt;/contributors&gt;&lt;auth-address&gt;School of Dental Sciences, Newcastle University, Newcastle upon Tyne, UK. j.m.thomason@ncl.ac.uk&lt;/auth-address&gt;&lt;titles&gt;&lt;title&gt;How do patients perceive the benefit of reconstructive dentistry with regard to oral health-related quality of life and patient satisfaction? A systematic review&lt;/title&gt;&lt;secondary-title&gt;Clin Oral Implants Res&lt;/secondary-title&gt;&lt;/titles&gt;&lt;periodical&gt;&lt;full-title&gt;Clin Oral Implants Res&lt;/full-title&gt;&lt;/periodical&gt;&lt;pages&gt;168-88&lt;/pages&gt;&lt;volume&gt;18 Suppl 3&lt;/volume&gt;&lt;keywords&gt;&lt;keyword&gt;Dental Prosthesis, Implant-Supported&lt;/keyword&gt;&lt;keyword&gt;*Dental Restoration, Permanent/psychology&lt;/keyword&gt;&lt;keyword&gt;Humans&lt;/keyword&gt;&lt;keyword&gt;*Oral Health&lt;/keyword&gt;&lt;keyword&gt;*Patient Satisfaction&lt;/keyword&gt;&lt;keyword&gt;*Quality of Life&lt;/keyword&gt;&lt;keyword&gt;Randomized Controlled Trials as Topic&lt;/keyword&gt;&lt;keyword&gt;Treatment Outcome&lt;/keyword&gt;&lt;/keywords&gt;&lt;dates&gt;&lt;year&gt;2007&lt;/year&gt;&lt;pub-dates&gt;&lt;date&gt;Jun&lt;/date&gt;&lt;/pub-dates&gt;&lt;/dates&gt;&lt;isbn&gt;0905-7161 (Print)&amp;#xD;0905-7161 (Linking)&lt;/isbn&gt;&lt;accession-num&gt;17594380&lt;/accession-num&gt;&lt;urls&gt;&lt;related-urls&gt;&lt;url&gt;https://www.ncbi.nlm.nih.gov/pubmed/17594380&lt;/url&gt;&lt;/related-urls&gt;&lt;/urls&gt;&lt;electronic-resource-num&gt;10.1111/j.1600-0501.2007.01461.x&lt;/electronic-resource-num&gt;&lt;/record&gt;&lt;/Cite&gt;&lt;/EndNote&gt;</w:instrText>
      </w:r>
      <w:r w:rsidRPr="00E92A50">
        <w:fldChar w:fldCharType="separate"/>
      </w:r>
      <w:r>
        <w:rPr>
          <w:noProof/>
        </w:rPr>
        <w:t>(Thomason et al., 2007)</w:t>
      </w:r>
      <w:r w:rsidRPr="00E92A50">
        <w:fldChar w:fldCharType="end"/>
      </w:r>
      <w:r>
        <w:t xml:space="preserve">. It is important to note that all but six of the studies included in this review were published after 2012. </w:t>
      </w:r>
      <w:r>
        <w:fldChar w:fldCharType="begin"/>
      </w:r>
      <w:r>
        <w:instrText xml:space="preserve"> REF _Ref373747007 \h </w:instrText>
      </w:r>
      <w:r>
        <w:fldChar w:fldCharType="separate"/>
      </w:r>
      <w:r w:rsidR="00D02520">
        <w:t xml:space="preserve">Table </w:t>
      </w:r>
      <w:r w:rsidR="00D02520">
        <w:rPr>
          <w:noProof/>
        </w:rPr>
        <w:t>4</w:t>
      </w:r>
      <w:r w:rsidR="00D02520">
        <w:noBreakHyphen/>
      </w:r>
      <w:r w:rsidR="00D02520">
        <w:rPr>
          <w:noProof/>
        </w:rPr>
        <w:t>15</w:t>
      </w:r>
      <w:r>
        <w:fldChar w:fldCharType="end"/>
      </w:r>
      <w:r>
        <w:t xml:space="preserve"> shows the number of included studies arranged by year of publication, which does highlight how the rate of publication of data concerning quantifiable measures of OHRQoL in prosthodontics research is increasing. </w:t>
      </w:r>
      <w:bookmarkStart w:id="176" w:name="Nopublicationsbyyea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19"/>
        <w:gridCol w:w="4219"/>
      </w:tblGrid>
      <w:tr w:rsidR="004F4A74" w14:paraId="518B9424" w14:textId="77777777" w:rsidTr="004F4A74">
        <w:tc>
          <w:tcPr>
            <w:tcW w:w="4219" w:type="dxa"/>
          </w:tcPr>
          <w:bookmarkEnd w:id="176"/>
          <w:p w14:paraId="42AAB0C0" w14:textId="77777777" w:rsidR="004F4A74" w:rsidRDefault="004F4A74" w:rsidP="004F4A74">
            <w:pPr>
              <w:pStyle w:val="PhDTabletext"/>
            </w:pPr>
            <w:r>
              <w:t>Years of Publication</w:t>
            </w:r>
          </w:p>
        </w:tc>
        <w:tc>
          <w:tcPr>
            <w:tcW w:w="4219" w:type="dxa"/>
          </w:tcPr>
          <w:p w14:paraId="294B8720" w14:textId="77777777" w:rsidR="004F4A74" w:rsidRDefault="004F4A74" w:rsidP="004F4A74">
            <w:pPr>
              <w:pStyle w:val="PhDTabletext"/>
            </w:pPr>
            <w:r>
              <w:t>Number of Included studies</w:t>
            </w:r>
          </w:p>
        </w:tc>
      </w:tr>
      <w:tr w:rsidR="004F4A74" w14:paraId="372B395B" w14:textId="77777777" w:rsidTr="004F4A74">
        <w:tc>
          <w:tcPr>
            <w:tcW w:w="4219" w:type="dxa"/>
          </w:tcPr>
          <w:p w14:paraId="72BF07C9" w14:textId="77777777" w:rsidR="004F4A74" w:rsidRDefault="004F4A74" w:rsidP="004F4A74">
            <w:pPr>
              <w:pStyle w:val="PhDTabletext"/>
            </w:pPr>
            <w:r>
              <w:t>2004-2006</w:t>
            </w:r>
          </w:p>
        </w:tc>
        <w:tc>
          <w:tcPr>
            <w:tcW w:w="4219" w:type="dxa"/>
          </w:tcPr>
          <w:p w14:paraId="259A9AA4" w14:textId="77777777" w:rsidR="004F4A74" w:rsidRDefault="004F4A74" w:rsidP="004F4A74">
            <w:pPr>
              <w:pStyle w:val="PhDTabletext"/>
            </w:pPr>
            <w:r>
              <w:t>1</w:t>
            </w:r>
          </w:p>
        </w:tc>
      </w:tr>
      <w:tr w:rsidR="004F4A74" w14:paraId="6A5389AF" w14:textId="77777777" w:rsidTr="004F4A74">
        <w:tc>
          <w:tcPr>
            <w:tcW w:w="4219" w:type="dxa"/>
          </w:tcPr>
          <w:p w14:paraId="10441F3E" w14:textId="77777777" w:rsidR="004F4A74" w:rsidRDefault="004F4A74" w:rsidP="004F4A74">
            <w:pPr>
              <w:pStyle w:val="PhDTabletext"/>
            </w:pPr>
            <w:r>
              <w:t>2007-2009</w:t>
            </w:r>
          </w:p>
        </w:tc>
        <w:tc>
          <w:tcPr>
            <w:tcW w:w="4219" w:type="dxa"/>
          </w:tcPr>
          <w:p w14:paraId="206F566E" w14:textId="77777777" w:rsidR="004F4A74" w:rsidRDefault="004F4A74" w:rsidP="004F4A74">
            <w:pPr>
              <w:pStyle w:val="PhDTabletext"/>
            </w:pPr>
            <w:r>
              <w:t>2</w:t>
            </w:r>
          </w:p>
        </w:tc>
      </w:tr>
      <w:tr w:rsidR="004F4A74" w14:paraId="65FFFB3B" w14:textId="77777777" w:rsidTr="004F4A74">
        <w:tc>
          <w:tcPr>
            <w:tcW w:w="4219" w:type="dxa"/>
          </w:tcPr>
          <w:p w14:paraId="21D5E29B" w14:textId="77777777" w:rsidR="004F4A74" w:rsidRDefault="004F4A74" w:rsidP="004F4A74">
            <w:pPr>
              <w:pStyle w:val="PhDTabletext"/>
            </w:pPr>
            <w:r>
              <w:t>2010-2012</w:t>
            </w:r>
          </w:p>
        </w:tc>
        <w:tc>
          <w:tcPr>
            <w:tcW w:w="4219" w:type="dxa"/>
          </w:tcPr>
          <w:p w14:paraId="25631A98" w14:textId="77777777" w:rsidR="004F4A74" w:rsidRDefault="004F4A74" w:rsidP="004F4A74">
            <w:pPr>
              <w:pStyle w:val="PhDTabletext"/>
            </w:pPr>
            <w:r>
              <w:t>3</w:t>
            </w:r>
          </w:p>
        </w:tc>
      </w:tr>
      <w:tr w:rsidR="004F4A74" w14:paraId="33A2B26A" w14:textId="77777777" w:rsidTr="004F4A74">
        <w:tc>
          <w:tcPr>
            <w:tcW w:w="4219" w:type="dxa"/>
          </w:tcPr>
          <w:p w14:paraId="2855E140" w14:textId="77777777" w:rsidR="004F4A74" w:rsidRDefault="004F4A74" w:rsidP="004F4A74">
            <w:pPr>
              <w:pStyle w:val="PhDTabletext"/>
            </w:pPr>
            <w:r>
              <w:t>2013-2015</w:t>
            </w:r>
          </w:p>
        </w:tc>
        <w:tc>
          <w:tcPr>
            <w:tcW w:w="4219" w:type="dxa"/>
          </w:tcPr>
          <w:p w14:paraId="01AF0D6D" w14:textId="77777777" w:rsidR="004F4A74" w:rsidRDefault="004F4A74" w:rsidP="004F4A74">
            <w:pPr>
              <w:pStyle w:val="PhDTabletext"/>
            </w:pPr>
            <w:r>
              <w:t>16</w:t>
            </w:r>
          </w:p>
        </w:tc>
      </w:tr>
    </w:tbl>
    <w:p w14:paraId="03A35F9C" w14:textId="77777777" w:rsidR="004F4A74" w:rsidRDefault="004F4A74" w:rsidP="004F4A74">
      <w:pPr>
        <w:pStyle w:val="Caption"/>
      </w:pPr>
      <w:bookmarkStart w:id="177" w:name="_Ref373747007"/>
      <w:bookmarkStart w:id="178" w:name="_Ref373746970"/>
      <w:bookmarkStart w:id="179" w:name="_Toc380333233"/>
      <w:r>
        <w:t xml:space="preserve">Table </w:t>
      </w:r>
      <w:fldSimple w:instr=" STYLEREF 1 \s ">
        <w:r w:rsidR="00D02520">
          <w:rPr>
            <w:noProof/>
          </w:rPr>
          <w:t>4</w:t>
        </w:r>
      </w:fldSimple>
      <w:r>
        <w:noBreakHyphen/>
      </w:r>
      <w:fldSimple w:instr=" SEQ Table \* ARABIC \s 1 ">
        <w:r w:rsidR="00D02520">
          <w:rPr>
            <w:noProof/>
          </w:rPr>
          <w:t>15</w:t>
        </w:r>
      </w:fldSimple>
      <w:bookmarkEnd w:id="177"/>
      <w:r>
        <w:t xml:space="preserve"> Number of publications arranged by year of publication</w:t>
      </w:r>
      <w:bookmarkEnd w:id="178"/>
      <w:bookmarkEnd w:id="179"/>
    </w:p>
    <w:p w14:paraId="2D9798A6" w14:textId="77777777" w:rsidR="004F4A74" w:rsidRDefault="004F4A74" w:rsidP="004F4A74">
      <w:pPr>
        <w:pStyle w:val="PhDNormalText"/>
      </w:pPr>
      <w:r>
        <w:lastRenderedPageBreak/>
        <w:t xml:space="preserve">It is clear therefore that within the last decade there has been a significant proliferation in the reporting of quantifiable OHRQoL outcomes using PCOMs in studies investigating the rehabilitation of the partially dentate patient. Whilst most previous systematic reviews focused on edentulous and partially dentate participants, the use of a </w:t>
      </w:r>
      <w:r w:rsidRPr="00E92A50">
        <w:t>more rigid inclusion criteria</w:t>
      </w:r>
      <w:r>
        <w:t xml:space="preserve"> </w:t>
      </w:r>
      <w:r w:rsidRPr="00E92A50">
        <w:t>has allowed this review to focus on interventions to manage the partially dentate patient.</w:t>
      </w:r>
      <w:r>
        <w:t xml:space="preserve"> </w:t>
      </w:r>
    </w:p>
    <w:p w14:paraId="2BC7DBE4" w14:textId="77777777" w:rsidR="004F4A74" w:rsidRDefault="004F4A74" w:rsidP="00D95578">
      <w:pPr>
        <w:pStyle w:val="Heading4"/>
      </w:pPr>
      <w:r>
        <w:t>Quality of evidence</w:t>
      </w:r>
    </w:p>
    <w:p w14:paraId="2D4B8D86" w14:textId="77777777" w:rsidR="004F4A74" w:rsidRDefault="004F4A74" w:rsidP="004F4A74">
      <w:pPr>
        <w:pStyle w:val="PhDNormalText"/>
      </w:pPr>
      <w:r>
        <w:t>There has been a demonstrable increase in the number of studies reporting OHRQoL measured using validated PCOMs in the last decade. The most common PCOM found in the current review was the OHIP in various forms, and one study used GOHAI. That said the current review suggests that</w:t>
      </w:r>
      <w:r w:rsidRPr="007D19BF">
        <w:t xml:space="preserve"> the quality of evidence is </w:t>
      </w:r>
      <w:r>
        <w:t>far from robust</w:t>
      </w:r>
      <w:r w:rsidRPr="007D19BF">
        <w:t xml:space="preserve">. </w:t>
      </w:r>
      <w:r>
        <w:t xml:space="preserve">Level 1b evidence is described as a “randomised controlled trial with narrow confidence interval” </w:t>
      </w:r>
      <w:r>
        <w:fldChar w:fldCharType="begin"/>
      </w:r>
      <w:r>
        <w:instrText xml:space="preserve"> ADDIN EN.CITE &lt;EndNote&gt;&lt;Cite&gt;&lt;Author&gt;Durieux&lt;/Author&gt;&lt;Year&gt;2013&lt;/Year&gt;&lt;RecNum&gt;224&lt;/RecNum&gt;&lt;DisplayText&gt;(Durieux et al., 2013)&lt;/DisplayText&gt;&lt;record&gt;&lt;rec-number&gt;224&lt;/rec-number&gt;&lt;foreign-keys&gt;&lt;key app="EN" db-id="2zswwsx0qtxpa9etzr1v22rz9v05p2f9ffz2" timestamp="1518101519"&gt;224&lt;/key&gt;&lt;/foreign-keys&gt;&lt;ref-type name="Journal Article"&gt;17&lt;/ref-type&gt;&lt;contributors&gt;&lt;authors&gt;&lt;author&gt;Durieux, N.&lt;/author&gt;&lt;author&gt;Vandenput, S.&lt;/author&gt;&lt;author&gt;Pasleau, F.&lt;/author&gt;&lt;/authors&gt;&lt;/contributors&gt;&lt;auth-address&gt;Bibliotheque des Sciences de la Vie, Universite de Liege, Belgique. Nancy.Durieux@ulg.ac.be&amp;#xD;Bibliotheque des Sciences de la Vie, Universite de Liege, Belgique.&lt;/auth-address&gt;&lt;titles&gt;&lt;title&gt;[OCEBM levels of evidence system]&lt;/title&gt;&lt;secondary-title&gt;Rev Med Liege&lt;/secondary-title&gt;&lt;/titles&gt;&lt;periodical&gt;&lt;full-title&gt;Rev Med Liege&lt;/full-title&gt;&lt;/periodical&gt;&lt;pages&gt;644-9&lt;/pages&gt;&lt;volume&gt;68&lt;/volume&gt;&lt;number&gt;12&lt;/number&gt;&lt;keywords&gt;&lt;keyword&gt;England&lt;/keyword&gt;&lt;keyword&gt;*Evidence-Based Medicine&lt;/keyword&gt;&lt;keyword&gt;Humans&lt;/keyword&gt;&lt;/keywords&gt;&lt;dates&gt;&lt;year&gt;2013&lt;/year&gt;&lt;pub-dates&gt;&lt;date&gt;Dec&lt;/date&gt;&lt;/pub-dates&gt;&lt;/dates&gt;&lt;orig-pub&gt;Medecine factuelle: la hierarchisation des preuves par le Centre for Evidence-Based Medicine d&amp;apos;oOford.&lt;/orig-pub&gt;&lt;isbn&gt;0370-629X (Print)&amp;#xD;0370-629X (Linking)&lt;/isbn&gt;&lt;accession-num&gt;24564030&lt;/accession-num&gt;&lt;urls&gt;&lt;related-urls&gt;&lt;url&gt;https://www.ncbi.nlm.nih.gov/pubmed/24564030&lt;/url&gt;&lt;/related-urls&gt;&lt;/urls&gt;&lt;/record&gt;&lt;/Cite&gt;&lt;/EndNote&gt;</w:instrText>
      </w:r>
      <w:r>
        <w:fldChar w:fldCharType="separate"/>
      </w:r>
      <w:r>
        <w:rPr>
          <w:noProof/>
        </w:rPr>
        <w:t>(Durieux et al., 2013)</w:t>
      </w:r>
      <w:r>
        <w:fldChar w:fldCharType="end"/>
      </w:r>
      <w:r w:rsidRPr="007D19BF">
        <w:t xml:space="preserve">. </w:t>
      </w:r>
      <w:r>
        <w:t xml:space="preserve">Only two of the studies included in the current review could be classified as being at this level </w:t>
      </w:r>
      <w:r>
        <w:fldChar w:fldCharType="begin">
          <w:fldData xml:space="preserve">PEVuZE5vdGU+PENpdGU+PEF1dGhvcj5NY0tlbm5hPC9BdXRob3I+PFllYXI+MjAxNTwvWWVhcj48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</w:fldData>
        </w:fldChar>
      </w:r>
      <w:r>
        <w:instrText xml:space="preserve"> ADDIN EN.CITE </w:instrText>
      </w:r>
      <w:r>
        <w:fldChar w:fldCharType="begin">
          <w:fldData xml:space="preserve">PEVuZE5vdGU+PENpdGU+PEF1dGhvcj5NY0tlbm5hPC9BdXRob3I+PFllYXI+MjAxNTwvWWVhcj48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</w:fldData>
        </w:fldChar>
      </w:r>
      <w:r>
        <w:instrText xml:space="preserve"> ADDIN EN.CITE.DATA </w:instrText>
      </w:r>
      <w:r>
        <w:fldChar w:fldCharType="end"/>
      </w:r>
      <w:r>
        <w:fldChar w:fldCharType="separate"/>
      </w:r>
      <w:r>
        <w:rPr>
          <w:noProof/>
        </w:rPr>
        <w:t>(McKenna et al., 2015, Wolfart et al., 2014)</w:t>
      </w:r>
      <w:r>
        <w:fldChar w:fldCharType="end"/>
      </w:r>
      <w:r>
        <w:t xml:space="preserve">. The remaining articles included provided level 2b, described as “individual cohort studies or low quality randomised controlled trials”.  </w:t>
      </w:r>
      <w:r w:rsidRPr="007D19BF">
        <w:t xml:space="preserve">This clearly limits the quality of </w:t>
      </w:r>
      <w:r>
        <w:t xml:space="preserve">this systematic review to </w:t>
      </w:r>
      <w:r w:rsidRPr="007D19BF">
        <w:t>level 2a due to the prominence of longitudinal prospective cohort studies in the analysis.</w:t>
      </w:r>
    </w:p>
    <w:p w14:paraId="46812366" w14:textId="77777777" w:rsidR="004F4A74" w:rsidRDefault="004F4A74" w:rsidP="004F4A74">
      <w:pPr>
        <w:pStyle w:val="PhDNormalText"/>
      </w:pPr>
      <w:r>
        <w:t>The term ‘p</w:t>
      </w:r>
      <w:r w:rsidRPr="00675919">
        <w:t>artially dentate</w:t>
      </w:r>
      <w:r>
        <w:t xml:space="preserve">’ describes a range of patients with a broad range of clinical and non-clinical presentations. The number of teeth missing, position of teeth, occlusal relationships of remaining teeth, mode of tooth loss, quality of remaining teeth and supporting periodontal apparatus may all have a bearing on the type of prosthetic treatment available </w:t>
      </w:r>
      <w:r w:rsidRPr="00675919">
        <w:t xml:space="preserve">to </w:t>
      </w:r>
      <w:r>
        <w:t>the success of prosthodontics intervention carried out. Moreover these variables may have a significant effect on each patient’s interpretation of their own OHRQoL and act as potential confounders to OHRQoL outcome</w:t>
      </w:r>
      <w:r w:rsidRPr="00675919">
        <w:t xml:space="preserve">. </w:t>
      </w:r>
      <w:r>
        <w:t xml:space="preserve">These potential clinical confounders are significant, though the list of non-clinical confounders such as age, social status, access to healthcare, level of education, may also impact on how people interpret their partially dentate condition and the treatments undertaken to manage it. </w:t>
      </w:r>
      <w:r w:rsidRPr="00675919">
        <w:t xml:space="preserve">In this respect a significant limitation of </w:t>
      </w:r>
      <w:r w:rsidRPr="00675919">
        <w:lastRenderedPageBreak/>
        <w:t xml:space="preserve">the findings is a lack of level 1b evidence with well-conducted RCTs that control for confounders such as number and position of missing teeth. </w:t>
      </w:r>
      <w:r>
        <w:t>It is perhaps not adequate to simply call for the inclusion of PCOM in clinical research.</w:t>
      </w:r>
      <w:r w:rsidRPr="00675919">
        <w:t xml:space="preserve"> </w:t>
      </w:r>
      <w:r>
        <w:t>S</w:t>
      </w:r>
      <w:r w:rsidRPr="00675919">
        <w:t xml:space="preserve">tudies should be designed with </w:t>
      </w:r>
      <w:r>
        <w:t xml:space="preserve">potential confounders of OHRQoL </w:t>
      </w:r>
      <w:r w:rsidRPr="00675919">
        <w:t>in mind and appropriately design</w:t>
      </w:r>
      <w:r>
        <w:t xml:space="preserve">ed to reduce the impact of bias.  </w:t>
      </w:r>
    </w:p>
    <w:p w14:paraId="6337D219" w14:textId="77777777" w:rsidR="004F4A74" w:rsidRDefault="004F4A74" w:rsidP="004F4A74">
      <w:pPr>
        <w:pStyle w:val="PhDNormalText"/>
      </w:pPr>
      <w:r>
        <w:t>Furthermore it was evident from a number of excluded studies that some researchers were utilising un-validated questionnaires.</w:t>
      </w:r>
      <w:r w:rsidRPr="00675919">
        <w:t xml:space="preserve"> </w:t>
      </w:r>
      <w:r>
        <w:t>Often these studies would have a short questionnaire as a secondary or tertiary outcome, but the main focus of the research was investigation of a clinical outcome such as restoration survival, or bone loss around implants for example. T</w:t>
      </w:r>
      <w:r w:rsidRPr="00675919">
        <w:t>o that end both the design</w:t>
      </w:r>
      <w:r>
        <w:t xml:space="preserve"> of study and the choice of PCOM</w:t>
      </w:r>
      <w:r w:rsidRPr="00675919">
        <w:t xml:space="preserve"> are of fundamental importance to ensure meaningful conclusions can be drawn from clinical research</w:t>
      </w:r>
      <w:r>
        <w:t xml:space="preserve"> </w:t>
      </w:r>
      <w:r>
        <w:fldChar w:fldCharType="begin"/>
      </w:r>
      <w:r>
        <w:instrText xml:space="preserve"> ADDIN EN.CITE &lt;EndNote&gt;&lt;Cite&gt;&lt;Author&gt;Robinson&lt;/Author&gt;&lt;Year&gt;2016&lt;/Year&gt;&lt;RecNum&gt;225&lt;/RecNum&gt;&lt;DisplayText&gt;(Robinson, 2016)&lt;/DisplayText&gt;&lt;record&gt;&lt;rec-number&gt;225&lt;/rec-number&gt;&lt;foreign-keys&gt;&lt;key app="EN" db-id="2zswwsx0qtxpa9etzr1v22rz9v05p2f9ffz2" timestamp="1518101519"&gt;225&lt;/key&gt;&lt;/foreign-keys&gt;&lt;ref-type name="Journal Article"&gt;17&lt;/ref-type&gt;&lt;contributors&gt;&lt;authors&gt;&lt;author&gt;Robinson, P. G.&lt;/author&gt;&lt;/authors&gt;&lt;/contributors&gt;&lt;titles&gt;&lt;title&gt;Choosing a measure of Health Related Quality of Life&lt;/title&gt;&lt;secondary-title&gt;Community Dent Health&lt;/secondary-title&gt;&lt;/titles&gt;&lt;periodical&gt;&lt;full-title&gt;Community Dent Health&lt;/full-title&gt;&lt;/periodical&gt;&lt;pages&gt;107-15&lt;/pages&gt;&lt;volume&gt;33&lt;/volume&gt;&lt;number&gt;2&lt;/number&gt;&lt;keywords&gt;&lt;keyword&gt;Culture&lt;/keyword&gt;&lt;keyword&gt;Data Collection&lt;/keyword&gt;&lt;keyword&gt;Humans&lt;/keyword&gt;&lt;keyword&gt;Life Style&lt;/keyword&gt;&lt;keyword&gt;Models, Theoretical&lt;/keyword&gt;&lt;keyword&gt;*Oral Health&lt;/keyword&gt;&lt;keyword&gt;Psychometrics/methods/statistics &amp;amp; numerical data&lt;/keyword&gt;&lt;keyword&gt;*Quality of Life/psychology&lt;/keyword&gt;&lt;keyword&gt;Reproducibility of Results&lt;/keyword&gt;&lt;keyword&gt;Research Design&lt;/keyword&gt;&lt;keyword&gt;Social Values&lt;/keyword&gt;&lt;/keywords&gt;&lt;dates&gt;&lt;year&gt;2016&lt;/year&gt;&lt;pub-dates&gt;&lt;date&gt;Jun&lt;/date&gt;&lt;/pub-dates&gt;&lt;/dates&gt;&lt;isbn&gt;0265-539X (Print)&amp;#xD;0265-539X (Linking)&lt;/isbn&gt;&lt;accession-num&gt;27352464&lt;/accession-num&gt;&lt;urls&gt;&lt;related-urls&gt;&lt;url&gt;https://www.ncbi.nlm.nih.gov/pubmed/27352464&lt;/url&gt;&lt;/related-urls&gt;&lt;/urls&gt;&lt;/record&gt;&lt;/Cite&gt;&lt;/EndNote&gt;</w:instrText>
      </w:r>
      <w:r>
        <w:fldChar w:fldCharType="separate"/>
      </w:r>
      <w:r>
        <w:rPr>
          <w:noProof/>
        </w:rPr>
        <w:t>(Robinson, 2016)</w:t>
      </w:r>
      <w:r>
        <w:fldChar w:fldCharType="end"/>
      </w:r>
      <w:r w:rsidRPr="00675919">
        <w:t>.</w:t>
      </w:r>
      <w:r>
        <w:t xml:space="preserve"> </w:t>
      </w:r>
    </w:p>
    <w:p w14:paraId="6F840550" w14:textId="77777777" w:rsidR="004F4A74" w:rsidRPr="007D19BF" w:rsidRDefault="004F4A74" w:rsidP="00D95578">
      <w:pPr>
        <w:pStyle w:val="Heading4"/>
      </w:pPr>
      <w:r>
        <w:t>Improvements in OHRQoL</w:t>
      </w:r>
    </w:p>
    <w:p w14:paraId="36CCAE0C" w14:textId="77777777" w:rsidR="004F4A74" w:rsidRDefault="004F4A74" w:rsidP="004F4A74">
      <w:pPr>
        <w:pStyle w:val="PhDNormalText"/>
      </w:pPr>
      <w:r>
        <w:t>In standardising the change scores for different OHRQoL measures quantitative comparisons have been made between tools that were designed to measure similar constructs. The make-up of these tools, e.g. GOHAI and OHIP, differs in respect of the individual domains they represent but their total scores represent the construct OHRQoL. Each tool has different ranges of score depending on the scoring system used. Calculating the change score in respect to the range for each tool included thus allowing a proportional change in score in relation to the range. In so doing comparison was possible for interventions using different versions of the same tool or different tools. The magnitude of change shown was presented as the SMC but in effect was a percentage change score relative to the range.</w:t>
      </w:r>
    </w:p>
    <w:p w14:paraId="653DD00F" w14:textId="77777777" w:rsidR="004F4A74" w:rsidRDefault="004F4A74" w:rsidP="004F4A74">
      <w:pPr>
        <w:pStyle w:val="PhDNormalText"/>
      </w:pPr>
      <w:r>
        <w:t xml:space="preserve">The review and meta-analyses would suggest that </w:t>
      </w:r>
      <w:r w:rsidRPr="00327F6E">
        <w:t xml:space="preserve">RPD, FBW and ISFB </w:t>
      </w:r>
      <w:r>
        <w:t xml:space="preserve">treatments each improve OHRQoL </w:t>
      </w:r>
      <w:r w:rsidRPr="00327F6E">
        <w:t>at short-term follow-up (</w:t>
      </w:r>
      <w:r>
        <w:t>≤9-months), but o</w:t>
      </w:r>
      <w:r w:rsidRPr="00327F6E">
        <w:t>nly FBW and ISFB</w:t>
      </w:r>
      <w:r>
        <w:t xml:space="preserve"> improvements make im</w:t>
      </w:r>
      <w:r w:rsidRPr="00327F6E">
        <w:t>provements</w:t>
      </w:r>
      <w:r>
        <w:t xml:space="preserve"> to OHRQoL over </w:t>
      </w:r>
      <w:r w:rsidRPr="00327F6E">
        <w:t xml:space="preserve">longer </w:t>
      </w:r>
      <w:r>
        <w:t>term</w:t>
      </w:r>
      <w:r w:rsidRPr="00327F6E">
        <w:t xml:space="preserve"> </w:t>
      </w:r>
      <w:r>
        <w:t>follow-up (</w:t>
      </w:r>
      <w:r w:rsidRPr="00327F6E">
        <w:t>&gt;9-months).</w:t>
      </w:r>
      <w:r>
        <w:t xml:space="preserve"> The magnitude of improvement to</w:t>
      </w:r>
      <w:r w:rsidRPr="00327F6E">
        <w:t xml:space="preserve"> OHRQoL </w:t>
      </w:r>
      <w:r>
        <w:t>as a result of ISFB treatment was approximately</w:t>
      </w:r>
      <w:r w:rsidRPr="00327F6E">
        <w:t xml:space="preserve"> 15% at </w:t>
      </w:r>
      <w:r>
        <w:t>≤</w:t>
      </w:r>
      <w:r w:rsidRPr="00327F6E">
        <w:t xml:space="preserve">9-months </w:t>
      </w:r>
      <w:r w:rsidRPr="00327F6E">
        <w:lastRenderedPageBreak/>
        <w:t>(short term) and 16% at &gt;9-months (medium term)</w:t>
      </w:r>
      <w:r>
        <w:t xml:space="preserve">. FBW improved OHRQoL by </w:t>
      </w:r>
      <w:r w:rsidRPr="00327F6E">
        <w:t xml:space="preserve">15% at </w:t>
      </w:r>
      <w:r>
        <w:t>≤</w:t>
      </w:r>
      <w:r w:rsidRPr="00327F6E">
        <w:t>9-month</w:t>
      </w:r>
      <w:r>
        <w:t xml:space="preserve">s and 13% at &gt;9-months. Treatment of the partially dentate patient with RPD to replace missing teeth improves OHRQoL by </w:t>
      </w:r>
      <w:r w:rsidRPr="00327F6E">
        <w:t xml:space="preserve">12% at follow-up periods of </w:t>
      </w:r>
      <w:r>
        <w:t>≤</w:t>
      </w:r>
      <w:r w:rsidRPr="00327F6E">
        <w:t xml:space="preserve">9-months. </w:t>
      </w:r>
    </w:p>
    <w:p w14:paraId="0F63B727" w14:textId="77777777" w:rsidR="004F4A74" w:rsidRPr="00327F6E" w:rsidRDefault="004F4A74" w:rsidP="004F4A74">
      <w:pPr>
        <w:pStyle w:val="PhDNormalText"/>
      </w:pPr>
      <w:r w:rsidRPr="00327F6E">
        <w:t xml:space="preserve">ISSC did not show a significant impact on OHRQoL at </w:t>
      </w:r>
      <w:r>
        <w:t>any stage. Whilst individual studies</w:t>
      </w:r>
      <w:r w:rsidRPr="00327F6E">
        <w:t xml:space="preserve"> seem</w:t>
      </w:r>
      <w:r>
        <w:t>ed</w:t>
      </w:r>
      <w:r w:rsidRPr="00327F6E">
        <w:t xml:space="preserve"> to show a difference, this was diluted when pooled standard deviations were used to determine the spread of the change scores. </w:t>
      </w:r>
    </w:p>
    <w:p w14:paraId="7F7615A0" w14:textId="77777777" w:rsidR="004F4A74" w:rsidRDefault="004F4A74" w:rsidP="004F4A74">
      <w:pPr>
        <w:pStyle w:val="PhDNormalText"/>
      </w:pPr>
      <w:r>
        <w:t>C</w:t>
      </w:r>
      <w:r w:rsidRPr="00327F6E">
        <w:t>ompari</w:t>
      </w:r>
      <w:r>
        <w:t xml:space="preserve">ng </w:t>
      </w:r>
      <w:r w:rsidRPr="00327F6E">
        <w:t xml:space="preserve">the effects of ISFB </w:t>
      </w:r>
      <w:r>
        <w:t xml:space="preserve">treatment to </w:t>
      </w:r>
      <w:r w:rsidRPr="00327F6E">
        <w:t xml:space="preserve">RPD </w:t>
      </w:r>
      <w:r>
        <w:t>indicates that ISFB treatment</w:t>
      </w:r>
      <w:r w:rsidRPr="00327F6E">
        <w:t xml:space="preserve"> improve</w:t>
      </w:r>
      <w:r>
        <w:t>s</w:t>
      </w:r>
      <w:r w:rsidRPr="00327F6E">
        <w:t xml:space="preserve"> OHRQoL</w:t>
      </w:r>
      <w:r>
        <w:t xml:space="preserve"> significantly more than provision of an RPD</w:t>
      </w:r>
      <w:r w:rsidRPr="00327F6E">
        <w:t xml:space="preserve"> </w:t>
      </w:r>
      <w:r>
        <w:t>in partially dentate patients</w:t>
      </w:r>
      <w:r w:rsidRPr="00327F6E">
        <w:t>. The</w:t>
      </w:r>
      <w:r>
        <w:t xml:space="preserve"> improvements seen with ISFB were </w:t>
      </w:r>
      <w:r w:rsidRPr="00327F6E">
        <w:t xml:space="preserve">approximately a 42% greater </w:t>
      </w:r>
      <w:r>
        <w:t>than</w:t>
      </w:r>
      <w:r w:rsidRPr="00327F6E">
        <w:t xml:space="preserve"> improvements seen with RPD. This analysis represented 128 ISFB patients and 153 RPD patients. Similarly, comparing FBW with ISFB demonstrated a 40% greater improvement in OHRQoL with ISFB over FBW at </w:t>
      </w:r>
      <w:r>
        <w:t>≤</w:t>
      </w:r>
      <w:r w:rsidRPr="00327F6E">
        <w:t>9-months follow-up, using data representing 116</w:t>
      </w:r>
      <w:r>
        <w:t xml:space="preserve"> patients treated with</w:t>
      </w:r>
      <w:r w:rsidRPr="00327F6E">
        <w:t xml:space="preserve"> ISFB and 57 </w:t>
      </w:r>
      <w:r>
        <w:t xml:space="preserve">patients with </w:t>
      </w:r>
      <w:r w:rsidRPr="00327F6E">
        <w:t>FBW.</w:t>
      </w:r>
    </w:p>
    <w:p w14:paraId="70289FBF" w14:textId="77777777" w:rsidR="004F4A74" w:rsidRPr="00327F6E" w:rsidRDefault="004F4A74" w:rsidP="004F4A74">
      <w:pPr>
        <w:pStyle w:val="PhDNormalText"/>
      </w:pPr>
      <w:r>
        <w:t xml:space="preserve">No statistically significant differences could be shown in improvements to OHRQoL between FBW and RPD at either short or long-term follow-up thought there was significant heterogeneity noted between studies comparing these treatment modalities. Suggested reasons for this heterogeneity will follow. </w:t>
      </w:r>
    </w:p>
    <w:p w14:paraId="61854FB5" w14:textId="77777777" w:rsidR="004F4A74" w:rsidRDefault="004F4A74" w:rsidP="004F4A74">
      <w:pPr>
        <w:pStyle w:val="Heading3"/>
      </w:pPr>
      <w:bookmarkStart w:id="180" w:name="_Toc506551407"/>
      <w:r>
        <w:t>Interpreting findings</w:t>
      </w:r>
      <w:bookmarkEnd w:id="180"/>
    </w:p>
    <w:p w14:paraId="524FAD31" w14:textId="77777777" w:rsidR="004F4A74" w:rsidRDefault="004F4A74" w:rsidP="00D95578">
      <w:pPr>
        <w:pStyle w:val="Heading4"/>
      </w:pPr>
      <w:r>
        <w:t>Making valid comparisons</w:t>
      </w:r>
    </w:p>
    <w:p w14:paraId="55B413DB" w14:textId="77777777" w:rsidR="004F4A74" w:rsidRDefault="004F4A74" w:rsidP="004F4A74">
      <w:pPr>
        <w:pStyle w:val="PhDNormalText"/>
      </w:pPr>
      <w:r>
        <w:t xml:space="preserve">In comparison to other partially dentate patients, those </w:t>
      </w:r>
      <w:r w:rsidRPr="00D2183D">
        <w:t>provided with RPD treatme</w:t>
      </w:r>
      <w:r>
        <w:t>nt</w:t>
      </w:r>
      <w:r w:rsidRPr="00D2183D">
        <w:t xml:space="preserve"> may represent </w:t>
      </w:r>
      <w:r>
        <w:t>cohorts who are likely to h</w:t>
      </w:r>
      <w:r w:rsidRPr="00D2183D">
        <w:t>ave more missing teeth than may have been the case for patients provided with FBW</w:t>
      </w:r>
      <w:r>
        <w:t xml:space="preserve"> or ISSC</w:t>
      </w:r>
      <w:r w:rsidRPr="00D2183D">
        <w:t xml:space="preserve">. </w:t>
      </w:r>
      <w:r>
        <w:t>It would be reasonable to ask therefore whether the comparison of RPD against FBW is a reasonable one as patients who require RPD are likely to be missing more teeth. The</w:t>
      </w:r>
      <w:r w:rsidRPr="00D2183D">
        <w:t xml:space="preserve"> baseline level of negative impacts on OHRQoL </w:t>
      </w:r>
      <w:r>
        <w:t>is</w:t>
      </w:r>
      <w:r w:rsidRPr="00D2183D">
        <w:t xml:space="preserve"> </w:t>
      </w:r>
      <w:r w:rsidRPr="00D2183D">
        <w:lastRenderedPageBreak/>
        <w:t xml:space="preserve">greater in patients with fewer than 20 teeth remaining compared to those with greater than 20 teeth remaining </w:t>
      </w:r>
      <w:r>
        <w:fldChar w:fldCharType="begin"/>
      </w:r>
      <w:r>
        <w:instrText xml:space="preserve"> ADDIN EN.CITE &lt;EndNote&gt;&lt;Cite&gt;&lt;Author&gt;McGrath&lt;/Author&gt;&lt;Year&gt;2001&lt;/Year&gt;&lt;RecNum&gt;43&lt;/RecNum&gt;&lt;DisplayText&gt;(McGrath and Bedi, 2001a)&lt;/DisplayText&gt;&lt;record&gt;&lt;rec-number&gt;43&lt;/rec-number&gt;&lt;foreign-keys&gt;&lt;key app="EN" db-id="2zswwsx0qtxpa9etzr1v22rz9v05p2f9ffz2" timestamp="1518101516"&gt;43&lt;/key&gt;&lt;/foreign-keys&gt;&lt;ref-type name="Journal Article"&gt;17&lt;/ref-type&gt;&lt;contributors&gt;&lt;authors&gt;&lt;author&gt;McGrath, C.&lt;/author&gt;&lt;author&gt;Bedi, R.&lt;/author&gt;&lt;/authors&gt;&lt;/contributors&gt;&lt;auth-address&gt;Periodontology and Public Health, Faculty of Dentistry, Prince Philip Dental Hospital, University of Hong Kong, Hong Kong. mcgrathc@hkucc.hku.hk&lt;/auth-address&gt;&lt;titles&gt;&lt;title&gt;Can dentures improve the quality of life of those who have experienced considerable tooth loss?&lt;/title&gt;&lt;secondary-title&gt;J Dent&lt;/secondary-title&gt;&lt;/titles&gt;&lt;periodical&gt;&lt;full-title&gt;J Dent&lt;/full-title&gt;&lt;/periodical&gt;&lt;pages&gt;243-6&lt;/pages&gt;&lt;volume&gt;29&lt;/volume&gt;&lt;number&gt;4&lt;/number&gt;&lt;keywords&gt;&lt;keyword&gt;Adolescent&lt;/keyword&gt;&lt;keyword&gt;Adult&lt;/keyword&gt;&lt;keyword&gt;Aged&lt;/keyword&gt;&lt;keyword&gt;Dentures/*psychology/statistics &amp;amp; numerical data&lt;/keyword&gt;&lt;keyword&gt;Female&lt;/keyword&gt;&lt;keyword&gt;Humans&lt;/keyword&gt;&lt;keyword&gt;Logistic Models&lt;/keyword&gt;&lt;keyword&gt;Male&lt;/keyword&gt;&lt;keyword&gt;Middle Aged&lt;/keyword&gt;&lt;keyword&gt;*Quality of Life&lt;/keyword&gt;&lt;keyword&gt;Sampling Studies&lt;/keyword&gt;&lt;keyword&gt;Statistics, Nonparametric&lt;/keyword&gt;&lt;keyword&gt;Tooth Loss/*psychology/rehabilitation&lt;/keyword&gt;&lt;keyword&gt;United Kingdom&lt;/keyword&gt;&lt;/keywords&gt;&lt;dates&gt;&lt;year&gt;2001&lt;/year&gt;&lt;pub-dates&gt;&lt;date&gt;May&lt;/date&gt;&lt;/pub-dates&gt;&lt;/dates&gt;&lt;isbn&gt;0300-5712 (Print)&amp;#xD;0300-5712 (Linking)&lt;/isbn&gt;&lt;accession-num&gt;11525225&lt;/accession-num&gt;&lt;urls&gt;&lt;related-urls&gt;&lt;url&gt;https://www.ncbi.nlm.nih.gov/pubmed/11525225&lt;/url&gt;&lt;/related-urls&gt;&lt;/urls&gt;&lt;/record&gt;&lt;/Cite&gt;&lt;/EndNote&gt;</w:instrText>
      </w:r>
      <w:r>
        <w:fldChar w:fldCharType="separate"/>
      </w:r>
      <w:r>
        <w:rPr>
          <w:noProof/>
        </w:rPr>
        <w:t>(McGrath and Bedi, 2001a)</w:t>
      </w:r>
      <w:r>
        <w:fldChar w:fldCharType="end"/>
      </w:r>
      <w:r w:rsidRPr="00D2183D">
        <w:t xml:space="preserve">. </w:t>
      </w:r>
      <w:r>
        <w:t xml:space="preserve">Direct comparison between ISFB and RPD may therefore be more appropriate. There are a number of other confounding factors that may mean that persons who cannot tolerate ISFB treatment may have worse outcomes when their OHRQoL is measured. For example, patients who have lost a lot of bone or would need significant grafting may chose not to opt for simpler RPD treatment, but the inadequacy of support for an RPD may predispose them to worse OHRQoL outcomes. Cost of treatment may also be a factor. If all the patients reported in these studies were paying for their own treatment, it is plausible that those from lower socio-economic groups chose the RPD treatment as the cheaper option. Early research into OHRQoL that socio-economic status and even race, (though this may also be related to socio-economic status), were important variables in determining OHRQoL outcomes </w:t>
      </w:r>
      <w:r>
        <w:fldChar w:fldCharType="begin">
          <w:fldData xml:space="preserve">PEVuZE5vdGU+PENpdGU+PEF1dGhvcj5LcmVzc2luPC9BdXRob3I+PFllYXI+MTk5NzwvWWVhcj48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</w:fldData>
        </w:fldChar>
      </w:r>
      <w:r>
        <w:instrText xml:space="preserve"> ADDIN EN.CITE </w:instrText>
      </w:r>
      <w:r>
        <w:fldChar w:fldCharType="begin">
          <w:fldData xml:space="preserve">PEVuZE5vdGU+PENpdGU+PEF1dGhvcj5LcmVzc2luPC9BdXRob3I+PFllYXI+MTk5NzwvWWVhcj48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</w:fldData>
        </w:fldChar>
      </w:r>
      <w:r>
        <w:instrText xml:space="preserve"> ADDIN EN.CITE.DATA </w:instrText>
      </w:r>
      <w:r>
        <w:fldChar w:fldCharType="end"/>
      </w:r>
      <w:r>
        <w:fldChar w:fldCharType="separate"/>
      </w:r>
      <w:r>
        <w:rPr>
          <w:noProof/>
        </w:rPr>
        <w:t>(Kressin, 1997, Hunt et al., 1995)</w:t>
      </w:r>
      <w:r>
        <w:fldChar w:fldCharType="end"/>
      </w:r>
      <w:r>
        <w:t xml:space="preserve">.  </w:t>
      </w:r>
    </w:p>
    <w:p w14:paraId="786A9757" w14:textId="77777777" w:rsidR="004F4A74" w:rsidRDefault="004F4A74" w:rsidP="00D95578">
      <w:pPr>
        <w:pStyle w:val="Heading4"/>
      </w:pPr>
      <w:r>
        <w:t xml:space="preserve">RPD versus ISFB </w:t>
      </w:r>
    </w:p>
    <w:p w14:paraId="2C3CDC31" w14:textId="77777777" w:rsidR="004F4A74" w:rsidRDefault="004F4A74" w:rsidP="004F4A74">
      <w:pPr>
        <w:pStyle w:val="PhDNormalText"/>
      </w:pPr>
      <w:r>
        <w:t xml:space="preserve">There was a significant improvement in OHRQoL with ISFB over and above those improvements seen with RPD were significant and in patients where options are limited to ISFB or RPD it may be argued that patients should be made aware of this evidence when they are asked to make an informed choice for treatment. </w:t>
      </w:r>
    </w:p>
    <w:p w14:paraId="35D819BF" w14:textId="77777777" w:rsidR="004F4A74" w:rsidRDefault="004F4A74" w:rsidP="00D95578">
      <w:pPr>
        <w:pStyle w:val="Heading4"/>
      </w:pPr>
      <w:r>
        <w:t>RPD effects in the longer term</w:t>
      </w:r>
    </w:p>
    <w:p w14:paraId="3E6074FA" w14:textId="77777777" w:rsidR="004F4A74" w:rsidRDefault="004F4A74" w:rsidP="004F4A74">
      <w:pPr>
        <w:pStyle w:val="PhDNormalText"/>
      </w:pPr>
      <w:r>
        <w:t xml:space="preserve">The reversal of effect of </w:t>
      </w:r>
      <w:r w:rsidRPr="00D17760">
        <w:t xml:space="preserve">RPD therapy on OHRQoL </w:t>
      </w:r>
      <w:r>
        <w:t>such that</w:t>
      </w:r>
      <w:r w:rsidRPr="00D17760">
        <w:t xml:space="preserve"> at follow-up of &gt;9-months </w:t>
      </w:r>
      <w:r>
        <w:t>it was no longer significant w</w:t>
      </w:r>
      <w:r w:rsidRPr="00D17760">
        <w:t>as interesting.</w:t>
      </w:r>
      <w:r>
        <w:t xml:space="preserve"> Theoretical arguments for why this may be include the lack of maintenance, deterioration in the remaining dentition, or some change in the adequacy of treatment due to distortions of RPD components such as minor connectors and clasps. The evidence from the literature suggests that roughly one quarter of RPDs made are not worn </w:t>
      </w:r>
      <w:r>
        <w:fldChar w:fldCharType="begin">
          <w:fldData xml:space="preserve">PEVuZE5vdGU+PENpdGU+PEF1dGhvcj5KZXBzb248L0F1dGhvcj48WWVhcj4xOTk1PC9ZZWFyPjxS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</w:fldData>
        </w:fldChar>
      </w:r>
      <w:r>
        <w:instrText xml:space="preserve"> ADDIN EN.CITE </w:instrText>
      </w:r>
      <w:r>
        <w:fldChar w:fldCharType="begin">
          <w:fldData xml:space="preserve">PEVuZE5vdGU+PENpdGU+PEF1dGhvcj5KZXBzb248L0F1dGhvcj48WWVhcj4xOTk1PC9ZZWFyPjxS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</w:fldData>
        </w:fldChar>
      </w:r>
      <w:r>
        <w:instrText xml:space="preserve"> ADDIN EN.CITE.DATA </w:instrText>
      </w:r>
      <w:r>
        <w:fldChar w:fldCharType="end"/>
      </w:r>
      <w:r>
        <w:fldChar w:fldCharType="separate"/>
      </w:r>
      <w:r>
        <w:rPr>
          <w:noProof/>
        </w:rPr>
        <w:t>(Jepson et al., 1995, Bergman et al., 1995)</w:t>
      </w:r>
      <w:r>
        <w:fldChar w:fldCharType="end"/>
      </w:r>
      <w:r>
        <w:t xml:space="preserve">. These </w:t>
      </w:r>
      <w:r w:rsidRPr="00D17760">
        <w:t xml:space="preserve">studies have </w:t>
      </w:r>
      <w:r w:rsidRPr="00D17760">
        <w:lastRenderedPageBreak/>
        <w:t>demonstrated that success with RPD therapy is greater where patients are wearing prostheses replacing anterior teeth and that effective maintenance is crucial to longer-term success</w:t>
      </w:r>
      <w:r>
        <w:t xml:space="preserve"> </w:t>
      </w:r>
      <w:r>
        <w:fldChar w:fldCharType="begin">
          <w:fldData xml:space="preserve">PEVuZE5vdGU+PENpdGU+PEF1dGhvcj5KZXBzb248L0F1dGhvcj48WWVhcj4xOTk1PC9ZZWFyPjxS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</w:fldData>
        </w:fldChar>
      </w:r>
      <w:r>
        <w:instrText xml:space="preserve"> ADDIN EN.CITE </w:instrText>
      </w:r>
      <w:r>
        <w:fldChar w:fldCharType="begin">
          <w:fldData xml:space="preserve">PEVuZE5vdGU+PENpdGU+PEF1dGhvcj5KZXBzb248L0F1dGhvcj48WWVhcj4xOTk1PC9ZZWFyPjxS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</w:fldData>
        </w:fldChar>
      </w:r>
      <w:r>
        <w:instrText xml:space="preserve"> ADDIN EN.CITE.DATA </w:instrText>
      </w:r>
      <w:r>
        <w:fldChar w:fldCharType="end"/>
      </w:r>
      <w:r>
        <w:fldChar w:fldCharType="separate"/>
      </w:r>
      <w:r>
        <w:rPr>
          <w:noProof/>
        </w:rPr>
        <w:t>(Jepson et al., 1995, Bergman et al., 1995)</w:t>
      </w:r>
      <w:r>
        <w:fldChar w:fldCharType="end"/>
      </w:r>
      <w:r w:rsidRPr="00D17760">
        <w:t>.</w:t>
      </w:r>
      <w:r>
        <w:t xml:space="preserve"> It is not possible to determine from these studies, or from this review whether RPD treatment introduces new impacts on OHRQoL, which become more significant over longer-term follow-up. </w:t>
      </w:r>
    </w:p>
    <w:p w14:paraId="15746454" w14:textId="77777777" w:rsidR="004F4A74" w:rsidRPr="00D17760" w:rsidRDefault="004F4A74" w:rsidP="004F4A74">
      <w:pPr>
        <w:pStyle w:val="PhDNormalText"/>
      </w:pPr>
      <w:r>
        <w:t xml:space="preserve">This </w:t>
      </w:r>
      <w:r w:rsidRPr="00D17760">
        <w:t xml:space="preserve">review has been </w:t>
      </w:r>
      <w:r>
        <w:t xml:space="preserve">unable to </w:t>
      </w:r>
      <w:r w:rsidRPr="00D17760">
        <w:t>distin</w:t>
      </w:r>
      <w:r>
        <w:t xml:space="preserve">guish between </w:t>
      </w:r>
      <w:r w:rsidRPr="00D17760">
        <w:t xml:space="preserve">different types of RPD, which can vary in terms of the nature of support and the precision of retentive elements.  These denture features, as well as other patient-related features </w:t>
      </w:r>
      <w:r>
        <w:t>e.g.</w:t>
      </w:r>
      <w:r w:rsidRPr="00D17760">
        <w:t xml:space="preserve"> number of teeth being replaced, their location in the dental arch and occlusal relationships may all have a bearing on OHRQoL in this particular patient cohort. Further work to explain the impact of these patient and denture variables on OHRQoL in patients with RPDs is suggested. </w:t>
      </w:r>
    </w:p>
    <w:p w14:paraId="2D39A543" w14:textId="77777777" w:rsidR="004F4A74" w:rsidRDefault="004F4A74" w:rsidP="00D95578">
      <w:pPr>
        <w:pStyle w:val="Heading4"/>
      </w:pPr>
      <w:r>
        <w:t>ISFB versus FBW</w:t>
      </w:r>
    </w:p>
    <w:p w14:paraId="1785BE67" w14:textId="77777777" w:rsidR="004F4A74" w:rsidRDefault="004F4A74" w:rsidP="004F4A74">
      <w:pPr>
        <w:pStyle w:val="PhDNormalText"/>
      </w:pPr>
      <w:r>
        <w:t>Direct comparison of ISFB and FBW would suggest that at follow-up of ≤9-months, ISFB has a significantly better impact o OHRQoL than FBW. This s</w:t>
      </w:r>
      <w:r w:rsidRPr="00D17760">
        <w:t>uggestion should be treated with caution</w:t>
      </w:r>
      <w:r>
        <w:t>. As discussed earlier the use of</w:t>
      </w:r>
      <w:r w:rsidRPr="00D17760">
        <w:t xml:space="preserve"> FBW </w:t>
      </w:r>
      <w:r>
        <w:t xml:space="preserve">is often </w:t>
      </w:r>
      <w:r w:rsidRPr="00D17760">
        <w:t xml:space="preserve">considered </w:t>
      </w:r>
      <w:r>
        <w:t xml:space="preserve">where abutment teeth have a sound periodontal, endodontic and prosthodontic prognosis and where the number of teeth being replaced will not create mechanically unfavourable forces to be placed on these abutment teeth. With an </w:t>
      </w:r>
      <w:r w:rsidRPr="00D17760">
        <w:t>ISFB</w:t>
      </w:r>
      <w:r>
        <w:t xml:space="preserve"> on the other hand</w:t>
      </w:r>
      <w:r w:rsidRPr="00D17760">
        <w:t>, if more support is needed another implant can be placed</w:t>
      </w:r>
      <w:r>
        <w:t xml:space="preserve">. In the case of FBW, the prosthodontist must </w:t>
      </w:r>
      <w:r w:rsidRPr="00D17760">
        <w:t>work with what remains of the dentition</w:t>
      </w:r>
      <w:r>
        <w:t>. I</w:t>
      </w:r>
      <w:r w:rsidRPr="00D17760">
        <w:t xml:space="preserve">n cases where FBW </w:t>
      </w:r>
      <w:r>
        <w:t xml:space="preserve">may place </w:t>
      </w:r>
      <w:r w:rsidRPr="00D17760">
        <w:t>too great a risk to the remaining teeth</w:t>
      </w:r>
      <w:r>
        <w:t xml:space="preserve"> it may </w:t>
      </w:r>
      <w:r w:rsidRPr="00D17760">
        <w:t xml:space="preserve">be discounted as an option. In such cases an RPD or the use of an implant-supported prosthesis would be considered more appropriate. </w:t>
      </w:r>
      <w:r>
        <w:t>It is reasonable therefore to argue that patients having ISFB and those having FBW are not the same. It is arguable that the ISFB patients are likely to have more missing teeth and as such start from a worse baseline score.</w:t>
      </w:r>
    </w:p>
    <w:p w14:paraId="00E63EB4" w14:textId="77777777" w:rsidR="004F4A74" w:rsidRDefault="004F4A74" w:rsidP="004F4A74">
      <w:pPr>
        <w:pStyle w:val="PhDNormalText"/>
      </w:pPr>
      <w:r>
        <w:lastRenderedPageBreak/>
        <w:t xml:space="preserve">A more reasonable comparison would be that of ISSCs versus FBW, as both types of treatment will be provided for patients with one missing tooth. Unfortunately there were no studies making such direct comparison. Furthermore the type of FBW is also an important consideration with the use of relatively minimally invasive adhesive fixed-bridges having significant advantages in terms of retention of tooth tissue, reduced risk to the dental pulp and short treatment duration </w:t>
      </w:r>
      <w:r>
        <w:fldChar w:fldCharType="begin">
          <w:fldData xml:space="preserve">PEVuZE5vdGU+PENpdGU+PEF1dGhvcj5LaW5nPC9BdXRob3I+PFllYXI+MjAxNTwvWWVhcj48UmVj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==
</w:fldData>
        </w:fldChar>
      </w:r>
      <w:r>
        <w:instrText xml:space="preserve"> ADDIN EN.CITE </w:instrText>
      </w:r>
      <w:r>
        <w:fldChar w:fldCharType="begin">
          <w:fldData xml:space="preserve">PEVuZE5vdGU+PENpdGU+PEF1dGhvcj5LaW5nPC9BdXRob3I+PFllYXI+MjAxNTwvWWVhcj48UmVj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==
</w:fldData>
        </w:fldChar>
      </w:r>
      <w:r>
        <w:instrText xml:space="preserve"> ADDIN EN.CITE.DATA </w:instrText>
      </w:r>
      <w:r>
        <w:fldChar w:fldCharType="end"/>
      </w:r>
      <w:r>
        <w:fldChar w:fldCharType="separate"/>
      </w:r>
      <w:r>
        <w:rPr>
          <w:noProof/>
        </w:rPr>
        <w:t>(King et al., 2015)</w:t>
      </w:r>
      <w:r>
        <w:fldChar w:fldCharType="end"/>
      </w:r>
      <w:r>
        <w:t>.</w:t>
      </w:r>
    </w:p>
    <w:p w14:paraId="1C00253B" w14:textId="77777777" w:rsidR="004F4A74" w:rsidRPr="00D17760" w:rsidRDefault="004F4A74" w:rsidP="00D95578">
      <w:pPr>
        <w:pStyle w:val="Heading4"/>
      </w:pPr>
      <w:r>
        <w:t>RPD versus FBW</w:t>
      </w:r>
    </w:p>
    <w:p w14:paraId="4CA117DC" w14:textId="77777777" w:rsidR="004F4A74" w:rsidRDefault="004F4A74" w:rsidP="004F4A74">
      <w:pPr>
        <w:pStyle w:val="PhDNormalText"/>
      </w:pPr>
      <w:r>
        <w:t xml:space="preserve">There was significant heterogeneity the comparison of effects of FBW and RPD at both </w:t>
      </w:r>
      <w:r w:rsidRPr="00D17760">
        <w:t>≤9</w:t>
      </w:r>
      <w:r>
        <w:t xml:space="preserve">-months follow-up (p=0.032) and at &gt;9-months (p=0.035). It is not possible to make robust conclusions with respect to which treatment has a greater impact on OHRQoL based on the currently available evidence. The sources of heterogeneity are likely to come from the range of different presentations, different denture designs, degrees of support, which have been </w:t>
      </w:r>
      <w:r w:rsidR="00583EBB">
        <w:t>alluded</w:t>
      </w:r>
      <w:r>
        <w:t xml:space="preserve"> to in </w:t>
      </w:r>
      <w:r w:rsidRPr="008262AC">
        <w:t>section 2.</w:t>
      </w:r>
      <w:r>
        <w:t xml:space="preserve">8, and other clinical and patient variables which may impact on OHRQoL outcomes. </w:t>
      </w:r>
    </w:p>
    <w:p w14:paraId="5B1D2694" w14:textId="77777777" w:rsidR="004F4A74" w:rsidRDefault="004F4A74" w:rsidP="004F4A74">
      <w:pPr>
        <w:pStyle w:val="PhDNormalText"/>
      </w:pPr>
      <w:r>
        <w:t xml:space="preserve">The heterogeneity again points to the wide variation in the type of treatments, which would be termed RPD. An RPD may be a simple tissue supported acrylic prosthesis with very little to no tooth support, controlled primarily by patients learned muscular reflexes and retained by sitting in a neutral zone of potentially displacing muscular forces from the tongue, floor of mouth and muscle insertions of the peri-oral facial and masticatory musculature. Such prostheses are rather different from dentures retained by precision attachments or telescopic copings housed over remaining natural teeth for support, which may be almost as stable as fixed prostheses. These are two extremes of conventional, non-implant-supported, removable prosthodontics; however, in between there are several options with varying degrees of tooth support and retentive features. </w:t>
      </w:r>
    </w:p>
    <w:p w14:paraId="085DE139" w14:textId="77777777" w:rsidR="004F4A74" w:rsidRDefault="004F4A74" w:rsidP="004F4A74">
      <w:pPr>
        <w:pStyle w:val="PhDNormalText"/>
      </w:pPr>
      <w:r>
        <w:lastRenderedPageBreak/>
        <w:t xml:space="preserve">It is not possible to quantify the effect of different types of RPD framework based on material or types of support from this review as this level of data was missing from current literature. </w:t>
      </w:r>
    </w:p>
    <w:p w14:paraId="1495F8F0" w14:textId="77777777" w:rsidR="004F4A74" w:rsidRPr="00D17760" w:rsidRDefault="004F4A74" w:rsidP="00D95578">
      <w:pPr>
        <w:pStyle w:val="Heading4"/>
      </w:pPr>
      <w:r>
        <w:t>ISSC effects</w:t>
      </w:r>
    </w:p>
    <w:p w14:paraId="587BCFA0" w14:textId="77777777" w:rsidR="004F4A74" w:rsidRDefault="004F4A74" w:rsidP="004F4A74">
      <w:pPr>
        <w:pStyle w:val="PhDNormalText"/>
      </w:pPr>
      <w:r>
        <w:t>The impact of ISSC on OHRQoL outcomes was not</w:t>
      </w:r>
      <w:r w:rsidRPr="00D17760">
        <w:t xml:space="preserve"> statistically significant at either ≤9-months follow-up or &gt;9-months follow-up. </w:t>
      </w:r>
      <w:r>
        <w:t xml:space="preserve">Again there were limitations in the current review in the use of total scores to interpret the construct of OHRQoL as a whole. It may be argued that the replacement of a single tooth is only of significant OHRQoL relevance where the tooth being replaced in the aesthetic zone. </w:t>
      </w:r>
      <w:r w:rsidRPr="00D17760">
        <w:t xml:space="preserve">Single missing teeth in un-aesthetic, posterior areas of the mouth may not be perceived as either an aesthetic or functional problem for patients </w:t>
      </w:r>
      <w:r w:rsidRPr="00D17760">
        <w:fldChar w:fldCharType="begin"/>
      </w:r>
      <w:r>
        <w:instrText xml:space="preserve"> ADDIN EN.CITE &lt;EndNote&gt;&lt;Cite&gt;&lt;Author&gt;Oosterhaven&lt;/Author&gt;&lt;Year&gt;1989&lt;/Year&gt;&lt;RecNum&gt;227&lt;/RecNum&gt;&lt;DisplayText&gt;(Oosterhaven et al., 1989)&lt;/DisplayText&gt;&lt;record&gt;&lt;rec-number&gt;227&lt;/rec-number&gt;&lt;foreign-keys&gt;&lt;key app="EN" db-id="2zswwsx0qtxpa9etzr1v22rz9v05p2f9ffz2" timestamp="1518101519"&gt;227&lt;/key&gt;&lt;/foreign-keys&gt;&lt;ref-type name="Journal Article"&gt;17&lt;/ref-type&gt;&lt;contributors&gt;&lt;authors&gt;&lt;author&gt;Oosterhaven, S. P.&lt;/author&gt;&lt;author&gt;Westert, G. P.&lt;/author&gt;&lt;author&gt;Schaub, R. M.&lt;/author&gt;&lt;/authors&gt;&lt;/contributors&gt;&lt;auth-address&gt;Department of Social Sciences in Dentistry, University of Groningen, The Netherlands.&lt;/auth-address&gt;&lt;titles&gt;&lt;title&gt;Perception and significance of dental appearance: the case of missing teeth&lt;/title&gt;&lt;secondary-title&gt;Community Dent Oral Epidemiol&lt;/secondary-title&gt;&lt;/titles&gt;&lt;periodical&gt;&lt;full-title&gt;Community Dent Oral Epidemiol&lt;/full-title&gt;&lt;/periodical&gt;&lt;pages&gt;123-6&lt;/pages&gt;&lt;volume&gt;17&lt;/volume&gt;&lt;number&gt;3&lt;/number&gt;&lt;keywords&gt;&lt;keyword&gt;Activities of Daily Living&lt;/keyword&gt;&lt;keyword&gt;Adult&lt;/keyword&gt;&lt;keyword&gt;Affect&lt;/keyword&gt;&lt;keyword&gt;*Attitude&lt;/keyword&gt;&lt;keyword&gt;Bicuspid&lt;/keyword&gt;&lt;keyword&gt;DMF Index&lt;/keyword&gt;&lt;keyword&gt;Denture, Partial, Removable&lt;/keyword&gt;&lt;keyword&gt;*Esthetics, Dental&lt;/keyword&gt;&lt;keyword&gt;Female&lt;/keyword&gt;&lt;keyword&gt;Humans&lt;/keyword&gt;&lt;keyword&gt;Incisor&lt;/keyword&gt;&lt;keyword&gt;Interpersonal Relations&lt;/keyword&gt;&lt;keyword&gt;*Jaw, Edentulous, Partially/psychology&lt;/keyword&gt;&lt;keyword&gt;Male&lt;/keyword&gt;&lt;keyword&gt;Periodontal Index&lt;/keyword&gt;&lt;keyword&gt;*Self Concept&lt;/keyword&gt;&lt;/keywords&gt;&lt;dates&gt;&lt;year&gt;1989&lt;/year&gt;&lt;pub-dates&gt;&lt;date&gt;Jun&lt;/date&gt;&lt;/pub-dates&gt;&lt;/dates&gt;&lt;isbn&gt;0301-5661 (Print)&amp;#xD;0301-5661 (Linking)&lt;/isbn&gt;&lt;accession-num&gt;2736892&lt;/accession-num&gt;&lt;urls&gt;&lt;related-urls&gt;&lt;url&gt;https://www.ncbi.nlm.nih.gov/pubmed/2736892&lt;/url&gt;&lt;/related-urls&gt;&lt;/urls&gt;&lt;/record&gt;&lt;/Cite&gt;&lt;/EndNote&gt;</w:instrText>
      </w:r>
      <w:r w:rsidRPr="00D17760">
        <w:fldChar w:fldCharType="separate"/>
      </w:r>
      <w:r>
        <w:rPr>
          <w:noProof/>
        </w:rPr>
        <w:t>(Oosterhaven et al., 1989)</w:t>
      </w:r>
      <w:r w:rsidRPr="00D17760">
        <w:fldChar w:fldCharType="end"/>
      </w:r>
      <w:r w:rsidRPr="00D17760">
        <w:t>.</w:t>
      </w:r>
      <w:r>
        <w:t xml:space="preserve"> Whilst orofacial aesthetics is a component of each of the OHRQoL measures used, it was not possible to isolate the effect on orofacial aesthetics of each intervention. Moreover i</w:t>
      </w:r>
      <w:r w:rsidRPr="00D17760">
        <w:t xml:space="preserve">t was not possible from the data supplied to draw separate conclusions for the effect of ISSC on patients with teeth missing </w:t>
      </w:r>
      <w:r>
        <w:t>anterior teeth</w:t>
      </w:r>
      <w:r w:rsidRPr="00D17760">
        <w:t xml:space="preserve"> and </w:t>
      </w:r>
      <w:r>
        <w:t>those with mis</w:t>
      </w:r>
      <w:r w:rsidRPr="00D17760">
        <w:t>sing teeth in posterior</w:t>
      </w:r>
      <w:r>
        <w:t>, non-v</w:t>
      </w:r>
      <w:r w:rsidRPr="00D17760">
        <w:t xml:space="preserve">isible areas. </w:t>
      </w:r>
    </w:p>
    <w:p w14:paraId="20D90F0F" w14:textId="77777777" w:rsidR="004F4A74" w:rsidRDefault="004F4A74" w:rsidP="004F4A74">
      <w:pPr>
        <w:pStyle w:val="PhDNormalText"/>
      </w:pPr>
      <w:r w:rsidRPr="00D17760">
        <w:t xml:space="preserve">If </w:t>
      </w:r>
      <w:r>
        <w:t xml:space="preserve">the </w:t>
      </w:r>
      <w:r w:rsidRPr="00D17760">
        <w:t xml:space="preserve">main drivers for replacement of teeth </w:t>
      </w:r>
      <w:r>
        <w:t>are</w:t>
      </w:r>
      <w:r w:rsidRPr="00D17760">
        <w:t xml:space="preserve"> aesthetic concerns, functional limitations, maintenance of occlusal stability, speech and psychological factors, it</w:t>
      </w:r>
      <w:r>
        <w:t xml:space="preserve"> is arguable that</w:t>
      </w:r>
      <w:r w:rsidRPr="00D17760">
        <w:t xml:space="preserve"> patients missing single teeth in posterior regions do not perceive a significant improvement when treatment is provided </w:t>
      </w:r>
      <w:r w:rsidRPr="00D17760">
        <w:fldChar w:fldCharType="begin">
          <w:fldData xml:space="preserve">PEVuZE5vdGU+PENpdGU+PEF1dGhvcj5NY0NvcmQ8L0F1dGhvcj48WWVhcj4yMDAyPC9ZZWFyPjxS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==
</w:fldData>
        </w:fldChar>
      </w:r>
      <w:r>
        <w:instrText xml:space="preserve"> ADDIN EN.CITE </w:instrText>
      </w:r>
      <w:r>
        <w:fldChar w:fldCharType="begin">
          <w:fldData xml:space="preserve">PEVuZE5vdGU+PENpdGU+PEF1dGhvcj5NY0NvcmQ8L0F1dGhvcj48WWVhcj4yMDAyPC9ZZWFyPjxS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==
</w:fldData>
        </w:fldChar>
      </w:r>
      <w:r>
        <w:instrText xml:space="preserve"> ADDIN EN.CITE.DATA </w:instrText>
      </w:r>
      <w:r>
        <w:fldChar w:fldCharType="end"/>
      </w:r>
      <w:r w:rsidRPr="00D17760">
        <w:fldChar w:fldCharType="separate"/>
      </w:r>
      <w:r>
        <w:rPr>
          <w:noProof/>
        </w:rPr>
        <w:t>(McCord et al., 2002a, Elias and Sheiham, 1998)</w:t>
      </w:r>
      <w:r w:rsidRPr="00D17760">
        <w:fldChar w:fldCharType="end"/>
      </w:r>
      <w:r w:rsidRPr="00D17760">
        <w:t xml:space="preserve">. In this respect it may be more appropriate, when evaluating the use of ISSC for the replacement of anterior teeth, to assess their effect using tools specific to oro-facial aesthetics such as the Orofacial Aesthetic Scale </w:t>
      </w:r>
      <w:r w:rsidRPr="00D17760">
        <w:fldChar w:fldCharType="begin"/>
      </w:r>
      <w:r>
        <w:instrText xml:space="preserve"> ADDIN EN.CITE &lt;EndNote&gt;&lt;Cite&gt;&lt;Author&gt;Larsson&lt;/Author&gt;&lt;Year&gt;2010&lt;/Year&gt;&lt;RecNum&gt;39&lt;/RecNum&gt;&lt;DisplayText&gt;(Larsson et al., 2010)&lt;/DisplayText&gt;&lt;record&gt;&lt;rec-number&gt;39&lt;/rec-number&gt;&lt;foreign-keys&gt;&lt;key app="EN" db-id="2zswwsx0qtxpa9etzr1v22rz9v05p2f9ffz2" timestamp="1518101516"&gt;39&lt;/key&gt;&lt;/foreign-keys&gt;&lt;ref-type name="Journal Article"&gt;17&lt;/ref-type&gt;&lt;contributors&gt;&lt;authors&gt;&lt;author&gt;Larsson, P.&lt;/author&gt;&lt;author&gt;John, M. T.&lt;/author&gt;&lt;author&gt;Nilner, K.&lt;/author&gt;&lt;author&gt;Bondemark, L.&lt;/author&gt;&lt;author&gt;List, T.&lt;/author&gt;&lt;/authors&gt;&lt;/contributors&gt;&lt;auth-address&gt;Centre of Oral Rehabilitation, Linkoping, Sweden. Pernilla.Larsson@lio.se&lt;/auth-address&gt;&lt;titles&gt;&lt;title&gt;Development of an Orofacial Esthetic Scale in prosthodontic patients&lt;/title&gt;&lt;secondary-title&gt;Int J Prosthodont&lt;/secondary-title&gt;&lt;/titles&gt;&lt;periodical&gt;&lt;full-title&gt;Int J Prosthodont&lt;/full-title&gt;&lt;/periodical&gt;&lt;pages&gt;249-56&lt;/pages&gt;&lt;volume&gt;23&lt;/volume&gt;&lt;number&gt;3&lt;/number&gt;&lt;keywords&gt;&lt;keyword&gt;*Dental Prosthesis/psychology&lt;/keyword&gt;&lt;keyword&gt;Esthetics, Dental/*classification/psychology/statistics &amp;amp; numerical data&lt;/keyword&gt;&lt;keyword&gt;Face/anatomy &amp;amp; histology&lt;/keyword&gt;&lt;keyword&gt;Factor Analysis, Statistical&lt;/keyword&gt;&lt;keyword&gt;Focus Groups&lt;/keyword&gt;&lt;keyword&gt;Gingiva/anatomy &amp;amp; histology&lt;/keyword&gt;&lt;keyword&gt;Humans&lt;/keyword&gt;&lt;keyword&gt;Mouth/anatomy &amp;amp; histology&lt;/keyword&gt;&lt;keyword&gt;Personal Satisfaction&lt;/keyword&gt;&lt;keyword&gt;Photography, Dental&lt;/keyword&gt;&lt;keyword&gt;Pilot Projects&lt;/keyword&gt;&lt;keyword&gt;Prosthodontics&lt;/keyword&gt;&lt;keyword&gt;Self Concept&lt;/keyword&gt;&lt;keyword&gt;Smiling/psychology&lt;/keyword&gt;&lt;keyword&gt;Surveys and Questionnaires&lt;/keyword&gt;&lt;keyword&gt;Tooth/anatomy &amp;amp; histology&lt;/keyword&gt;&lt;/keywords&gt;&lt;dates&gt;&lt;year&gt;2010&lt;/year&gt;&lt;pub-dates&gt;&lt;date&gt;May-Jun&lt;/date&gt;&lt;/pub-dates&gt;&lt;/dates&gt;&lt;isbn&gt;0893-2174 (Print)&amp;#xD;0893-2174 (Linking)&lt;/isbn&gt;&lt;accession-num&gt;20552092&lt;/accession-num&gt;&lt;urls&gt;&lt;related-urls&gt;&lt;url&gt;https://www.ncbi.nlm.nih.gov/pubmed/20552092&lt;/url&gt;&lt;/related-urls&gt;&lt;/urls&gt;&lt;/record&gt;&lt;/Cite&gt;&lt;/EndNote&gt;</w:instrText>
      </w:r>
      <w:r w:rsidRPr="00D17760">
        <w:fldChar w:fldCharType="separate"/>
      </w:r>
      <w:r>
        <w:rPr>
          <w:noProof/>
        </w:rPr>
        <w:t>(Larsson et al., 2010)</w:t>
      </w:r>
      <w:r w:rsidRPr="00D17760">
        <w:fldChar w:fldCharType="end"/>
      </w:r>
      <w:r w:rsidRPr="00D17760">
        <w:t xml:space="preserve">. </w:t>
      </w:r>
    </w:p>
    <w:p w14:paraId="4223756F" w14:textId="77777777" w:rsidR="004F4A74" w:rsidRDefault="004F4A74" w:rsidP="004F4A74">
      <w:pPr>
        <w:pStyle w:val="PhDNormalText"/>
      </w:pPr>
      <w:r>
        <w:t xml:space="preserve">The impact of other problems, which may occur with ISSC such as mechanical or biological complications, must also be considered. The current review cannot quantify the effect of these complications on OHRQoL, though we know from previous research that over five years in service almost 13% of </w:t>
      </w:r>
      <w:r>
        <w:lastRenderedPageBreak/>
        <w:t xml:space="preserve">patients with ISSC will experience some screw loosening and 10% may experience peri-implantitis </w:t>
      </w:r>
      <w:r>
        <w:fldChar w:fldCharType="begin"/>
      </w:r>
      <w:r>
        <w:instrText xml:space="preserve"> ADDIN EN.CITE &lt;EndNote&gt;&lt;Cite&gt;&lt;Author&gt;Jung&lt;/Author&gt;&lt;Year&gt;2008&lt;/Year&gt;&lt;RecNum&gt;113&lt;/RecNum&gt;&lt;DisplayText&gt;(Jung et al., 2008)&lt;/DisplayText&gt;&lt;record&gt;&lt;rec-number&gt;113&lt;/rec-number&gt;&lt;foreign-keys&gt;&lt;key app="EN" db-id="2zswwsx0qtxpa9etzr1v22rz9v05p2f9ffz2" timestamp="1518101517"&gt;113&lt;/key&gt;&lt;/foreign-keys&gt;&lt;ref-type name="Journal Article"&gt;17&lt;/ref-type&gt;&lt;contributors&gt;&lt;authors&gt;&lt;author&gt;Jung, R. E.&lt;/author&gt;&lt;author&gt;Pjetursson, B. E.&lt;/author&gt;&lt;author&gt;Glauser, R.&lt;/author&gt;&lt;author&gt;Zembic, A.&lt;/author&gt;&lt;author&gt;Zwahlen, M.&lt;/author&gt;&lt;author&gt;Lang, N. P.&lt;/author&gt;&lt;/authors&gt;&lt;/contributors&gt;&lt;auth-address&gt;Department of Fixed and Removable Prosthodontics and Dental Material Science, University of Zurich, Zurich, Switzerland. jung@zzmk.unizh.ch&lt;/auth-address&gt;&lt;titles&gt;&lt;title&gt;A systematic review of the 5-year survival and complication rates of implant-supported single crowns&lt;/title&gt;&lt;secondary-title&gt;Clin Oral Implants Res&lt;/secondary-title&gt;&lt;/titles&gt;&lt;periodical&gt;&lt;full-title&gt;Clin Oral Implants Res&lt;/full-title&gt;&lt;/periodical&gt;&lt;pages&gt;119-30&lt;/pages&gt;&lt;volume&gt;19&lt;/volume&gt;&lt;number&gt;2&lt;/number&gt;&lt;keywords&gt;&lt;keyword&gt;Crowns/statistics &amp;amp; numerical data&lt;/keyword&gt;&lt;keyword&gt;Dental Implantation, Endosseous/adverse effects/*statistics &amp;amp; numerical data&lt;/keyword&gt;&lt;keyword&gt;Dental Implants, Single-Tooth/adverse effects/*statistics &amp;amp; numerical data&lt;/keyword&gt;&lt;keyword&gt;*Dental Restoration Failure&lt;/keyword&gt;&lt;keyword&gt;Humans&lt;/keyword&gt;&lt;keyword&gt;Periapical Periodontitis/diagnostic imaging/epidemiology/etiology&lt;/keyword&gt;&lt;keyword&gt;Poisson Distribution&lt;/keyword&gt;&lt;keyword&gt;Radiography&lt;/keyword&gt;&lt;keyword&gt;Survival Analysis&lt;/keyword&gt;&lt;/keywords&gt;&lt;dates&gt;&lt;year&gt;2008&lt;/year&gt;&lt;pub-dates&gt;&lt;date&gt;Feb&lt;/date&gt;&lt;/pub-dates&gt;&lt;/dates&gt;&lt;isbn&gt;0905-7161 (Print)&amp;#xD;0905-7161 (Linking)&lt;/isbn&gt;&lt;accession-num&gt;18067597&lt;/accession-num&gt;&lt;urls&gt;&lt;related-urls&gt;&lt;url&gt;https://www.ncbi.nlm.nih.gov/pubmed/18067597&lt;/url&gt;&lt;/related-urls&gt;&lt;/urls&gt;&lt;electronic-resource-num&gt;10.1111/j.1600-0501.2007.01453.x&lt;/electronic-resource-num&gt;&lt;/record&gt;&lt;/Cite&gt;&lt;/EndNote&gt;</w:instrText>
      </w:r>
      <w:r>
        <w:fldChar w:fldCharType="separate"/>
      </w:r>
      <w:r>
        <w:rPr>
          <w:noProof/>
        </w:rPr>
        <w:t>(Jung et al., 2008)</w:t>
      </w:r>
      <w:r>
        <w:fldChar w:fldCharType="end"/>
      </w:r>
      <w:r>
        <w:t xml:space="preserve">. </w:t>
      </w:r>
    </w:p>
    <w:p w14:paraId="655D0BFF" w14:textId="77777777" w:rsidR="004F4A74" w:rsidRDefault="004F4A74" w:rsidP="00D95578">
      <w:pPr>
        <w:pStyle w:val="Heading4"/>
      </w:pPr>
      <w:r>
        <w:t>ISRD effects</w:t>
      </w:r>
    </w:p>
    <w:p w14:paraId="3DA22C53" w14:textId="77777777" w:rsidR="004F4A74" w:rsidRPr="004F4762" w:rsidRDefault="004F4A74" w:rsidP="004F4A74">
      <w:pPr>
        <w:pStyle w:val="PhDNormalText"/>
      </w:pPr>
      <w:r>
        <w:t>Unfortunately ISRD treatment could not be similarly evaluated due to limited numbers of patients, however the data in both studies investigating ISRD are encouraging and do suggest very positive impacts</w:t>
      </w:r>
      <w:r w:rsidRPr="00D2183D">
        <w:t xml:space="preserve"> </w:t>
      </w:r>
      <w:r>
        <w:fldChar w:fldCharType="begin">
          <w:fldData xml:space="preserve">PEVuZE5vdGU+PENpdGU+PEF1dGhvcj5HYXRlczwvQXV0aG9yPjxZZWFyPjIwMTQ8L1llYXI+PFJl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</w:fldData>
        </w:fldChar>
      </w:r>
      <w:r>
        <w:instrText xml:space="preserve"> ADDIN EN.CITE </w:instrText>
      </w:r>
      <w:r>
        <w:fldChar w:fldCharType="begin">
          <w:fldData xml:space="preserve">PEVuZE5vdGU+PENpdGU+PEF1dGhvcj5HYXRlczwvQXV0aG9yPjxZZWFyPjIwMTQ8L1llYXI+PFJl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</w:fldData>
        </w:fldChar>
      </w:r>
      <w:r>
        <w:instrText xml:space="preserve"> ADDIN EN.CITE.DATA </w:instrText>
      </w:r>
      <w:r>
        <w:fldChar w:fldCharType="end"/>
      </w:r>
      <w:r>
        <w:fldChar w:fldCharType="separate"/>
      </w:r>
      <w:r>
        <w:rPr>
          <w:noProof/>
        </w:rPr>
        <w:t>(Gates et al., 2014, Persic and Celebic, 2015)</w:t>
      </w:r>
      <w:r>
        <w:fldChar w:fldCharType="end"/>
      </w:r>
      <w:r w:rsidRPr="00D2183D">
        <w:t>.  Gates et al. demonstrated a 40.9-point mean improvement in OHRQoL using the OHIP-49 three months after insertion of the RPD</w:t>
      </w:r>
      <w:r>
        <w:t xml:space="preserve"> </w:t>
      </w:r>
      <w:r>
        <w:fldChar w:fldCharType="begin"/>
      </w:r>
      <w:r>
        <w:instrText xml:space="preserve"> ADDIN EN.CITE &lt;EndNote&gt;&lt;Cite&gt;&lt;Author&gt;Gates&lt;/Author&gt;&lt;Year&gt;2014&lt;/Year&gt;&lt;RecNum&gt;212&lt;/RecNum&gt;&lt;DisplayText&gt;(Gates et al., 2014)&lt;/DisplayText&gt;&lt;record&gt;&lt;rec-number&gt;212&lt;/rec-number&gt;&lt;foreign-keys&gt;&lt;key app="EN" db-id="2zswwsx0qtxpa9etzr1v22rz9v05p2f9ffz2" timestamp="1518101519"&gt;212&lt;/key&gt;&lt;/foreign-keys&gt;&lt;ref-type name="Journal Article"&gt;17&lt;/ref-type&gt;&lt;contributors&gt;&lt;authors&gt;&lt;author&gt;Gates, W. D., 3rd&lt;/author&gt;&lt;author&gt;Cooper, L. F.&lt;/author&gt;&lt;author&gt;Sanders, A. E.&lt;/author&gt;&lt;author&gt;Reside, G. J.&lt;/author&gt;&lt;author&gt;De Kok, I. J.&lt;/author&gt;&lt;/authors&gt;&lt;/contributors&gt;&lt;auth-address&gt;Private Practice, Mobile, AL, USA.&lt;/auth-address&gt;&lt;titles&gt;&lt;title&gt;The effect of implant-supported removable partial dentures on oral health quality of life&lt;/title&gt;&lt;secondary-title&gt;Clin Oral Implants Res&lt;/secondary-title&gt;&lt;/titles&gt;&lt;periodical&gt;&lt;full-title&gt;Clin Oral Implants Res&lt;/full-title&gt;&lt;/periodical&gt;&lt;pages&gt;207-13&lt;/pages&gt;&lt;volume&gt;25&lt;/volume&gt;&lt;number&gt;2&lt;/number&gt;&lt;keywords&gt;&lt;keyword&gt;Adolescent&lt;/keyword&gt;&lt;keyword&gt;Adult&lt;/keyword&gt;&lt;keyword&gt;Aged&lt;/keyword&gt;&lt;keyword&gt;Aged, 80 and over&lt;/keyword&gt;&lt;keyword&gt;*Dental Prosthesis, Implant-Supported&lt;/keyword&gt;&lt;keyword&gt;Dental Restoration Failure&lt;/keyword&gt;&lt;keyword&gt;*Denture, Partial, Removable&lt;/keyword&gt;&lt;keyword&gt;Female&lt;/keyword&gt;&lt;keyword&gt;Humans&lt;/keyword&gt;&lt;keyword&gt;Male&lt;/keyword&gt;&lt;keyword&gt;Middle Aged&lt;/keyword&gt;&lt;keyword&gt;*Oral Health&lt;/keyword&gt;&lt;keyword&gt;Prospective Studies&lt;/keyword&gt;&lt;keyword&gt;*Quality of Life&lt;/keyword&gt;&lt;keyword&gt;Treatment Outcome&lt;/keyword&gt;&lt;keyword&gt;implant-supported removable partial denture&lt;/keyword&gt;&lt;keyword&gt;oral health quality of life&lt;/keyword&gt;&lt;keyword&gt;removable partial denture&lt;/keyword&gt;&lt;keyword&gt;short implants&lt;/keyword&gt;&lt;/keywords&gt;&lt;dates&gt;&lt;year&gt;2014&lt;/year&gt;&lt;pub-dates&gt;&lt;date&gt;Feb&lt;/date&gt;&lt;/pub-dates&gt;&lt;/dates&gt;&lt;isbn&gt;1600-0501 (Electronic)&amp;#xD;0905-7161 (Linking)&lt;/isbn&gt;&lt;accession-num&gt;23278481&lt;/accession-num&gt;&lt;urls&gt;&lt;related-urls&gt;&lt;url&gt;https://www.ncbi.nlm.nih.gov/pubmed/23278481&lt;/url&gt;&lt;/related-urls&gt;&lt;/urls&gt;&lt;electronic-resource-num&gt;10.1111/clr.12085&lt;/electronic-resource-num&gt;&lt;/record&gt;&lt;/Cite&gt;&lt;/EndNote&gt;</w:instrText>
      </w:r>
      <w:r>
        <w:fldChar w:fldCharType="separate"/>
      </w:r>
      <w:r>
        <w:rPr>
          <w:noProof/>
        </w:rPr>
        <w:t>(Gates et al., 2014)</w:t>
      </w:r>
      <w:r>
        <w:fldChar w:fldCharType="end"/>
      </w:r>
      <w:r w:rsidRPr="00D2183D">
        <w:t>. Persic and Celebic demonstrated mean improvements in OHRQoL measured with OHIP-14 three months after treatment of 25.14 points</w:t>
      </w:r>
      <w:r>
        <w:t xml:space="preserve"> </w:t>
      </w:r>
      <w:r>
        <w:fldChar w:fldCharType="begin"/>
      </w:r>
      <w:r>
        <w:instrText xml:space="preserve"> ADDIN EN.CITE &lt;EndNote&gt;&lt;Cite&gt;&lt;Author&gt;Persic&lt;/Author&gt;&lt;Year&gt;2015&lt;/Year&gt;&lt;RecNum&gt;96&lt;/RecNum&gt;&lt;DisplayText&gt;(Persic and Celebic, 2015)&lt;/DisplayText&gt;&lt;record&gt;&lt;rec-number&gt;96&lt;/rec-number&gt;&lt;foreign-keys&gt;&lt;key app="EN" db-id="2zswwsx0qtxpa9etzr1v22rz9v05p2f9ffz2" timestamp="1518101517"&gt;96&lt;/key&gt;&lt;/foreign-keys&gt;&lt;ref-type name="Journal Article"&gt;17&lt;/ref-type&gt;&lt;contributors&gt;&lt;authors&gt;&lt;author&gt;Persic, S.&lt;/author&gt;&lt;author&gt;Celebic, A.&lt;/author&gt;&lt;/authors&gt;&lt;/contributors&gt;&lt;auth-address&gt;Department of Prosthodontics, School of Dental Medicine, University of Zagreb, Gunduliceva 5, 10000, Zagreb, Croatia, persic@sfzg.hr.&lt;/auth-address&gt;&lt;titles&gt;&lt;title&gt;Influence of different prosthodontic rehabilitation options on oral health-related quality of life, orofacial esthetics and chewing function based on patient-reported outcomes&lt;/title&gt;&lt;secondary-title&gt;Qual Life Res&lt;/secondary-title&gt;&lt;/titles&gt;&lt;periodical&gt;&lt;full-title&gt;Qual Life Res&lt;/full-title&gt;&lt;/periodical&gt;&lt;pages&gt;919-26&lt;/pages&gt;&lt;volume&gt;24&lt;/volume&gt;&lt;number&gt;4&lt;/number&gt;&lt;keywords&gt;&lt;keyword&gt;Adult&lt;/keyword&gt;&lt;keyword&gt;Aged&lt;/keyword&gt;&lt;keyword&gt;Aged, 80 and over&lt;/keyword&gt;&lt;keyword&gt;Dental Implants/psychology&lt;/keyword&gt;&lt;keyword&gt;*Denture, Complete&lt;/keyword&gt;&lt;keyword&gt;Denture, Partial, Fixed&lt;/keyword&gt;&lt;keyword&gt;Denture, Partial, Removable&lt;/keyword&gt;&lt;keyword&gt;*Esthetics, Dental&lt;/keyword&gt;&lt;keyword&gt;Female&lt;/keyword&gt;&lt;keyword&gt;Humans&lt;/keyword&gt;&lt;keyword&gt;Male&lt;/keyword&gt;&lt;keyword&gt;*Mastication&lt;/keyword&gt;&lt;keyword&gt;Middle Aged&lt;/keyword&gt;&lt;keyword&gt;*Oral Health&lt;/keyword&gt;&lt;keyword&gt;Patient Outcome Assessment&lt;/keyword&gt;&lt;keyword&gt;Patient Satisfaction&lt;/keyword&gt;&lt;keyword&gt;Prosthodontics&lt;/keyword&gt;&lt;keyword&gt;*Quality of Life&lt;/keyword&gt;&lt;keyword&gt;Surveys and Questionnaires&lt;/keyword&gt;&lt;/keywords&gt;&lt;dates&gt;&lt;year&gt;2015&lt;/year&gt;&lt;pub-dates&gt;&lt;date&gt;Apr&lt;/date&gt;&lt;/pub-dates&gt;&lt;/dates&gt;&lt;isbn&gt;1573-2649 (Electronic)&amp;#xD;0962-9343 (Linking)&lt;/isbn&gt;&lt;accession-num&gt;25294397&lt;/accession-num&gt;&lt;urls&gt;&lt;related-urls&gt;&lt;url&gt;https://www.ncbi.nlm.nih.gov/pubmed/25294397&lt;/url&gt;&lt;/related-urls&gt;&lt;/urls&gt;&lt;electronic-resource-num&gt;10.1007/s11136-014-0817-2&lt;/electronic-resource-num&gt;&lt;/record&gt;&lt;/Cite&gt;&lt;/EndNote&gt;</w:instrText>
      </w:r>
      <w:r>
        <w:fldChar w:fldCharType="separate"/>
      </w:r>
      <w:r>
        <w:rPr>
          <w:noProof/>
        </w:rPr>
        <w:t>(Persic and Celebic, 2015)</w:t>
      </w:r>
      <w:r>
        <w:fldChar w:fldCharType="end"/>
      </w:r>
      <w:r w:rsidRPr="00D2183D">
        <w:t xml:space="preserve">. </w:t>
      </w:r>
      <w:r>
        <w:t xml:space="preserve">In the case of Gates et al the magnitude of change is almost three and a half times them MCID for OHIP-49, and in the case of Persic and Celebic the difference they found was in the order of five times the MCID for OHIP-14 </w:t>
      </w:r>
      <w:r>
        <w:fldChar w:fldCharType="begin">
          <w:fldData xml:space="preserve">PEVuZE5vdGU+PENpdGU+PEF1dGhvcj5Mb2NrZXI8L0F1dGhvcj48WWVhcj4yMDA0PC9ZZWFyPjxS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</w:fldData>
        </w:fldChar>
      </w:r>
      <w:r>
        <w:instrText xml:space="preserve"> ADDIN EN.CITE </w:instrText>
      </w:r>
      <w:r>
        <w:fldChar w:fldCharType="begin">
          <w:fldData xml:space="preserve">PEVuZE5vdGU+PENpdGU+PEF1dGhvcj5Mb2NrZXI8L0F1dGhvcj48WWVhcj4yMDA0PC9ZZWFyPjxS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</w:fldData>
        </w:fldChar>
      </w:r>
      <w:r>
        <w:instrText xml:space="preserve"> ADDIN EN.CITE.DATA </w:instrText>
      </w:r>
      <w:r>
        <w:fldChar w:fldCharType="end"/>
      </w:r>
      <w:r>
        <w:fldChar w:fldCharType="separate"/>
      </w:r>
      <w:r>
        <w:rPr>
          <w:noProof/>
        </w:rPr>
        <w:t>(Locker et al., 2004, Yule et al., 2015)</w:t>
      </w:r>
      <w:r>
        <w:fldChar w:fldCharType="end"/>
      </w:r>
      <w:r>
        <w:t xml:space="preserve">. </w:t>
      </w:r>
    </w:p>
    <w:p w14:paraId="118B3B34" w14:textId="77777777" w:rsidR="004F4A74" w:rsidRDefault="004F4A74" w:rsidP="004F4A74">
      <w:pPr>
        <w:pStyle w:val="Heading3"/>
      </w:pPr>
      <w:bookmarkStart w:id="181" w:name="_Toc506551408"/>
      <w:r>
        <w:t>Reflections on Methods</w:t>
      </w:r>
      <w:bookmarkEnd w:id="181"/>
    </w:p>
    <w:p w14:paraId="256B0592" w14:textId="77777777" w:rsidR="004F4A74" w:rsidRDefault="004F4A74" w:rsidP="004F4A74">
      <w:pPr>
        <w:pStyle w:val="PhDNormalText"/>
      </w:pPr>
      <w:r w:rsidRPr="00D17760">
        <w:t>Guidance on the use of meta-analysis to combine quantitative OHRQoL scores from different measures suggests that scales should correlate and must measure similar ‘constructs’</w:t>
      </w:r>
      <w:r>
        <w:t xml:space="preserve"> </w:t>
      </w:r>
      <w:r w:rsidRPr="00D17760">
        <w:rPr>
          <w:i/>
        </w:rPr>
        <w:fldChar w:fldCharType="begin">
          <w:fldData xml:space="preserve">PEVuZE5vdGU+PENpdGU+PEF1dGhvcj5QdWhhbjwvQXV0aG9yPjxZZWFyPjIwMDY8L1llYXI+PFJl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=
</w:fldData>
        </w:fldChar>
      </w:r>
      <w:r>
        <w:rPr>
          <w:i/>
        </w:rPr>
        <w:instrText xml:space="preserve"> ADDIN EN.CITE </w:instrText>
      </w:r>
      <w:r>
        <w:rPr>
          <w:i/>
        </w:rPr>
        <w:fldChar w:fldCharType="begin">
          <w:fldData xml:space="preserve">PEVuZE5vdGU+PENpdGU+PEF1dGhvcj5QdWhhbjwvQXV0aG9yPjxZZWFyPjIwMDY8L1llYXI+PFJl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=
</w:fldData>
        </w:fldChar>
      </w:r>
      <w:r>
        <w:rPr>
          <w:i/>
        </w:rPr>
        <w:instrText xml:space="preserve"> ADDIN EN.CITE.DATA </w:instrText>
      </w:r>
      <w:r>
        <w:rPr>
          <w:i/>
        </w:rPr>
      </w:r>
      <w:r>
        <w:rPr>
          <w:i/>
        </w:rPr>
        <w:fldChar w:fldCharType="end"/>
      </w:r>
      <w:r w:rsidRPr="00D17760">
        <w:rPr>
          <w:i/>
        </w:rPr>
      </w:r>
      <w:r w:rsidRPr="00D17760">
        <w:rPr>
          <w:i/>
        </w:rPr>
        <w:fldChar w:fldCharType="separate"/>
      </w:r>
      <w:r w:rsidRPr="006B3AE5">
        <w:rPr>
          <w:noProof/>
        </w:rPr>
        <w:t>(Puhan et al., 2006, Johnston et al., 2013a, Johnston et al., 2013b, da Costa et al., 2013)</w:t>
      </w:r>
      <w:r w:rsidRPr="00D17760">
        <w:rPr>
          <w:i/>
        </w:rPr>
        <w:fldChar w:fldCharType="end"/>
      </w:r>
      <w:r w:rsidRPr="00D17760">
        <w:t xml:space="preserve">. There </w:t>
      </w:r>
      <w:r>
        <w:t>is a risk of heterogeneity when</w:t>
      </w:r>
      <w:r w:rsidRPr="00D17760">
        <w:t xml:space="preserve"> combining scores from different scales for meta-analysis.  In this review the included measures, namely OHIP (various types), GOHAI, OIDP and OHQOL-UK have all been used together in studies where they have been validating new measures or investigating correlations between different levels of oral health status and OHRQoL </w:t>
      </w:r>
      <w:r w:rsidRPr="00D17760">
        <w:rPr>
          <w:i/>
        </w:rPr>
        <w:fldChar w:fldCharType="begin">
          <w:fldData xml:space="preserve">PEVuZE5vdGU+PENpdGU+PEF1dGhvcj5FbCBPc3RhPC9BdXRob3I+PFllYXI+MjAxMjwvWWVhcj48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</w:fldData>
        </w:fldChar>
      </w:r>
      <w:r>
        <w:rPr>
          <w:i/>
        </w:rPr>
        <w:instrText xml:space="preserve"> ADDIN EN.CITE </w:instrText>
      </w:r>
      <w:r>
        <w:rPr>
          <w:i/>
        </w:rPr>
        <w:fldChar w:fldCharType="begin">
          <w:fldData xml:space="preserve">PEVuZE5vdGU+PENpdGU+PEF1dGhvcj5FbCBPc3RhPC9BdXRob3I+PFllYXI+MjAxMjwvWWVhcj48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</w:fldData>
        </w:fldChar>
      </w:r>
      <w:r>
        <w:rPr>
          <w:i/>
        </w:rPr>
        <w:instrText xml:space="preserve"> ADDIN EN.CITE.DATA </w:instrText>
      </w:r>
      <w:r>
        <w:rPr>
          <w:i/>
        </w:rPr>
      </w:r>
      <w:r>
        <w:rPr>
          <w:i/>
        </w:rPr>
        <w:fldChar w:fldCharType="end"/>
      </w:r>
      <w:r w:rsidRPr="00D17760">
        <w:rPr>
          <w:i/>
        </w:rPr>
      </w:r>
      <w:r w:rsidRPr="00D17760">
        <w:rPr>
          <w:i/>
        </w:rPr>
        <w:fldChar w:fldCharType="separate"/>
      </w:r>
      <w:r w:rsidRPr="006B3AE5">
        <w:rPr>
          <w:noProof/>
        </w:rPr>
        <w:t>(El Osta et al., 2012, Hongxing et al., 2014, John et al., 2016)</w:t>
      </w:r>
      <w:r w:rsidRPr="00D17760">
        <w:rPr>
          <w:i/>
        </w:rPr>
        <w:fldChar w:fldCharType="end"/>
      </w:r>
      <w:r w:rsidRPr="00D17760">
        <w:t xml:space="preserve">. </w:t>
      </w:r>
    </w:p>
    <w:p w14:paraId="15C1770D" w14:textId="77777777" w:rsidR="004F4A74" w:rsidRPr="00D17760" w:rsidRDefault="004F4A74" w:rsidP="004F4A74">
      <w:pPr>
        <w:pStyle w:val="PhDNormalText"/>
        <w:rPr>
          <w:i/>
        </w:rPr>
      </w:pPr>
      <w:r>
        <w:t xml:space="preserve">Given the range of different scores being used, interventions being evaluated, potential confounders within the clinical presentation of the </w:t>
      </w:r>
      <w:r>
        <w:lastRenderedPageBreak/>
        <w:t xml:space="preserve">partially dentate condition and non-clinical confounders generally, and finally the inclusion of intervention studies not exclusive to randomised clinical trials that made the use of random-effects model in the meta analysis appropriate </w:t>
      </w:r>
      <w:r>
        <w:fldChar w:fldCharType="begin"/>
      </w:r>
      <w:r>
        <w:instrText xml:space="preserve"> ADDIN EN.CITE &lt;EndNote&gt;&lt;Cite&gt;&lt;Author&gt;Tufanaru&lt;/Author&gt;&lt;Year&gt;2015&lt;/Year&gt;&lt;RecNum&gt;196&lt;/RecNum&gt;&lt;DisplayText&gt;(Tufanaru et al., 2015)&lt;/DisplayText&gt;&lt;record&gt;&lt;rec-number&gt;196&lt;/rec-number&gt;&lt;foreign-keys&gt;&lt;key app="EN" db-id="2zswwsx0qtxpa9etzr1v22rz9v05p2f9ffz2" timestamp="1518101519"&gt;196&lt;/key&gt;&lt;/foreign-keys&gt;&lt;ref-type name="Journal Article"&gt;17&lt;/ref-type&gt;&lt;contributors&gt;&lt;authors&gt;&lt;author&gt;Tufanaru, C.&lt;/author&gt;&lt;author&gt;Munn, Z.&lt;/author&gt;&lt;author&gt;Stephenson, M.&lt;/author&gt;&lt;author&gt;Aromataris, E.&lt;/author&gt;&lt;/authors&gt;&lt;/contributors&gt;&lt;auth-address&gt;The Joanna Briggs Institute, Faculty of Health Sciences, The University of Adelaide, Adelaide, 115 Grenfell Street, South Australia 5000, Australia.&lt;/auth-address&gt;&lt;titles&gt;&lt;title&gt;Fixed or random effects meta-analysis? Common methodological issues in systematic reviews of effectiveness&lt;/title&gt;&lt;secondary-title&gt;Int J Evid Based Healthc&lt;/secondary-title&gt;&lt;/titles&gt;&lt;periodical&gt;&lt;full-title&gt;Int J Evid Based Healthc&lt;/full-title&gt;&lt;/periodical&gt;&lt;pages&gt;196-207&lt;/pages&gt;&lt;volume&gt;13&lt;/volume&gt;&lt;number&gt;3&lt;/number&gt;&lt;keywords&gt;&lt;keyword&gt;Cross-Over Studies&lt;/keyword&gt;&lt;keyword&gt;Evidence-Based Medicine/*organization &amp;amp; administration/standards&lt;/keyword&gt;&lt;keyword&gt;Guidelines as Topic&lt;/keyword&gt;&lt;keyword&gt;Humans&lt;/keyword&gt;&lt;keyword&gt;*Meta-Analysis as Topic&lt;/keyword&gt;&lt;keyword&gt;Observational Studies as Topic&lt;/keyword&gt;&lt;keyword&gt;Odds Ratio&lt;/keyword&gt;&lt;keyword&gt;Research Design/*standards&lt;/keyword&gt;&lt;keyword&gt;*Review Literature as Topic&lt;/keyword&gt;&lt;/keywords&gt;&lt;dates&gt;&lt;year&gt;2015&lt;/year&gt;&lt;pub-dates&gt;&lt;date&gt;Sep&lt;/date&gt;&lt;/pub-dates&gt;&lt;/dates&gt;&lt;isbn&gt;1744-1609 (Electronic)&amp;#xD;1744-1595 (Linking)&lt;/isbn&gt;&lt;accession-num&gt;26355603&lt;/accession-num&gt;&lt;urls&gt;&lt;related-urls&gt;&lt;url&gt;https://www.ncbi.nlm.nih.gov/pubmed/26355603&lt;/url&gt;&lt;/related-urls&gt;&lt;/urls&gt;&lt;electronic-resource-num&gt;10.1097/XEB.0000000000000065&lt;/electronic-resource-num&gt;&lt;/record&gt;&lt;/Cite&gt;&lt;/EndNote&gt;</w:instrText>
      </w:r>
      <w:r>
        <w:fldChar w:fldCharType="separate"/>
      </w:r>
      <w:r>
        <w:rPr>
          <w:noProof/>
        </w:rPr>
        <w:t>(Tufanaru et al., 2015)</w:t>
      </w:r>
      <w:r>
        <w:fldChar w:fldCharType="end"/>
      </w:r>
      <w:r>
        <w:t xml:space="preserve">. A more rigid inclusion criteria excluding non-RCTs from the review may have been more appropriate if the purpose of the review was to make conclusions about a specific partially dentate presentation, for example the shortened dental arch, or single missing maxillary incisors. The aim of this review, however, was to develop a wider understanding about how different interventions could impact on OHRQoL more generally. It is clear from this review that even when casting the net more widely in this manner, the quality of evidence still limits the number of conclusions that can be drawn. </w:t>
      </w:r>
    </w:p>
    <w:p w14:paraId="3A00EC5D" w14:textId="77777777" w:rsidR="004F4A74" w:rsidRDefault="004F4A74" w:rsidP="004F4A74">
      <w:pPr>
        <w:pStyle w:val="PhDNormalText"/>
      </w:pPr>
      <w:r w:rsidRPr="00D17760">
        <w:t xml:space="preserve">The use of change scores in isolation has been widely criticised in the literature, as the change score in isolation may be considered meaningless </w:t>
      </w:r>
      <w:r w:rsidRPr="00D17760">
        <w:fldChar w:fldCharType="begin"/>
      </w:r>
      <w:r>
        <w:instrText xml:space="preserve"> ADDIN EN.CITE &lt;EndNote&gt;&lt;Cite&gt;&lt;Author&gt;Tsakos&lt;/Author&gt;&lt;Year&gt;2012&lt;/Year&gt;&lt;RecNum&gt;237&lt;/RecNum&gt;&lt;DisplayText&gt;(Tsakos et al., 2012)&lt;/DisplayText&gt;&lt;record&gt;&lt;rec-number&gt;237&lt;/rec-number&gt;&lt;foreign-keys&gt;&lt;key app="EN" db-id="2zswwsx0qtxpa9etzr1v22rz9v05p2f9ffz2" timestamp="1518101520"&gt;237&lt;/key&gt;&lt;/foreign-keys&gt;&lt;ref-type name="Journal Article"&gt;17&lt;/ref-type&gt;&lt;contributors&gt;&lt;authors&gt;&lt;author&gt;Tsakos, G.&lt;/author&gt;&lt;author&gt;Allen, P. F.&lt;/author&gt;&lt;author&gt;Steele, J. G.&lt;/author&gt;&lt;author&gt;Locker, D.&lt;/author&gt;&lt;/authors&gt;&lt;/contributors&gt;&lt;auth-address&gt;Department of Epidemiology and Public Health, UCL, London, UK. g.tsakos@ucl.ac.uk&lt;/auth-address&gt;&lt;titles&gt;&lt;title&gt;Interpreting oral health-related quality of life data&lt;/title&gt;&lt;secondary-title&gt;Community Dent Oral Epidemiol&lt;/secondary-title&gt;&lt;/titles&gt;&lt;periodical&gt;&lt;full-title&gt;Community Dent Oral Epidemiol&lt;/full-title&gt;&lt;/periodical&gt;&lt;pages&gt;193-200&lt;/pages&gt;&lt;volume&gt;40&lt;/volume&gt;&lt;number&gt;3&lt;/number&gt;&lt;keywords&gt;&lt;keyword&gt;Cross-Sectional Studies&lt;/keyword&gt;&lt;keyword&gt;Data Interpretation, Statistical&lt;/keyword&gt;&lt;keyword&gt;Dental Health Surveys&lt;/keyword&gt;&lt;keyword&gt;Humans&lt;/keyword&gt;&lt;keyword&gt;Longitudinal Studies&lt;/keyword&gt;&lt;keyword&gt;Oral Health/*statistics &amp;amp; numerical data&lt;/keyword&gt;&lt;keyword&gt;Outcome Assessment (Health Care)/methods/statistics &amp;amp; numerical data&lt;/keyword&gt;&lt;keyword&gt;*Quality of Life&lt;/keyword&gt;&lt;/keywords&gt;&lt;dates&gt;&lt;year&gt;2012&lt;/year&gt;&lt;pub-dates&gt;&lt;date&gt;Jun&lt;/date&gt;&lt;/pub-dates&gt;&lt;/dates&gt;&lt;isbn&gt;1600-0528 (Electronic)&amp;#xD;0301-5661 (Linking)&lt;/isbn&gt;&lt;accession-num&gt;22074311&lt;/accession-num&gt;&lt;urls&gt;&lt;related-urls&gt;&lt;url&gt;https://www.ncbi.nlm.nih.gov/pubmed/22074311&lt;/url&gt;&lt;/related-urls&gt;&lt;/urls&gt;&lt;electronic-resource-num&gt;10.1111/j.1600-0528.2011.00651.x&lt;/electronic-resource-num&gt;&lt;/record&gt;&lt;/Cite&gt;&lt;/EndNote&gt;</w:instrText>
      </w:r>
      <w:r w:rsidRPr="00D17760">
        <w:fldChar w:fldCharType="separate"/>
      </w:r>
      <w:r>
        <w:rPr>
          <w:noProof/>
        </w:rPr>
        <w:t>(Tsakos et al., 2012)</w:t>
      </w:r>
      <w:r w:rsidRPr="00D17760">
        <w:fldChar w:fldCharType="end"/>
      </w:r>
      <w:r w:rsidRPr="00D17760">
        <w:t xml:space="preserve">. The use of the MCID, the minimum change that may be considered important by a patient, has been considered as a more appropriate means of reporting changes following a clinical intervention. For example, the MCID for OHIP-14 is 5 points, where the range of scores is from 0-54 points, and for OHIP-20 the MCID is 8-9 points where the range is from 0-80 points, approximately a change equivalent to 10% of the range in each case </w:t>
      </w:r>
      <w:r w:rsidRPr="00D17760">
        <w:fldChar w:fldCharType="begin">
          <w:fldData xml:space="preserve">PEVuZE5vdGU+PENpdGU+PEF1dGhvcj5Mb2NrZXI8L0F1dGhvcj48WWVhcj4yMDA0PC9ZZWFyPjxS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</w:fldData>
        </w:fldChar>
      </w:r>
      <w:r>
        <w:instrText xml:space="preserve"> ADDIN EN.CITE </w:instrText>
      </w:r>
      <w:r>
        <w:fldChar w:fldCharType="begin">
          <w:fldData xml:space="preserve">PEVuZE5vdGU+PENpdGU+PEF1dGhvcj5Mb2NrZXI8L0F1dGhvcj48WWVhcj4yMDA0PC9ZZWFyPjxS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</w:fldData>
        </w:fldChar>
      </w:r>
      <w:r>
        <w:instrText xml:space="preserve"> ADDIN EN.CITE.DATA </w:instrText>
      </w:r>
      <w:r>
        <w:fldChar w:fldCharType="end"/>
      </w:r>
      <w:r w:rsidRPr="00D17760">
        <w:fldChar w:fldCharType="separate"/>
      </w:r>
      <w:r>
        <w:rPr>
          <w:noProof/>
        </w:rPr>
        <w:t>(Locker et al., 2004, Allen et al., 2009)</w:t>
      </w:r>
      <w:r w:rsidRPr="00D17760">
        <w:fldChar w:fldCharType="end"/>
      </w:r>
      <w:r w:rsidRPr="00D17760">
        <w:t xml:space="preserve">. </w:t>
      </w:r>
    </w:p>
    <w:p w14:paraId="50787FEE" w14:textId="77777777" w:rsidR="004F4A74" w:rsidRPr="00D17760" w:rsidRDefault="004F4A74" w:rsidP="004F4A74">
      <w:pPr>
        <w:pStyle w:val="PhDNormalText"/>
      </w:pPr>
      <w:r>
        <w:t>Many studies did not report the OHRQoL effect in terms of the MCID in the measure used, however this would have clearly given greater clinical meaning to the outcomes reported and w</w:t>
      </w:r>
      <w:r w:rsidRPr="00D17760">
        <w:t xml:space="preserve">ould allow comparison of the MCID change. Successful examples of this have been demonstrated in comparing the cost-effectiveness of interventions, though reporting of the MCID is far from being universal </w:t>
      </w:r>
      <w:r w:rsidRPr="00D17760">
        <w:fldChar w:fldCharType="begin">
          <w:fldData xml:space="preserve">PEVuZE5vdGU+PENpdGU+PEF1dGhvcj5NY0tlbm5hPC9BdXRob3I+PFllYXI+MjAxNDwvWWVhcj48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</w:fldData>
        </w:fldChar>
      </w:r>
      <w:r>
        <w:instrText xml:space="preserve"> ADDIN EN.CITE </w:instrText>
      </w:r>
      <w:r>
        <w:fldChar w:fldCharType="begin">
          <w:fldData xml:space="preserve">PEVuZE5vdGU+PENpdGU+PEF1dGhvcj5NY0tlbm5hPC9BdXRob3I+PFllYXI+MjAxNDwvWWVhcj48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</w:fldData>
        </w:fldChar>
      </w:r>
      <w:r>
        <w:instrText xml:space="preserve"> ADDIN EN.CITE.DATA </w:instrText>
      </w:r>
      <w:r>
        <w:fldChar w:fldCharType="end"/>
      </w:r>
      <w:r w:rsidRPr="00D17760">
        <w:fldChar w:fldCharType="separate"/>
      </w:r>
      <w:r>
        <w:rPr>
          <w:noProof/>
        </w:rPr>
        <w:t>(McKenna et al., 2014)</w:t>
      </w:r>
      <w:r w:rsidRPr="00D17760">
        <w:fldChar w:fldCharType="end"/>
      </w:r>
      <w:r w:rsidRPr="00D17760">
        <w:t xml:space="preserve">. </w:t>
      </w:r>
    </w:p>
    <w:p w14:paraId="39D0A6A0" w14:textId="77777777" w:rsidR="004F4A74" w:rsidRDefault="004F4A74" w:rsidP="004F4A74">
      <w:pPr>
        <w:pStyle w:val="PhDNormalText"/>
      </w:pPr>
      <w:r>
        <w:t xml:space="preserve">It may be possible, in future reviews of this nature, to standardise change scores by the MCID rather than standardise on the basis of the range of score as was done in this review. The challenges with this approach would </w:t>
      </w:r>
      <w:r>
        <w:lastRenderedPageBreak/>
        <w:t xml:space="preserve">however be that the MCID is sometimes presented as a range rather than a fixed number </w:t>
      </w:r>
      <w:r>
        <w:fldChar w:fldCharType="begin"/>
      </w:r>
      <w:r>
        <w:instrText xml:space="preserve"> ADDIN EN.CITE &lt;EndNote&gt;&lt;Cite&gt;&lt;Author&gt;Allen&lt;/Author&gt;&lt;Year&gt;2009&lt;/Year&gt;&lt;RecNum&gt;51&lt;/RecNum&gt;&lt;DisplayText&gt;(Allen et al., 2009)&lt;/DisplayText&gt;&lt;record&gt;&lt;rec-number&gt;51&lt;/rec-number&gt;&lt;foreign-keys&gt;&lt;key app="EN" db-id="2zswwsx0qtxpa9etzr1v22rz9v05p2f9ffz2" timestamp="1518101516"&gt;51&lt;/key&gt;&lt;/foreign-keys&gt;&lt;ref-type name="Journal Article"&gt;17&lt;/ref-type&gt;&lt;contributors&gt;&lt;authors&gt;&lt;author&gt;Allen, P. F.&lt;/author&gt;&lt;author&gt;O&amp;apos;Sullivan, M.&lt;/author&gt;&lt;author&gt;Locker, D.&lt;/author&gt;&lt;/authors&gt;&lt;/contributors&gt;&lt;auth-address&gt;Department of Restorative Dentistry, Cork University Dental School &amp;amp; Hospital, Wilton, Cork, Ireland. f.allen@ucc.ie&lt;/auth-address&gt;&lt;titles&gt;&lt;title&gt;Determining the minimally important difference for the Oral Health Impact Profile-20&lt;/title&gt;&lt;secondary-title&gt;Eur J Oral Sci&lt;/secondary-title&gt;&lt;/titles&gt;&lt;periodical&gt;&lt;full-title&gt;Eur J Oral Sci&lt;/full-title&gt;&lt;/periodical&gt;&lt;pages&gt;129-34&lt;/pages&gt;&lt;volume&gt;117&lt;/volume&gt;&lt;number&gt;2&lt;/number&gt;&lt;keywords&gt;&lt;keyword&gt;Adult&lt;/keyword&gt;&lt;keyword&gt;Aged&lt;/keyword&gt;&lt;keyword&gt;Cost of Illness&lt;/keyword&gt;&lt;keyword&gt;Denture, Partial, Removable/*psychology/statistics &amp;amp; numerical data&lt;/keyword&gt;&lt;keyword&gt;Female&lt;/keyword&gt;&lt;keyword&gt;Humans&lt;/keyword&gt;&lt;keyword&gt;Jaw, Edentulous, Partially/*psychology/rehabilitation&lt;/keyword&gt;&lt;keyword&gt;Male&lt;/keyword&gt;&lt;keyword&gt;Middle Aged&lt;/keyword&gt;&lt;keyword&gt;Outcome Assessment (Health Care)/*methods/statistics &amp;amp; numerical data&lt;/keyword&gt;&lt;keyword&gt;Patient Satisfaction&lt;/keyword&gt;&lt;keyword&gt;Prospective Studies&lt;/keyword&gt;&lt;keyword&gt;Quality of Life/*psychology&lt;/keyword&gt;&lt;keyword&gt;Sensitivity and Specificity&lt;/keyword&gt;&lt;keyword&gt;*Sickness Impact Profile&lt;/keyword&gt;&lt;keyword&gt;Surveys and Questionnaires&lt;/keyword&gt;&lt;keyword&gt;Young Adult&lt;/keyword&gt;&lt;/keywords&gt;&lt;dates&gt;&lt;year&gt;2009&lt;/year&gt;&lt;pub-dates&gt;&lt;date&gt;Apr&lt;/date&gt;&lt;/pub-dates&gt;&lt;/dates&gt;&lt;isbn&gt;1600-0722 (Electronic)&amp;#xD;0909-8836 (Linking)&lt;/isbn&gt;&lt;accession-num&gt;19320721&lt;/accession-num&gt;&lt;urls&gt;&lt;related-urls&gt;&lt;url&gt;https://www.ncbi.nlm.nih.gov/pubmed/19320721&lt;/url&gt;&lt;/related-urls&gt;&lt;/urls&gt;&lt;electronic-resource-num&gt;10.1111/j.1600-0722.2009.00610.x&lt;/electronic-resource-num&gt;&lt;/record&gt;&lt;/Cite&gt;&lt;/EndNote&gt;</w:instrText>
      </w:r>
      <w:r>
        <w:fldChar w:fldCharType="separate"/>
      </w:r>
      <w:r>
        <w:rPr>
          <w:noProof/>
        </w:rPr>
        <w:t>(Allen et al., 2009)</w:t>
      </w:r>
      <w:r>
        <w:fldChar w:fldCharType="end"/>
      </w:r>
      <w:r>
        <w:t xml:space="preserve">. </w:t>
      </w:r>
    </w:p>
    <w:p w14:paraId="149527D0" w14:textId="77777777" w:rsidR="004F4A74" w:rsidRDefault="004F4A74" w:rsidP="004F4A74">
      <w:pPr>
        <w:pStyle w:val="Heading3"/>
      </w:pPr>
      <w:bookmarkStart w:id="182" w:name="_Toc506551409"/>
      <w:r>
        <w:t>Summary and recommendations</w:t>
      </w:r>
      <w:bookmarkEnd w:id="182"/>
    </w:p>
    <w:p w14:paraId="39250851" w14:textId="77777777" w:rsidR="004F4A74" w:rsidRDefault="004F4A74" w:rsidP="004F4A74">
      <w:pPr>
        <w:pStyle w:val="PhDNormalText"/>
      </w:pPr>
      <w:r>
        <w:t>There is a shortage if high quality, level 1b, evidence investigating the impact of different interventions to replace missing teeth. Where this literature does exist it focuses on the rehabilitation of the shortened dental arch. There is a need for more randomised clinical trials comparing different interventions and controlling for factors such as the number of missing teeth, the missing teeth being replaced, occlusal relationships of patients being rehabilitated and the condition of the remaining dentition in these patients.</w:t>
      </w:r>
    </w:p>
    <w:p w14:paraId="5CBCD647" w14:textId="77777777" w:rsidR="004F4A74" w:rsidRDefault="004F4A74" w:rsidP="004F4A74">
      <w:pPr>
        <w:pStyle w:val="PhDNormalText"/>
      </w:pPr>
      <w:r w:rsidRPr="00D17760">
        <w:t>To enable interpretation of scores as well as combination of data for meta-analysis purposes, the authors suggest that where change in OHRQoL is being investigated the MCID should also be reported.</w:t>
      </w:r>
    </w:p>
    <w:p w14:paraId="53754D3D" w14:textId="77777777" w:rsidR="004F4A74" w:rsidRDefault="004F4A74" w:rsidP="004F4A74">
      <w:pPr>
        <w:pStyle w:val="PhDNormalText"/>
        <w:sectPr w:rsidR="004F4A74" w:rsidSect="004F4A74">
          <w:pgSz w:w="11900" w:h="16840"/>
          <w:pgMar w:top="1440" w:right="1835" w:bottom="1440" w:left="1843" w:header="708" w:footer="708" w:gutter="0"/>
          <w:cols w:space="708"/>
          <w:docGrid w:linePitch="360"/>
        </w:sectPr>
      </w:pPr>
      <w:r>
        <w:t>More detailed conclusions, clinical recommendations and recommendations for future research will be discussed in Chapter 8.</w:t>
      </w:r>
    </w:p>
    <w:p w14:paraId="56210921" w14:textId="77777777" w:rsidR="004F4A74" w:rsidRPr="00675919" w:rsidRDefault="004F4A74" w:rsidP="009334EF">
      <w:pPr>
        <w:pStyle w:val="Heading1"/>
        <w:numPr>
          <w:ilvl w:val="0"/>
          <w:numId w:val="41"/>
        </w:numPr>
      </w:pPr>
      <w:bookmarkStart w:id="183" w:name="_Ref373958357"/>
      <w:bookmarkStart w:id="184" w:name="_Toc506551410"/>
      <w:r>
        <w:lastRenderedPageBreak/>
        <w:t>Retrospective Evaluation</w:t>
      </w:r>
      <w:r w:rsidR="00583EBB">
        <w:t xml:space="preserve">                  </w:t>
      </w:r>
      <w:r>
        <w:t xml:space="preserve"> of Factors Influencing OHRQoL          </w:t>
      </w:r>
      <w:r w:rsidR="005A0463">
        <w:t xml:space="preserve">                           </w:t>
      </w:r>
      <w:r>
        <w:t>in Patients Treated with RPD</w:t>
      </w:r>
      <w:bookmarkEnd w:id="183"/>
      <w:bookmarkEnd w:id="184"/>
    </w:p>
    <w:p w14:paraId="4C682D60" w14:textId="77777777" w:rsidR="00F77BD1" w:rsidRPr="00F77BD1" w:rsidRDefault="00F77BD1" w:rsidP="009334EF">
      <w:pPr>
        <w:pStyle w:val="ListParagraph"/>
        <w:keepNext/>
        <w:keepLines/>
        <w:numPr>
          <w:ilvl w:val="0"/>
          <w:numId w:val="25"/>
        </w:numPr>
        <w:spacing w:before="600"/>
        <w:contextualSpacing w:val="0"/>
        <w:outlineLvl w:val="1"/>
        <w:rPr>
          <w:rFonts w:ascii="Arial" w:eastAsiaTheme="majorEastAsia" w:hAnsi="Arial" w:cstheme="majorBidi"/>
          <w:b/>
          <w:bCs/>
          <w:caps/>
          <w:vanish/>
          <w:sz w:val="28"/>
          <w:szCs w:val="28"/>
          <w:u w:val="single"/>
          <w:lang w:val="en-US"/>
        </w:rPr>
      </w:pPr>
      <w:bookmarkStart w:id="185" w:name="_Toc506550760"/>
      <w:bookmarkStart w:id="186" w:name="_Toc506550924"/>
      <w:bookmarkStart w:id="187" w:name="_Toc506551247"/>
      <w:bookmarkStart w:id="188" w:name="_Toc506551411"/>
      <w:bookmarkEnd w:id="185"/>
      <w:bookmarkEnd w:id="186"/>
      <w:bookmarkEnd w:id="187"/>
      <w:bookmarkEnd w:id="188"/>
    </w:p>
    <w:p w14:paraId="53A1956A" w14:textId="77777777" w:rsidR="004F4A74" w:rsidRDefault="004F4A74" w:rsidP="009334EF">
      <w:pPr>
        <w:pStyle w:val="Heading2"/>
        <w:numPr>
          <w:ilvl w:val="1"/>
          <w:numId w:val="25"/>
        </w:numPr>
        <w:rPr>
          <w:lang w:val="en-US"/>
        </w:rPr>
      </w:pPr>
      <w:bookmarkStart w:id="189" w:name="_Toc506551412"/>
      <w:r>
        <w:rPr>
          <w:lang w:val="en-US"/>
        </w:rPr>
        <w:t>Introduction</w:t>
      </w:r>
      <w:bookmarkEnd w:id="189"/>
    </w:p>
    <w:p w14:paraId="78EDDFAB" w14:textId="77777777" w:rsidR="004F4A74" w:rsidRDefault="004F4A74" w:rsidP="004F4A74">
      <w:pPr>
        <w:pStyle w:val="PhDNormalText"/>
        <w:rPr>
          <w:lang w:val="en-US"/>
        </w:rPr>
      </w:pPr>
      <w:r>
        <w:rPr>
          <w:lang w:val="en-US"/>
        </w:rPr>
        <w:t xml:space="preserve">Chapter 4 suggested that intervention with RPDs can be beneficial but benefits to </w:t>
      </w:r>
      <w:proofErr w:type="spellStart"/>
      <w:r>
        <w:rPr>
          <w:lang w:val="en-US"/>
        </w:rPr>
        <w:t>OHRQoL</w:t>
      </w:r>
      <w:proofErr w:type="spellEnd"/>
      <w:r>
        <w:rPr>
          <w:lang w:val="en-US"/>
        </w:rPr>
        <w:t xml:space="preserve"> may deteriorate over time. They are also associated with risks to oral health. Several publications suggest that successful treatment with RPDs is difficult to predict and that a number of variables may be critical to success </w:t>
      </w:r>
      <w:r>
        <w:rPr>
          <w:lang w:val="en-US"/>
        </w:rPr>
        <w:fldChar w:fldCharType="begin">
          <w:fldData xml:space="preserve">PEVuZE5vdGU+PENpdGU+PEF1dGhvcj5KZXBzb248L0F1dGhvcj48WWVhcj4xOTk1PC9ZZWFyPjxS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=
</w:fldData>
        </w:fldChar>
      </w:r>
      <w:r>
        <w:rPr>
          <w:lang w:val="en-US"/>
        </w:rPr>
        <w:instrText xml:space="preserve"> ADDIN EN.CITE </w:instrText>
      </w:r>
      <w:r>
        <w:rPr>
          <w:lang w:val="en-US"/>
        </w:rPr>
        <w:fldChar w:fldCharType="begin">
          <w:fldData xml:space="preserve">PEVuZE5vdGU+PENpdGU+PEF1dGhvcj5KZXBzb248L0F1dGhvcj48WWVhcj4xOTk1PC9ZZWFyPjxS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=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(Jepson et al., 1995, Vanzeveren et al., 2003a)</w:t>
      </w:r>
      <w:r>
        <w:rPr>
          <w:lang w:val="en-US"/>
        </w:rPr>
        <w:fldChar w:fldCharType="end"/>
      </w:r>
      <w:r>
        <w:rPr>
          <w:lang w:val="en-US"/>
        </w:rPr>
        <w:t>. Variables associated with RPD wearing patients are considerable. They include denture variables such as arch classification, nature of opposing dentition, number of remaining teeth, position of missing teeth, framework material and type of support derived for the denture (</w:t>
      </w:r>
      <w:r>
        <w:rPr>
          <w:lang w:val="en-US"/>
        </w:rPr>
        <w:fldChar w:fldCharType="begin">
          <w:fldData xml:space="preserve">PEVuZE5vdGU+PENpdGU+PEF1dGhvcj5WYW56ZXZlcmVuPC9BdXRob3I+PFllYXI+MjAwMzwvWWVh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</w:fldData>
        </w:fldChar>
      </w:r>
      <w:r>
        <w:rPr>
          <w:lang w:val="en-US"/>
        </w:rPr>
        <w:instrText xml:space="preserve"> ADDIN EN.CITE </w:instrText>
      </w:r>
      <w:r>
        <w:rPr>
          <w:lang w:val="en-US"/>
        </w:rPr>
        <w:fldChar w:fldCharType="begin">
          <w:fldData xml:space="preserve">PEVuZE5vdGU+PENpdGU+PEF1dGhvcj5WYW56ZXZlcmVuPC9BdXRob3I+PFllYXI+MjAwMzwvWWVh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(Vanzeveren et al., 2003a, Vanzeveren et al., 2003b)</w:t>
      </w:r>
      <w:r>
        <w:rPr>
          <w:lang w:val="en-US"/>
        </w:rPr>
        <w:fldChar w:fldCharType="end"/>
      </w:r>
      <w:r>
        <w:rPr>
          <w:lang w:val="en-US"/>
        </w:rPr>
        <w:t xml:space="preserve">. Patient variables such as age, gender and history of denture wearing may also influence </w:t>
      </w:r>
      <w:proofErr w:type="spellStart"/>
      <w:r>
        <w:rPr>
          <w:lang w:val="en-US"/>
        </w:rPr>
        <w:t>OHRQoL</w:t>
      </w:r>
      <w:proofErr w:type="spellEnd"/>
      <w:r>
        <w:rPr>
          <w:lang w:val="en-US"/>
        </w:rPr>
        <w:t>.</w:t>
      </w:r>
    </w:p>
    <w:p w14:paraId="58AA8CFE" w14:textId="77777777" w:rsidR="004F4A74" w:rsidRDefault="004F4A74" w:rsidP="004F4A74">
      <w:pPr>
        <w:pStyle w:val="PhDNormalText"/>
        <w:rPr>
          <w:lang w:val="en-US"/>
        </w:rPr>
      </w:pPr>
      <w:r>
        <w:rPr>
          <w:lang w:val="en-US"/>
        </w:rPr>
        <w:t xml:space="preserve">Denture success has been measured retrospectively with respect to patient and denture variables </w:t>
      </w:r>
      <w:r>
        <w:rPr>
          <w:lang w:val="en-US"/>
        </w:rPr>
        <w:fldChar w:fldCharType="begin">
          <w:fldData xml:space="preserve">PEVuZE5vdGU+PENpdGU+PEF1dGhvcj5WYW56ZXZlcmVuPC9BdXRob3I+PFllYXI+MjAwMzwvWWVh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=
</w:fldData>
        </w:fldChar>
      </w:r>
      <w:r>
        <w:rPr>
          <w:lang w:val="en-US"/>
        </w:rPr>
        <w:instrText xml:space="preserve"> ADDIN EN.CITE </w:instrText>
      </w:r>
      <w:r>
        <w:rPr>
          <w:lang w:val="en-US"/>
        </w:rPr>
        <w:fldChar w:fldCharType="begin">
          <w:fldData xml:space="preserve">PEVuZE5vdGU+PENpdGU+PEF1dGhvcj5WYW56ZXZlcmVuPC9BdXRob3I+PFllYXI+MjAwMzwvWWVh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=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(Vanzeveren et al., 2003a, Jepson et al., 1995)</w:t>
      </w:r>
      <w:r>
        <w:rPr>
          <w:lang w:val="en-US"/>
        </w:rPr>
        <w:fldChar w:fldCharType="end"/>
      </w:r>
      <w:r>
        <w:rPr>
          <w:lang w:val="en-US"/>
        </w:rPr>
        <w:t xml:space="preserve">. Continued use of the denture and clinical acceptability are often used as measures of success </w:t>
      </w:r>
      <w:r>
        <w:rPr>
          <w:lang w:val="en-US"/>
        </w:rPr>
        <w:fldChar w:fldCharType="begin">
          <w:fldData xml:space="preserve">PEVuZE5vdGU+PENpdGU+PEF1dGhvcj5WYW56ZXZlcmVuPC9BdXRob3I+PFllYXI+MjAwMzwvWWVh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=
</w:fldData>
        </w:fldChar>
      </w:r>
      <w:r>
        <w:rPr>
          <w:lang w:val="en-US"/>
        </w:rPr>
        <w:instrText xml:space="preserve"> ADDIN EN.CITE </w:instrText>
      </w:r>
      <w:r>
        <w:rPr>
          <w:lang w:val="en-US"/>
        </w:rPr>
        <w:fldChar w:fldCharType="begin">
          <w:fldData xml:space="preserve">PEVuZE5vdGU+PENpdGU+PEF1dGhvcj5WYW56ZXZlcmVuPC9BdXRob3I+PFllYXI+MjAwMzwvWWVh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=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(Vanzeveren et al., 2003a, Jepson et al., 1995)</w:t>
      </w:r>
      <w:r>
        <w:rPr>
          <w:lang w:val="en-US"/>
        </w:rPr>
        <w:fldChar w:fldCharType="end"/>
      </w:r>
      <w:r>
        <w:rPr>
          <w:lang w:val="en-US"/>
        </w:rPr>
        <w:t xml:space="preserve">. Nature of support, framework material, replacement of anterior teeth, presence of a free-end saddle, have all been shown to have importance in whether patients continue to use their dentures </w:t>
      </w:r>
      <w:r>
        <w:rPr>
          <w:lang w:val="en-US"/>
        </w:rPr>
        <w:fldChar w:fldCharType="begin">
          <w:fldData xml:space="preserve">PEVuZE5vdGU+PENpdGU+PEF1dGhvcj5WYW56ZXZlcmVuPC9BdXRob3I+PFllYXI+MjAwMzwvWWVh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</w:fldData>
        </w:fldChar>
      </w:r>
      <w:r>
        <w:rPr>
          <w:lang w:val="en-US"/>
        </w:rPr>
        <w:instrText xml:space="preserve"> ADDIN EN.CITE </w:instrText>
      </w:r>
      <w:r>
        <w:rPr>
          <w:lang w:val="en-US"/>
        </w:rPr>
        <w:fldChar w:fldCharType="begin">
          <w:fldData xml:space="preserve">PEVuZE5vdGU+PENpdGU+PEF1dGhvcj5WYW56ZXZlcmVuPC9BdXRob3I+PFllYXI+MjAwMzwvWWVh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(Vanzeveren et al., 2003a, Armellini et al., 2008, Jepson et al., 1995)</w:t>
      </w:r>
      <w:r>
        <w:rPr>
          <w:lang w:val="en-US"/>
        </w:rPr>
        <w:fldChar w:fldCharType="end"/>
      </w:r>
      <w:r>
        <w:rPr>
          <w:lang w:val="en-US"/>
        </w:rPr>
        <w:t xml:space="preserve">. Whilst these measures are valid, the use of validated PCOMs to measure </w:t>
      </w:r>
      <w:proofErr w:type="spellStart"/>
      <w:r>
        <w:rPr>
          <w:lang w:val="en-US"/>
        </w:rPr>
        <w:t>OHRQoL</w:t>
      </w:r>
      <w:proofErr w:type="spellEnd"/>
      <w:r>
        <w:rPr>
          <w:lang w:val="en-US"/>
        </w:rPr>
        <w:t xml:space="preserve"> may provide a richer understanding of patient experiences with RPDs than binary choices of whether the patient continues to use a denture or not. </w:t>
      </w:r>
    </w:p>
    <w:p w14:paraId="21EFDF71" w14:textId="77777777" w:rsidR="004F4A74" w:rsidRDefault="004F4A74" w:rsidP="004F4A74">
      <w:pPr>
        <w:pStyle w:val="PhDNormalText"/>
        <w:rPr>
          <w:lang w:val="en-US"/>
        </w:rPr>
      </w:pPr>
      <w:r>
        <w:rPr>
          <w:lang w:val="en-US"/>
        </w:rPr>
        <w:lastRenderedPageBreak/>
        <w:t xml:space="preserve">Acceptable use of quantitative measures of </w:t>
      </w:r>
      <w:proofErr w:type="spellStart"/>
      <w:r>
        <w:rPr>
          <w:lang w:val="en-US"/>
        </w:rPr>
        <w:t>OHRQoL</w:t>
      </w:r>
      <w:proofErr w:type="spellEnd"/>
      <w:r>
        <w:rPr>
          <w:lang w:val="en-US"/>
        </w:rPr>
        <w:t xml:space="preserve"> relies on the use of valid measures. Validity consists of internal consistency, which is whether components of a tools contradict each other, and external validity, which is whether the outcomes of the tool correlate with known or expected variables </w:t>
      </w:r>
      <w:r>
        <w:rPr>
          <w:lang w:val="en-US"/>
        </w:rPr>
        <w:fldChar w:fldCharType="begin"/>
      </w:r>
      <w:r>
        <w:rPr>
          <w:lang w:val="en-US"/>
        </w:rPr>
        <w:instrText xml:space="preserve"> ADDIN EN.CITE &lt;EndNote&gt;&lt;Cite&gt;&lt;Author&gt;Cook&lt;/Author&gt;&lt;Year&gt;2006&lt;/Year&gt;&lt;RecNum&gt;241&lt;/RecNum&gt;&lt;DisplayText&gt;(Cook and Beckman, 2006)&lt;/DisplayText&gt;&lt;record&gt;&lt;rec-number&gt;241&lt;/rec-number&gt;&lt;foreign-keys&gt;&lt;key app="EN" db-id="2zswwsx0qtxpa9etzr1v22rz9v05p2f9ffz2" timestamp="1518101520"&gt;241&lt;/key&gt;&lt;/foreign-keys&gt;&lt;ref-type name="Journal Article"&gt;17&lt;/ref-type&gt;&lt;contributors&gt;&lt;authors&gt;&lt;author&gt;Cook, D. A.&lt;/author&gt;&lt;author&gt;Beckman, T. J.&lt;/author&gt;&lt;/authors&gt;&lt;/contributors&gt;&lt;auth-address&gt;Division of General Internal Medicine, Mayo Clinic College of Medicine, Rochester, Minn 55905, USA. cook.david33@mayo.edu&lt;/auth-address&gt;&lt;titles&gt;&lt;title&gt;Current concepts in validity and reliability for psychometric instruments: theory and application&lt;/title&gt;&lt;secondary-title&gt;Am J Med&lt;/secondary-title&gt;&lt;/titles&gt;&lt;periodical&gt;&lt;full-title&gt;Am J Med&lt;/full-title&gt;&lt;/periodical&gt;&lt;pages&gt;166 e7-16&lt;/pages&gt;&lt;volume&gt;119&lt;/volume&gt;&lt;number&gt;2&lt;/number&gt;&lt;keywords&gt;&lt;keyword&gt;Humans&lt;/keyword&gt;&lt;keyword&gt;*Psychometrics&lt;/keyword&gt;&lt;keyword&gt;Reproducibility of Results&lt;/keyword&gt;&lt;/keywords&gt;&lt;dates&gt;&lt;year&gt;2006&lt;/year&gt;&lt;pub-dates&gt;&lt;date&gt;Feb&lt;/date&gt;&lt;/pub-dates&gt;&lt;/dates&gt;&lt;isbn&gt;1555-7162 (Electronic)&amp;#xD;0002-9343 (Linking)&lt;/isbn&gt;&lt;accession-num&gt;16443422&lt;/accession-num&gt;&lt;urls&gt;&lt;related-urls&gt;&lt;url&gt;https://www.ncbi.nlm.nih.gov/pubmed/16443422&lt;/url&gt;&lt;/related-urls&gt;&lt;/urls&gt;&lt;electronic-resource-num&gt;10.1016/j.amjmed.2005.10.036&lt;/electronic-resource-num&gt;&lt;/record&gt;&lt;/Cite&gt;&lt;/EndNote&gt;</w:instrText>
      </w:r>
      <w:r>
        <w:rPr>
          <w:lang w:val="en-US"/>
        </w:rPr>
        <w:fldChar w:fldCharType="separate"/>
      </w:r>
      <w:r>
        <w:rPr>
          <w:noProof/>
          <w:lang w:val="en-US"/>
        </w:rPr>
        <w:t>(Cook and Beckman, 2006)</w:t>
      </w:r>
      <w:r>
        <w:rPr>
          <w:lang w:val="en-US"/>
        </w:rPr>
        <w:fldChar w:fldCharType="end"/>
      </w:r>
      <w:r>
        <w:rPr>
          <w:lang w:val="en-US"/>
        </w:rPr>
        <w:t xml:space="preserve">.  Validity should be regularly scrutinized to justify the use of these measures in the context in which they are intended to be used </w:t>
      </w:r>
      <w:r>
        <w:rPr>
          <w:lang w:val="en-US"/>
        </w:rPr>
        <w:fldChar w:fldCharType="begin"/>
      </w:r>
      <w:r>
        <w:rPr>
          <w:lang w:val="en-US"/>
        </w:rPr>
        <w:instrText xml:space="preserve"> ADDIN EN.CITE &lt;EndNote&gt;&lt;Cite&gt;&lt;Author&gt;Cook&lt;/Author&gt;&lt;Year&gt;2006&lt;/Year&gt;&lt;RecNum&gt;241&lt;/RecNum&gt;&lt;DisplayText&gt;(Cook and Beckman, 2006)&lt;/DisplayText&gt;&lt;record&gt;&lt;rec-number&gt;241&lt;/rec-number&gt;&lt;foreign-keys&gt;&lt;key app="EN" db-id="2zswwsx0qtxpa9etzr1v22rz9v05p2f9ffz2" timestamp="1518101520"&gt;241&lt;/key&gt;&lt;/foreign-keys&gt;&lt;ref-type name="Journal Article"&gt;17&lt;/ref-type&gt;&lt;contributors&gt;&lt;authors&gt;&lt;author&gt;Cook, D. A.&lt;/author&gt;&lt;author&gt;Beckman, T. J.&lt;/author&gt;&lt;/authors&gt;&lt;/contributors&gt;&lt;auth-address&gt;Division of General Internal Medicine, Mayo Clinic College of Medicine, Rochester, Minn 55905, USA. cook.david33@mayo.edu&lt;/auth-address&gt;&lt;titles&gt;&lt;title&gt;Current concepts in validity and reliability for psychometric instruments: theory and application&lt;/title&gt;&lt;secondary-title&gt;Am J Med&lt;/secondary-title&gt;&lt;/titles&gt;&lt;periodical&gt;&lt;full-title&gt;Am J Med&lt;/full-title&gt;&lt;/periodical&gt;&lt;pages&gt;166 e7-16&lt;/pages&gt;&lt;volume&gt;119&lt;/volume&gt;&lt;number&gt;2&lt;/number&gt;&lt;keywords&gt;&lt;keyword&gt;Humans&lt;/keyword&gt;&lt;keyword&gt;*Psychometrics&lt;/keyword&gt;&lt;keyword&gt;Reproducibility of Results&lt;/keyword&gt;&lt;/keywords&gt;&lt;dates&gt;&lt;year&gt;2006&lt;/year&gt;&lt;pub-dates&gt;&lt;date&gt;Feb&lt;/date&gt;&lt;/pub-dates&gt;&lt;/dates&gt;&lt;isbn&gt;1555-7162 (Electronic)&amp;#xD;0002-9343 (Linking)&lt;/isbn&gt;&lt;accession-num&gt;16443422&lt;/accession-num&gt;&lt;urls&gt;&lt;related-urls&gt;&lt;url&gt;https://www.ncbi.nlm.nih.gov/pubmed/16443422&lt;/url&gt;&lt;/related-urls&gt;&lt;/urls&gt;&lt;electronic-resource-num&gt;10.1016/j.amjmed.2005.10.036&lt;/electronic-resource-num&gt;&lt;/record&gt;&lt;/Cite&gt;&lt;/EndNote&gt;</w:instrText>
      </w:r>
      <w:r>
        <w:rPr>
          <w:lang w:val="en-US"/>
        </w:rPr>
        <w:fldChar w:fldCharType="separate"/>
      </w:r>
      <w:r>
        <w:rPr>
          <w:noProof/>
          <w:lang w:val="en-US"/>
        </w:rPr>
        <w:t>(Cook and Beckman, 2006)</w:t>
      </w:r>
      <w:r>
        <w:rPr>
          <w:lang w:val="en-US"/>
        </w:rPr>
        <w:fldChar w:fldCharType="end"/>
      </w:r>
      <w:r>
        <w:rPr>
          <w:lang w:val="en-US"/>
        </w:rPr>
        <w:t xml:space="preserve">. The OHIP is one of the most widely used tools to measure </w:t>
      </w:r>
      <w:proofErr w:type="spellStart"/>
      <w:r>
        <w:rPr>
          <w:lang w:val="en-US"/>
        </w:rPr>
        <w:t>OHRQoL</w:t>
      </w:r>
      <w:proofErr w:type="spellEnd"/>
      <w:r>
        <w:rPr>
          <w:lang w:val="en-US"/>
        </w:rPr>
        <w:t xml:space="preserve"> in dentistry and the 20-item short version has been designed and validated specifically for use in prosthodontics research. In </w:t>
      </w:r>
      <w:r>
        <w:rPr>
          <w:lang w:val="en-US"/>
        </w:rPr>
        <w:fldChar w:fldCharType="begin"/>
      </w:r>
      <w:r>
        <w:rPr>
          <w:lang w:val="en-US"/>
        </w:rPr>
        <w:instrText xml:space="preserve"> REF _Ref374009373 \r \h </w:instrText>
      </w:r>
      <w:r>
        <w:rPr>
          <w:lang w:val="en-US"/>
        </w:rPr>
      </w:r>
      <w:r>
        <w:rPr>
          <w:lang w:val="en-US"/>
        </w:rPr>
        <w:fldChar w:fldCharType="separate"/>
      </w:r>
      <w:r w:rsidR="00D02520">
        <w:rPr>
          <w:lang w:val="en-US"/>
        </w:rPr>
        <w:t>Chapter 6</w:t>
      </w:r>
      <w:r>
        <w:rPr>
          <w:lang w:val="en-US"/>
        </w:rPr>
        <w:fldChar w:fldCharType="end"/>
      </w:r>
      <w:r>
        <w:rPr>
          <w:lang w:val="en-US"/>
        </w:rPr>
        <w:t xml:space="preserve"> the OHIP-20 is used in a randomized crossover controlled trial. Further validation of this tool in the context of RPDs provided in a setting similar to that used in the trial supports its use in the trial.</w:t>
      </w:r>
    </w:p>
    <w:p w14:paraId="0A5BAC80" w14:textId="77777777" w:rsidR="004F4A74" w:rsidRDefault="004F4A74" w:rsidP="004F4A74">
      <w:pPr>
        <w:pStyle w:val="PhDNormalText"/>
        <w:rPr>
          <w:lang w:val="en-US"/>
        </w:rPr>
      </w:pPr>
      <w:r>
        <w:rPr>
          <w:lang w:val="en-US"/>
        </w:rPr>
        <w:t xml:space="preserve">This study was conducted firstly to explore the impact of various independent variables associated with RPD wearers on </w:t>
      </w:r>
      <w:proofErr w:type="spellStart"/>
      <w:r>
        <w:rPr>
          <w:lang w:val="en-US"/>
        </w:rPr>
        <w:t>OHRQoL</w:t>
      </w:r>
      <w:proofErr w:type="spellEnd"/>
      <w:r>
        <w:rPr>
          <w:lang w:val="en-US"/>
        </w:rPr>
        <w:t xml:space="preserve"> outcomes. This relates to hypothesis two of the PhD thesis. Secondly the aim was to test the construct validity of our chosen PCOM, the OHIP-20, in the context of RPD provision in a dental teaching hospital to support its use within a subsequent clinical trial.</w:t>
      </w:r>
    </w:p>
    <w:p w14:paraId="79F551AF" w14:textId="77777777" w:rsidR="004F4A74" w:rsidRDefault="004F4A74" w:rsidP="009334EF">
      <w:pPr>
        <w:pStyle w:val="Heading2"/>
        <w:numPr>
          <w:ilvl w:val="1"/>
          <w:numId w:val="25"/>
        </w:numPr>
        <w:rPr>
          <w:lang w:val="en-US"/>
        </w:rPr>
      </w:pPr>
      <w:bookmarkStart w:id="190" w:name="_Toc506551413"/>
      <w:r>
        <w:rPr>
          <w:lang w:val="en-US"/>
        </w:rPr>
        <w:t>Aims and objectives</w:t>
      </w:r>
      <w:bookmarkEnd w:id="190"/>
    </w:p>
    <w:p w14:paraId="534BA6B3" w14:textId="77777777" w:rsidR="004F4A74" w:rsidRDefault="004F4A74" w:rsidP="004F4A74">
      <w:pPr>
        <w:pStyle w:val="Heading3"/>
      </w:pPr>
      <w:bookmarkStart w:id="191" w:name="_Toc506551414"/>
      <w:r>
        <w:t>Research Question</w:t>
      </w:r>
      <w:bookmarkEnd w:id="191"/>
    </w:p>
    <w:p w14:paraId="1847123F" w14:textId="77777777" w:rsidR="004F4A74" w:rsidRDefault="004F4A74" w:rsidP="004F4A74">
      <w:pPr>
        <w:pStyle w:val="PhDNormalText"/>
      </w:pPr>
      <w:r>
        <w:t>What are the relative effects of different patient variables and denture variables on OHRQoL in patients provided with removable partial dentures in a controlled denture service in a UK dental hospital?</w:t>
      </w:r>
    </w:p>
    <w:p w14:paraId="7993BFF8" w14:textId="77777777" w:rsidR="004F4A74" w:rsidRDefault="004F4A74" w:rsidP="004F4A74">
      <w:pPr>
        <w:pStyle w:val="Heading3"/>
      </w:pPr>
      <w:bookmarkStart w:id="192" w:name="_Toc506551415"/>
      <w:r>
        <w:t>Research Hypothesis</w:t>
      </w:r>
      <w:bookmarkEnd w:id="192"/>
    </w:p>
    <w:p w14:paraId="34387911" w14:textId="77777777" w:rsidR="004F4A74" w:rsidRDefault="004F4A74" w:rsidP="004F4A74">
      <w:pPr>
        <w:pStyle w:val="PhDNormalText"/>
      </w:pPr>
      <w:r>
        <w:t>Patient and denture variables do not impact on OHRQoL outcome in participants provided with RPDs.</w:t>
      </w:r>
    </w:p>
    <w:p w14:paraId="75895145" w14:textId="77777777" w:rsidR="004F4A74" w:rsidRDefault="004F4A74" w:rsidP="004F4A74">
      <w:pPr>
        <w:pStyle w:val="Heading3"/>
      </w:pPr>
      <w:bookmarkStart w:id="193" w:name="_Toc506551416"/>
      <w:r>
        <w:lastRenderedPageBreak/>
        <w:t>Aim</w:t>
      </w:r>
      <w:bookmarkEnd w:id="193"/>
    </w:p>
    <w:p w14:paraId="2FFFCAF0" w14:textId="77777777" w:rsidR="004F4A74" w:rsidRDefault="004F4A74" w:rsidP="004F4A74">
      <w:pPr>
        <w:pStyle w:val="PhDNormalText"/>
        <w:rPr>
          <w:lang w:val="en-US"/>
        </w:rPr>
      </w:pPr>
      <w:r>
        <w:t xml:space="preserve">To </w:t>
      </w:r>
      <w:r>
        <w:rPr>
          <w:lang w:val="en-US"/>
        </w:rPr>
        <w:t>examine the role of various RPD and patient variables on OHRQOL and to investigate aspects of construct validity for the use of OHIP-20 in patients provided with RPDs in a UK dental hospital.</w:t>
      </w:r>
    </w:p>
    <w:p w14:paraId="0319313B" w14:textId="77777777" w:rsidR="004F4A74" w:rsidRDefault="004F4A74" w:rsidP="004F4A74">
      <w:pPr>
        <w:pStyle w:val="Heading3"/>
      </w:pPr>
      <w:bookmarkStart w:id="194" w:name="_Toc506551417"/>
      <w:r>
        <w:t>Objectives</w:t>
      </w:r>
      <w:bookmarkEnd w:id="194"/>
    </w:p>
    <w:p w14:paraId="78826851" w14:textId="77777777" w:rsidR="004F4A74" w:rsidRDefault="004F4A74" w:rsidP="004F4A74">
      <w:pPr>
        <w:pStyle w:val="PhDNormalText"/>
      </w:pPr>
      <w:r>
        <w:t>The objectives were to:</w:t>
      </w:r>
    </w:p>
    <w:p w14:paraId="3DE8DAFF" w14:textId="77777777" w:rsidR="004F4A74" w:rsidRDefault="004F4A74" w:rsidP="004F4A74">
      <w:pPr>
        <w:pStyle w:val="PhDbulletlistintext"/>
        <w:numPr>
          <w:ilvl w:val="0"/>
          <w:numId w:val="7"/>
        </w:numPr>
        <w:rPr>
          <w:lang w:val="en-US"/>
        </w:rPr>
      </w:pPr>
      <w:r>
        <w:rPr>
          <w:lang w:val="en-US"/>
        </w:rPr>
        <w:t xml:space="preserve">Investigate a retrospective 8-month sample of patients provided with RPDs at the Charles Clifford Dental Hospital in Sheffield. </w:t>
      </w:r>
    </w:p>
    <w:p w14:paraId="292644E0" w14:textId="77777777" w:rsidR="004F4A74" w:rsidRDefault="004F4A74" w:rsidP="004F4A74">
      <w:pPr>
        <w:pStyle w:val="PhDbulletlistintext"/>
        <w:numPr>
          <w:ilvl w:val="0"/>
          <w:numId w:val="7"/>
        </w:numPr>
        <w:rPr>
          <w:lang w:val="en-US"/>
        </w:rPr>
      </w:pPr>
      <w:r>
        <w:rPr>
          <w:lang w:val="en-US"/>
        </w:rPr>
        <w:t>I</w:t>
      </w:r>
      <w:r w:rsidRPr="00B9061C">
        <w:rPr>
          <w:lang w:val="en-US"/>
        </w:rPr>
        <w:t xml:space="preserve">nvestigate </w:t>
      </w:r>
      <w:r>
        <w:rPr>
          <w:lang w:val="en-US"/>
        </w:rPr>
        <w:t>patient and denture variables of interest i.e. those, which may impact on success of the RPD or interpretation of success by a patient.</w:t>
      </w:r>
    </w:p>
    <w:p w14:paraId="3C2D0FDB" w14:textId="77777777" w:rsidR="004F4A74" w:rsidRDefault="004F4A74" w:rsidP="004F4A74">
      <w:pPr>
        <w:pStyle w:val="PhDbulletlistintext"/>
        <w:numPr>
          <w:ilvl w:val="0"/>
          <w:numId w:val="7"/>
        </w:numPr>
        <w:rPr>
          <w:lang w:val="en-US"/>
        </w:rPr>
      </w:pPr>
      <w:r>
        <w:rPr>
          <w:lang w:val="en-US"/>
        </w:rPr>
        <w:t xml:space="preserve">Determine the effect </w:t>
      </w:r>
      <w:r w:rsidRPr="00B9061C">
        <w:rPr>
          <w:lang w:val="en-US"/>
        </w:rPr>
        <w:t xml:space="preserve">of patient and denture variables on </w:t>
      </w:r>
      <w:proofErr w:type="spellStart"/>
      <w:r w:rsidRPr="00B9061C">
        <w:rPr>
          <w:lang w:val="en-US"/>
        </w:rPr>
        <w:t>OHRQoL</w:t>
      </w:r>
      <w:proofErr w:type="spellEnd"/>
      <w:r w:rsidRPr="00B9061C">
        <w:rPr>
          <w:lang w:val="en-US"/>
        </w:rPr>
        <w:t xml:space="preserve"> outcomes </w:t>
      </w:r>
      <w:r>
        <w:rPr>
          <w:lang w:val="en-US"/>
        </w:rPr>
        <w:t xml:space="preserve">following intervention with RPDs. </w:t>
      </w:r>
    </w:p>
    <w:p w14:paraId="27C60D2A" w14:textId="77777777" w:rsidR="004F4A74" w:rsidRDefault="004F4A74" w:rsidP="004F4A74">
      <w:pPr>
        <w:pStyle w:val="PhDbulletlistintext"/>
        <w:numPr>
          <w:ilvl w:val="0"/>
          <w:numId w:val="7"/>
        </w:numPr>
        <w:rPr>
          <w:lang w:val="en-US"/>
        </w:rPr>
      </w:pPr>
      <w:r>
        <w:rPr>
          <w:lang w:val="en-US"/>
        </w:rPr>
        <w:t xml:space="preserve">Determine the rate of </w:t>
      </w:r>
      <w:r w:rsidRPr="00B9061C">
        <w:rPr>
          <w:lang w:val="en-US"/>
        </w:rPr>
        <w:t>continued use of the RPD</w:t>
      </w:r>
      <w:r>
        <w:rPr>
          <w:lang w:val="en-US"/>
        </w:rPr>
        <w:t>s</w:t>
      </w:r>
      <w:r w:rsidRPr="00B9061C">
        <w:rPr>
          <w:lang w:val="en-US"/>
        </w:rPr>
        <w:t xml:space="preserve">. </w:t>
      </w:r>
    </w:p>
    <w:p w14:paraId="73F3DE78" w14:textId="77777777" w:rsidR="004F4A74" w:rsidRDefault="004F4A74" w:rsidP="004F4A74">
      <w:pPr>
        <w:pStyle w:val="PhDbulletlistintext"/>
        <w:numPr>
          <w:ilvl w:val="0"/>
          <w:numId w:val="7"/>
        </w:numPr>
        <w:rPr>
          <w:lang w:val="en-US"/>
        </w:rPr>
      </w:pPr>
      <w:r>
        <w:rPr>
          <w:lang w:val="en-US"/>
        </w:rPr>
        <w:t xml:space="preserve">Examine the internal reliability of the OHIP-20 using appropriate methods.  </w:t>
      </w:r>
    </w:p>
    <w:p w14:paraId="6DAA961B" w14:textId="77777777" w:rsidR="004F4A74" w:rsidRDefault="004F4A74" w:rsidP="004F4A74">
      <w:pPr>
        <w:pStyle w:val="PhDbulletlistintext"/>
        <w:numPr>
          <w:ilvl w:val="0"/>
          <w:numId w:val="7"/>
        </w:numPr>
        <w:rPr>
          <w:lang w:val="en-US"/>
        </w:rPr>
      </w:pPr>
      <w:r>
        <w:rPr>
          <w:lang w:val="en-US"/>
        </w:rPr>
        <w:t>Explore the c</w:t>
      </w:r>
      <w:r w:rsidRPr="00B9061C">
        <w:rPr>
          <w:lang w:val="en-US"/>
        </w:rPr>
        <w:t>onstruct validity of the OHIP-20</w:t>
      </w:r>
      <w:r>
        <w:rPr>
          <w:lang w:val="en-US"/>
        </w:rPr>
        <w:t xml:space="preserve"> based on the other markers of success such as continues use. </w:t>
      </w:r>
    </w:p>
    <w:p w14:paraId="444D7508" w14:textId="77777777" w:rsidR="004F4A74" w:rsidRDefault="004F4A74" w:rsidP="009334EF">
      <w:pPr>
        <w:pStyle w:val="Heading2"/>
        <w:numPr>
          <w:ilvl w:val="1"/>
          <w:numId w:val="25"/>
        </w:numPr>
        <w:rPr>
          <w:lang w:val="en-US"/>
        </w:rPr>
      </w:pPr>
      <w:bookmarkStart w:id="195" w:name="_Ref374009449"/>
      <w:bookmarkStart w:id="196" w:name="_Toc506551418"/>
      <w:r>
        <w:rPr>
          <w:lang w:val="en-US"/>
        </w:rPr>
        <w:t>Methods and Materials</w:t>
      </w:r>
      <w:bookmarkEnd w:id="195"/>
      <w:bookmarkEnd w:id="196"/>
    </w:p>
    <w:p w14:paraId="6A8F8B0C" w14:textId="77777777" w:rsidR="004F4A74" w:rsidRDefault="004F4A74" w:rsidP="004F4A74">
      <w:pPr>
        <w:pStyle w:val="Heading3"/>
        <w:rPr>
          <w:lang w:val="en-US"/>
        </w:rPr>
      </w:pPr>
      <w:bookmarkStart w:id="197" w:name="_Toc506551419"/>
      <w:r>
        <w:rPr>
          <w:lang w:val="en-US"/>
        </w:rPr>
        <w:t>Study Design</w:t>
      </w:r>
      <w:bookmarkEnd w:id="197"/>
    </w:p>
    <w:p w14:paraId="1FD62EB7" w14:textId="77777777" w:rsidR="004F4A74" w:rsidRDefault="004F4A74" w:rsidP="00D95578">
      <w:pPr>
        <w:pStyle w:val="Heading4"/>
        <w:rPr>
          <w:lang w:val="en-US"/>
        </w:rPr>
      </w:pPr>
      <w:r>
        <w:rPr>
          <w:lang w:val="en-US"/>
        </w:rPr>
        <w:t>Participant selection</w:t>
      </w:r>
    </w:p>
    <w:p w14:paraId="76CAF6C6" w14:textId="77777777" w:rsidR="004F4A74" w:rsidRDefault="004F4A74" w:rsidP="004F4A74">
      <w:pPr>
        <w:pStyle w:val="PhDNormalText"/>
        <w:rPr>
          <w:lang w:val="en-US"/>
        </w:rPr>
      </w:pPr>
      <w:r>
        <w:rPr>
          <w:lang w:val="en-US"/>
        </w:rPr>
        <w:t xml:space="preserve">The study population was ‘patients with missing teeth provided with RPDs in at least one jaw’. The sample population was patients provided an RPD in at least one jaw at the Charles Clifford Dental Hospital (CCDH) in the </w:t>
      </w:r>
      <w:r>
        <w:rPr>
          <w:lang w:val="en-US"/>
        </w:rPr>
        <w:lastRenderedPageBreak/>
        <w:t>Department of Restorative Dentistry. Patients who were provided with an RPD from the 1</w:t>
      </w:r>
      <w:r w:rsidRPr="00305B61">
        <w:rPr>
          <w:vertAlign w:val="superscript"/>
          <w:lang w:val="en-US"/>
        </w:rPr>
        <w:t>st</w:t>
      </w:r>
      <w:r>
        <w:rPr>
          <w:lang w:val="en-US"/>
        </w:rPr>
        <w:t xml:space="preserve"> April 2014 until the 1</w:t>
      </w:r>
      <w:r w:rsidRPr="00305B61">
        <w:rPr>
          <w:vertAlign w:val="superscript"/>
          <w:lang w:val="en-US"/>
        </w:rPr>
        <w:t>st</w:t>
      </w:r>
      <w:r>
        <w:rPr>
          <w:lang w:val="en-US"/>
        </w:rPr>
        <w:t xml:space="preserve"> December 2014, eight months sample, were identified from an electronic database at the Removable Prosthetics Laboratory at the same hospital. </w:t>
      </w:r>
    </w:p>
    <w:p w14:paraId="6369F107" w14:textId="77777777" w:rsidR="004F4A74" w:rsidRDefault="004F4A74" w:rsidP="00D95578">
      <w:pPr>
        <w:pStyle w:val="Heading4"/>
        <w:rPr>
          <w:lang w:val="en-US"/>
        </w:rPr>
      </w:pPr>
      <w:r>
        <w:rPr>
          <w:lang w:val="en-US"/>
        </w:rPr>
        <w:t xml:space="preserve">Questionnaire design </w:t>
      </w:r>
    </w:p>
    <w:p w14:paraId="72509758" w14:textId="77777777" w:rsidR="004F4A74" w:rsidRDefault="004F4A74" w:rsidP="004F4A74">
      <w:pPr>
        <w:pStyle w:val="PhDNormalText"/>
        <w:rPr>
          <w:lang w:val="en-US"/>
        </w:rPr>
      </w:pPr>
      <w:r>
        <w:rPr>
          <w:lang w:val="en-US"/>
        </w:rPr>
        <w:t xml:space="preserve">Three members of the study team (Nicolas Martin (NM), </w:t>
      </w:r>
      <w:proofErr w:type="spellStart"/>
      <w:r>
        <w:rPr>
          <w:lang w:val="en-US"/>
        </w:rPr>
        <w:t>Zaid</w:t>
      </w:r>
      <w:proofErr w:type="spellEnd"/>
      <w:r>
        <w:rPr>
          <w:lang w:val="en-US"/>
        </w:rPr>
        <w:t xml:space="preserve"> Ali (ZA) and </w:t>
      </w:r>
      <w:proofErr w:type="spellStart"/>
      <w:r>
        <w:rPr>
          <w:lang w:val="en-US"/>
        </w:rPr>
        <w:t>Poyan</w:t>
      </w:r>
      <w:proofErr w:type="spellEnd"/>
      <w:r>
        <w:rPr>
          <w:lang w:val="en-US"/>
        </w:rPr>
        <w:t xml:space="preserve"> </w:t>
      </w:r>
      <w:proofErr w:type="spellStart"/>
      <w:r>
        <w:rPr>
          <w:lang w:val="en-US"/>
        </w:rPr>
        <w:t>Barabari</w:t>
      </w:r>
      <w:proofErr w:type="spellEnd"/>
      <w:r>
        <w:rPr>
          <w:lang w:val="en-US"/>
        </w:rPr>
        <w:t xml:space="preserve"> (PB)) were involved with questionnaire design, which included:</w:t>
      </w:r>
    </w:p>
    <w:p w14:paraId="18CB0A33" w14:textId="77777777" w:rsidR="004F4A74" w:rsidRDefault="004F4A74" w:rsidP="009334EF">
      <w:pPr>
        <w:pStyle w:val="PhDbulletlistintext"/>
        <w:numPr>
          <w:ilvl w:val="0"/>
          <w:numId w:val="36"/>
        </w:numPr>
        <w:rPr>
          <w:lang w:val="en-US"/>
        </w:rPr>
      </w:pPr>
      <w:r>
        <w:rPr>
          <w:lang w:val="en-US"/>
        </w:rPr>
        <w:t>Details of the dentures provided</w:t>
      </w:r>
    </w:p>
    <w:p w14:paraId="40530A7D" w14:textId="77777777" w:rsidR="004F4A74" w:rsidRDefault="004F4A74" w:rsidP="009334EF">
      <w:pPr>
        <w:pStyle w:val="PhDbulletlistintext"/>
        <w:numPr>
          <w:ilvl w:val="0"/>
          <w:numId w:val="36"/>
        </w:numPr>
        <w:rPr>
          <w:lang w:val="en-US"/>
        </w:rPr>
      </w:pPr>
      <w:r>
        <w:rPr>
          <w:lang w:val="en-US"/>
        </w:rPr>
        <w:t>Whether the dentures were still being used</w:t>
      </w:r>
    </w:p>
    <w:p w14:paraId="4CC62D95" w14:textId="77777777" w:rsidR="004F4A74" w:rsidRPr="00764C7B" w:rsidRDefault="004F4A74" w:rsidP="009334EF">
      <w:pPr>
        <w:pStyle w:val="PhDbulletlistintext"/>
        <w:numPr>
          <w:ilvl w:val="0"/>
          <w:numId w:val="36"/>
        </w:numPr>
        <w:rPr>
          <w:lang w:val="en-US"/>
        </w:rPr>
      </w:pPr>
      <w:r>
        <w:rPr>
          <w:lang w:val="en-US"/>
        </w:rPr>
        <w:t>Positive</w:t>
      </w:r>
      <w:r w:rsidRPr="00764C7B">
        <w:rPr>
          <w:lang w:val="en-US"/>
        </w:rPr>
        <w:t xml:space="preserve"> and negative descriptive words for the respondent to indicate </w:t>
      </w:r>
      <w:r>
        <w:rPr>
          <w:lang w:val="en-US"/>
        </w:rPr>
        <w:t xml:space="preserve">which they </w:t>
      </w:r>
      <w:r w:rsidRPr="00764C7B">
        <w:rPr>
          <w:lang w:val="en-US"/>
        </w:rPr>
        <w:t xml:space="preserve">associated with use of </w:t>
      </w:r>
      <w:r>
        <w:rPr>
          <w:lang w:val="en-US"/>
        </w:rPr>
        <w:t>RPDs to replace teeth</w:t>
      </w:r>
    </w:p>
    <w:p w14:paraId="69CF949A" w14:textId="77777777" w:rsidR="004F4A74" w:rsidRDefault="004F4A74" w:rsidP="009334EF">
      <w:pPr>
        <w:pStyle w:val="PhDbulletlistintext"/>
        <w:numPr>
          <w:ilvl w:val="0"/>
          <w:numId w:val="36"/>
        </w:numPr>
        <w:rPr>
          <w:lang w:val="en-US"/>
        </w:rPr>
      </w:pPr>
      <w:r>
        <w:rPr>
          <w:lang w:val="en-US"/>
        </w:rPr>
        <w:t xml:space="preserve">OHIP-20 questionnaire </w:t>
      </w:r>
    </w:p>
    <w:p w14:paraId="5B84D23A" w14:textId="77777777" w:rsidR="004F4A74" w:rsidRPr="007D61FD" w:rsidRDefault="004F4A74" w:rsidP="009334EF">
      <w:pPr>
        <w:pStyle w:val="PhDbulletlistintext"/>
        <w:numPr>
          <w:ilvl w:val="0"/>
          <w:numId w:val="36"/>
        </w:numPr>
        <w:rPr>
          <w:lang w:val="en-US"/>
        </w:rPr>
      </w:pPr>
      <w:r>
        <w:rPr>
          <w:lang w:val="en-US"/>
        </w:rPr>
        <w:t>Free text box for additional comments.</w:t>
      </w:r>
    </w:p>
    <w:p w14:paraId="1181E5B2" w14:textId="6AD1F802" w:rsidR="004F4A74" w:rsidRDefault="004F4A74" w:rsidP="004F4A74">
      <w:pPr>
        <w:pStyle w:val="PhDNormalText"/>
        <w:rPr>
          <w:lang w:val="en-US"/>
        </w:rPr>
      </w:pPr>
      <w:r>
        <w:rPr>
          <w:lang w:val="en-US"/>
        </w:rPr>
        <w:t>A consensus approach was used to design the questionnaire and the d</w:t>
      </w:r>
      <w:r w:rsidRPr="00764C7B">
        <w:rPr>
          <w:lang w:val="en-US"/>
        </w:rPr>
        <w:t>escriptive terms</w:t>
      </w:r>
      <w:r>
        <w:rPr>
          <w:lang w:val="en-US"/>
        </w:rPr>
        <w:t xml:space="preserve">. </w:t>
      </w:r>
      <w:r w:rsidRPr="00D02520">
        <w:rPr>
          <w:lang w:val="en-US"/>
        </w:rPr>
        <w:fldChar w:fldCharType="begin"/>
      </w:r>
      <w:r w:rsidRPr="00D02520">
        <w:rPr>
          <w:lang w:val="en-US"/>
        </w:rPr>
        <w:instrText xml:space="preserve"> REF _Ref374025823 \h </w:instrText>
      </w:r>
      <w:r w:rsidRPr="00D02520">
        <w:rPr>
          <w:lang w:val="en-US"/>
        </w:rPr>
      </w:r>
      <w:r w:rsidRPr="00D02520">
        <w:rPr>
          <w:lang w:val="en-US"/>
        </w:rPr>
        <w:fldChar w:fldCharType="separate"/>
      </w:r>
      <w:r w:rsidR="00D02520" w:rsidRPr="00D02520">
        <w:t xml:space="preserve">Appendix </w:t>
      </w:r>
      <w:r w:rsidR="00D02520" w:rsidRPr="00D02520">
        <w:rPr>
          <w:noProof/>
        </w:rPr>
        <w:t>A</w:t>
      </w:r>
      <w:r w:rsidRPr="00D02520">
        <w:rPr>
          <w:lang w:val="en-US"/>
        </w:rPr>
        <w:fldChar w:fldCharType="end"/>
      </w:r>
      <w:r w:rsidR="00D02520" w:rsidRPr="0070788D">
        <w:rPr>
          <w:lang w:val="en-US"/>
        </w:rPr>
        <w:t xml:space="preserve"> </w:t>
      </w:r>
      <w:r w:rsidRPr="0070788D">
        <w:rPr>
          <w:lang w:val="en-US"/>
        </w:rPr>
        <w:t>shows</w:t>
      </w:r>
      <w:r>
        <w:rPr>
          <w:lang w:val="en-US"/>
        </w:rPr>
        <w:t xml:space="preserve"> an example blank questionnaire. Questionnaires were coded with a two-letter code allowing the researchers to identify the patient number of returned questionnaires. The code break spreadsheet was kept on a secure NHS computer at all times and without this the responding participant would be un-identifiable. </w:t>
      </w:r>
    </w:p>
    <w:p w14:paraId="3F55A359" w14:textId="77777777" w:rsidR="004F4A74" w:rsidRDefault="004F4A74" w:rsidP="00D95578">
      <w:pPr>
        <w:pStyle w:val="Heading4"/>
        <w:rPr>
          <w:lang w:val="en-US"/>
        </w:rPr>
      </w:pPr>
      <w:r>
        <w:rPr>
          <w:lang w:val="en-US"/>
        </w:rPr>
        <w:t>Collection of Independent data</w:t>
      </w:r>
    </w:p>
    <w:p w14:paraId="53686453" w14:textId="77777777" w:rsidR="004F4A74" w:rsidRDefault="004F4A74" w:rsidP="004F4A74">
      <w:pPr>
        <w:pStyle w:val="PhDNormalText"/>
        <w:rPr>
          <w:lang w:val="en-US"/>
        </w:rPr>
      </w:pPr>
      <w:r w:rsidRPr="007D61FD">
        <w:rPr>
          <w:lang w:val="en-US"/>
        </w:rPr>
        <w:t>Patients were contacted by mailshot</w:t>
      </w:r>
      <w:r>
        <w:rPr>
          <w:lang w:val="en-US"/>
        </w:rPr>
        <w:t>,</w:t>
      </w:r>
      <w:r w:rsidRPr="007D61FD">
        <w:rPr>
          <w:lang w:val="en-US"/>
        </w:rPr>
        <w:t xml:space="preserve"> which included</w:t>
      </w:r>
      <w:r>
        <w:rPr>
          <w:lang w:val="en-US"/>
        </w:rPr>
        <w:t xml:space="preserve"> a participant information leaflet, a questionnaire and stamped addressed envelope for return of the questionnaires. Three mailshots of the questionnaire were sent at three-weekly intervals between 5</w:t>
      </w:r>
      <w:r w:rsidRPr="00FB64ED">
        <w:rPr>
          <w:vertAlign w:val="superscript"/>
          <w:lang w:val="en-US"/>
        </w:rPr>
        <w:t>th</w:t>
      </w:r>
      <w:r>
        <w:rPr>
          <w:lang w:val="en-US"/>
        </w:rPr>
        <w:t xml:space="preserve"> January 2015 and 11</w:t>
      </w:r>
      <w:r w:rsidRPr="00FB64ED">
        <w:rPr>
          <w:vertAlign w:val="superscript"/>
          <w:lang w:val="en-US"/>
        </w:rPr>
        <w:t>th</w:t>
      </w:r>
      <w:r>
        <w:rPr>
          <w:lang w:val="en-US"/>
        </w:rPr>
        <w:t xml:space="preserve"> March 2015. Returns were collected up to 1</w:t>
      </w:r>
      <w:r w:rsidRPr="00FB64ED">
        <w:rPr>
          <w:vertAlign w:val="superscript"/>
          <w:lang w:val="en-US"/>
        </w:rPr>
        <w:t>st</w:t>
      </w:r>
      <w:r>
        <w:rPr>
          <w:lang w:val="en-US"/>
        </w:rPr>
        <w:t xml:space="preserve"> May 2015. Independent variables of interest were identified from clinical records of participants who returned questionnaires, namely:</w:t>
      </w:r>
    </w:p>
    <w:p w14:paraId="66DD9992" w14:textId="77777777" w:rsidR="004F4A74" w:rsidRPr="00764C7B" w:rsidRDefault="004F4A74" w:rsidP="009334EF">
      <w:pPr>
        <w:pStyle w:val="PhDbulletlistintext"/>
        <w:numPr>
          <w:ilvl w:val="0"/>
          <w:numId w:val="37"/>
        </w:numPr>
        <w:rPr>
          <w:lang w:val="en-US"/>
        </w:rPr>
      </w:pPr>
      <w:r w:rsidRPr="00764C7B">
        <w:rPr>
          <w:lang w:val="en-US"/>
        </w:rPr>
        <w:lastRenderedPageBreak/>
        <w:t>Age</w:t>
      </w:r>
    </w:p>
    <w:p w14:paraId="5E595293" w14:textId="77777777" w:rsidR="004F4A74" w:rsidRDefault="004F4A74" w:rsidP="009334EF">
      <w:pPr>
        <w:pStyle w:val="PhDbulletlistintext"/>
        <w:numPr>
          <w:ilvl w:val="0"/>
          <w:numId w:val="37"/>
        </w:numPr>
        <w:rPr>
          <w:lang w:val="en-US"/>
        </w:rPr>
      </w:pPr>
      <w:r>
        <w:rPr>
          <w:lang w:val="en-US"/>
        </w:rPr>
        <w:t>Gender</w:t>
      </w:r>
    </w:p>
    <w:p w14:paraId="23C1B7C2" w14:textId="77777777" w:rsidR="004F4A74" w:rsidRDefault="004F4A74" w:rsidP="009334EF">
      <w:pPr>
        <w:pStyle w:val="PhDbulletlistintext"/>
        <w:numPr>
          <w:ilvl w:val="0"/>
          <w:numId w:val="37"/>
        </w:numPr>
        <w:rPr>
          <w:lang w:val="en-US"/>
        </w:rPr>
      </w:pPr>
      <w:r w:rsidRPr="001C5982">
        <w:rPr>
          <w:lang w:val="en-US"/>
        </w:rPr>
        <w:t>Number of missing tee</w:t>
      </w:r>
      <w:r>
        <w:rPr>
          <w:lang w:val="en-US"/>
        </w:rPr>
        <w:t>th (excluding third molars)</w:t>
      </w:r>
    </w:p>
    <w:p w14:paraId="59B34599" w14:textId="77777777" w:rsidR="004F4A74" w:rsidRDefault="004F4A74" w:rsidP="009334EF">
      <w:pPr>
        <w:pStyle w:val="PhDbulletlistintext"/>
        <w:numPr>
          <w:ilvl w:val="0"/>
          <w:numId w:val="37"/>
        </w:numPr>
        <w:rPr>
          <w:lang w:val="en-US"/>
        </w:rPr>
      </w:pPr>
      <w:r>
        <w:rPr>
          <w:lang w:val="en-US"/>
        </w:rPr>
        <w:t xml:space="preserve">Denture configuration: </w:t>
      </w:r>
    </w:p>
    <w:p w14:paraId="4D81DA4B" w14:textId="77777777" w:rsidR="004F4A74" w:rsidRDefault="004F4A74" w:rsidP="009334EF">
      <w:pPr>
        <w:pStyle w:val="PhDbulletlistintext"/>
        <w:numPr>
          <w:ilvl w:val="1"/>
          <w:numId w:val="37"/>
        </w:numPr>
        <w:rPr>
          <w:lang w:val="en-US"/>
        </w:rPr>
      </w:pPr>
      <w:r>
        <w:rPr>
          <w:lang w:val="en-US"/>
        </w:rPr>
        <w:t>Complete denture against partial denture</w:t>
      </w:r>
    </w:p>
    <w:p w14:paraId="09A055AD" w14:textId="77777777" w:rsidR="004F4A74" w:rsidRDefault="004F4A74" w:rsidP="009334EF">
      <w:pPr>
        <w:pStyle w:val="PhDbulletlistintext"/>
        <w:numPr>
          <w:ilvl w:val="1"/>
          <w:numId w:val="37"/>
        </w:numPr>
        <w:rPr>
          <w:lang w:val="en-US"/>
        </w:rPr>
      </w:pPr>
      <w:r>
        <w:rPr>
          <w:lang w:val="en-US"/>
        </w:rPr>
        <w:t>Partial denture against partial denture</w:t>
      </w:r>
    </w:p>
    <w:p w14:paraId="67038CEF" w14:textId="77777777" w:rsidR="004F4A74" w:rsidRPr="001C5982" w:rsidRDefault="004F4A74" w:rsidP="009334EF">
      <w:pPr>
        <w:pStyle w:val="PhDbulletlistintext"/>
        <w:numPr>
          <w:ilvl w:val="1"/>
          <w:numId w:val="37"/>
        </w:numPr>
        <w:rPr>
          <w:lang w:val="en-US"/>
        </w:rPr>
      </w:pPr>
      <w:r>
        <w:rPr>
          <w:lang w:val="en-US"/>
        </w:rPr>
        <w:t>Partial denture against dentate arch</w:t>
      </w:r>
    </w:p>
    <w:p w14:paraId="0E42AAC8" w14:textId="77777777" w:rsidR="004F4A74" w:rsidRDefault="004F4A74" w:rsidP="009334EF">
      <w:pPr>
        <w:pStyle w:val="PhDbulletlistintext"/>
        <w:numPr>
          <w:ilvl w:val="0"/>
          <w:numId w:val="37"/>
        </w:numPr>
        <w:rPr>
          <w:lang w:val="en-US"/>
        </w:rPr>
      </w:pPr>
      <w:r>
        <w:rPr>
          <w:lang w:val="en-US"/>
        </w:rPr>
        <w:t xml:space="preserve">Framework material: </w:t>
      </w:r>
    </w:p>
    <w:p w14:paraId="2E9E7B19" w14:textId="77777777" w:rsidR="004F4A74" w:rsidRDefault="004F4A74" w:rsidP="009334EF">
      <w:pPr>
        <w:pStyle w:val="PhDbulletlistintext"/>
        <w:numPr>
          <w:ilvl w:val="1"/>
          <w:numId w:val="37"/>
        </w:numPr>
        <w:rPr>
          <w:lang w:val="en-US"/>
        </w:rPr>
      </w:pPr>
      <w:r>
        <w:rPr>
          <w:lang w:val="en-US"/>
        </w:rPr>
        <w:t xml:space="preserve">Tooth-and-mucosa supported </w:t>
      </w:r>
      <w:proofErr w:type="spellStart"/>
      <w:r>
        <w:rPr>
          <w:lang w:val="en-US"/>
        </w:rPr>
        <w:t>CoCr</w:t>
      </w:r>
      <w:proofErr w:type="spellEnd"/>
      <w:r>
        <w:rPr>
          <w:lang w:val="en-US"/>
        </w:rPr>
        <w:t xml:space="preserve"> RPDs only</w:t>
      </w:r>
    </w:p>
    <w:p w14:paraId="10E529A7" w14:textId="77777777" w:rsidR="004F4A74" w:rsidRDefault="004F4A74" w:rsidP="009334EF">
      <w:pPr>
        <w:pStyle w:val="PhDbulletlistintext"/>
        <w:numPr>
          <w:ilvl w:val="1"/>
          <w:numId w:val="37"/>
        </w:numPr>
        <w:rPr>
          <w:lang w:val="en-US"/>
        </w:rPr>
      </w:pPr>
      <w:r>
        <w:rPr>
          <w:lang w:val="en-US"/>
        </w:rPr>
        <w:t>Mucosa supported acrylic dentures only</w:t>
      </w:r>
    </w:p>
    <w:p w14:paraId="427BAEA7" w14:textId="77777777" w:rsidR="004F4A74" w:rsidRDefault="004F4A74" w:rsidP="009334EF">
      <w:pPr>
        <w:pStyle w:val="PhDbulletlistintext"/>
        <w:numPr>
          <w:ilvl w:val="1"/>
          <w:numId w:val="37"/>
        </w:numPr>
        <w:rPr>
          <w:lang w:val="en-US"/>
        </w:rPr>
      </w:pPr>
      <w:r>
        <w:rPr>
          <w:lang w:val="en-US"/>
        </w:rPr>
        <w:t>Combined, i.e. each arch restored with a different style</w:t>
      </w:r>
    </w:p>
    <w:p w14:paraId="1DE82558" w14:textId="77777777" w:rsidR="004F4A74" w:rsidRDefault="004F4A74" w:rsidP="009334EF">
      <w:pPr>
        <w:pStyle w:val="PhDbulletlistintext"/>
        <w:numPr>
          <w:ilvl w:val="0"/>
          <w:numId w:val="37"/>
        </w:numPr>
        <w:rPr>
          <w:lang w:val="en-US"/>
        </w:rPr>
      </w:pPr>
      <w:r>
        <w:rPr>
          <w:lang w:val="en-US"/>
        </w:rPr>
        <w:t>Replacement of anterior teeth</w:t>
      </w:r>
    </w:p>
    <w:p w14:paraId="6DED714A" w14:textId="77777777" w:rsidR="004F4A74" w:rsidRDefault="004F4A74" w:rsidP="009334EF">
      <w:pPr>
        <w:pStyle w:val="PhDbulletlistintext"/>
        <w:numPr>
          <w:ilvl w:val="0"/>
          <w:numId w:val="37"/>
        </w:numPr>
        <w:rPr>
          <w:lang w:val="en-US"/>
        </w:rPr>
      </w:pPr>
      <w:r>
        <w:rPr>
          <w:lang w:val="en-US"/>
        </w:rPr>
        <w:t>Presence of a free-end saddle</w:t>
      </w:r>
    </w:p>
    <w:p w14:paraId="4920194C" w14:textId="77777777" w:rsidR="004F4A74" w:rsidRDefault="004F4A74" w:rsidP="009334EF">
      <w:pPr>
        <w:pStyle w:val="PhDbulletlistintext"/>
        <w:numPr>
          <w:ilvl w:val="0"/>
          <w:numId w:val="37"/>
        </w:numPr>
        <w:rPr>
          <w:lang w:val="en-US"/>
        </w:rPr>
      </w:pPr>
      <w:r>
        <w:rPr>
          <w:lang w:val="en-US"/>
        </w:rPr>
        <w:t>Previous history of denture use</w:t>
      </w:r>
    </w:p>
    <w:p w14:paraId="6F77445C" w14:textId="77777777" w:rsidR="004F4A74" w:rsidRDefault="004F4A74" w:rsidP="004F4A74">
      <w:pPr>
        <w:pStyle w:val="PhDNormalText"/>
        <w:rPr>
          <w:lang w:val="en-US"/>
        </w:rPr>
      </w:pPr>
      <w:r>
        <w:rPr>
          <w:lang w:val="en-US"/>
        </w:rPr>
        <w:t xml:space="preserve">Details of independent variables were entered into a data collection form. </w:t>
      </w:r>
    </w:p>
    <w:p w14:paraId="4D866FC3" w14:textId="77777777" w:rsidR="004F4A74" w:rsidRDefault="004F4A74" w:rsidP="00D95578">
      <w:pPr>
        <w:pStyle w:val="Heading4"/>
        <w:rPr>
          <w:lang w:val="en-US"/>
        </w:rPr>
      </w:pPr>
      <w:r>
        <w:rPr>
          <w:lang w:val="en-US"/>
        </w:rPr>
        <w:t>Review and approvals of evaluation</w:t>
      </w:r>
    </w:p>
    <w:p w14:paraId="397A6CDF" w14:textId="77777777" w:rsidR="004F4A74" w:rsidRDefault="004F4A74" w:rsidP="004F4A74">
      <w:pPr>
        <w:pStyle w:val="PhDNormalText"/>
        <w:rPr>
          <w:sz w:val="28"/>
          <w:szCs w:val="28"/>
          <w:lang w:val="en-US"/>
        </w:rPr>
      </w:pPr>
      <w:r>
        <w:rPr>
          <w:lang w:val="en-US"/>
        </w:rPr>
        <w:t>Permissions to conduct this service evaluation were sought from the Clinical Effectiveness Unit at Sheffield Teaching Hospitals NHS Foundation Trust. Results of the service evaluation will be used to benchmark current outcomes such that future quality improvement initiatives at the CCDH may be measured against existing practice.</w:t>
      </w:r>
    </w:p>
    <w:p w14:paraId="28AF8978" w14:textId="77777777" w:rsidR="004F4A74" w:rsidRDefault="004F4A74" w:rsidP="004F4A74">
      <w:pPr>
        <w:pStyle w:val="Heading3"/>
        <w:rPr>
          <w:lang w:val="en-US"/>
        </w:rPr>
      </w:pPr>
      <w:bookmarkStart w:id="198" w:name="_Toc506551420"/>
      <w:r>
        <w:rPr>
          <w:lang w:val="en-US"/>
        </w:rPr>
        <w:t>Data Analysis</w:t>
      </w:r>
      <w:bookmarkEnd w:id="198"/>
    </w:p>
    <w:p w14:paraId="71398DFE" w14:textId="77777777" w:rsidR="004F4A74" w:rsidRDefault="004F4A74" w:rsidP="00D95578">
      <w:pPr>
        <w:pStyle w:val="Heading4"/>
        <w:rPr>
          <w:lang w:val="en-US"/>
        </w:rPr>
      </w:pPr>
      <w:r>
        <w:rPr>
          <w:lang w:val="en-US"/>
        </w:rPr>
        <w:t>Sample size</w:t>
      </w:r>
    </w:p>
    <w:p w14:paraId="48093B77" w14:textId="77777777" w:rsidR="004F4A74" w:rsidRDefault="004F4A74" w:rsidP="004F4A74">
      <w:pPr>
        <w:pStyle w:val="PhDNormalText"/>
        <w:rPr>
          <w:lang w:val="en-US"/>
        </w:rPr>
      </w:pPr>
      <w:r>
        <w:rPr>
          <w:lang w:val="en-US"/>
        </w:rPr>
        <w:t xml:space="preserve">Independent variables of interest were modeled in a multivariate linear regression model. Each variable introduces a number of ‘degrees of freedom’ for analysis. For each degree of freedom, a minimum of 10 responses are required for multivariate linear regression </w:t>
      </w:r>
      <w:r>
        <w:rPr>
          <w:lang w:val="en-US"/>
        </w:rPr>
        <w:fldChar w:fldCharType="begin"/>
      </w:r>
      <w:r>
        <w:rPr>
          <w:lang w:val="en-US"/>
        </w:rPr>
        <w:instrText xml:space="preserve"> ADDIN EN.CITE &lt;EndNote&gt;&lt;Cite&gt;&lt;Author&gt;Petrie&lt;/Author&gt;&lt;Year&gt;2002&lt;/Year&gt;&lt;RecNum&gt;242&lt;/RecNum&gt;&lt;DisplayText&gt;(Petrie et al., 2002)&lt;/DisplayText&gt;&lt;record&gt;&lt;rec-number&gt;242&lt;/rec-number&gt;&lt;foreign-keys&gt;&lt;key app="EN" db-id="2zswwsx0qtxpa9etzr1v22rz9v05p2f9ffz2" timestamp="1518101520"&gt;242&lt;/key&gt;&lt;/foreign-keys&gt;&lt;ref-type name="Journal Article"&gt;17&lt;/ref-type&gt;&lt;contributors&gt;&lt;authors&gt;&lt;author&gt;Petrie, A.&lt;/author&gt;&lt;author&gt;Bulman, J. S.&lt;/author&gt;&lt;author&gt;Osborn, J. F.&lt;/author&gt;&lt;/authors&gt;&lt;/contributors&gt;&lt;auth-address&gt;Eastman Dental Institute for Oral Health Care Sciences, Biostatistics Unit, University College London, 256 Gray&amp;apos;s Inn Road, London WC1X 8LD, UK. a.petrie@eastman.ucl.ac.uk&lt;/auth-address&gt;&lt;titles&gt;&lt;title&gt;Further statistics in dentistry. Part 6: Multiple linear regression&lt;/title&gt;&lt;secondary-title&gt;Br Dent J&lt;/secondary-title&gt;&lt;/titles&gt;&lt;periodical&gt;&lt;full-title&gt;Br Dent J&lt;/full-title&gt;&lt;/periodical&gt;&lt;pages&gt;675-82&lt;/pages&gt;&lt;volume&gt;193&lt;/volume&gt;&lt;number&gt;12&lt;/number&gt;&lt;keywords&gt;&lt;keyword&gt;Age Factors&lt;/keyword&gt;&lt;keyword&gt;Algorithms&lt;/keyword&gt;&lt;keyword&gt;Analysis of Variance&lt;/keyword&gt;&lt;keyword&gt;Confidence Intervals&lt;/keyword&gt;&lt;keyword&gt;Dentistry/*statistics &amp;amp; numerical data&lt;/keyword&gt;&lt;keyword&gt;Dentures/classification&lt;/keyword&gt;&lt;keyword&gt;Female&lt;/keyword&gt;&lt;keyword&gt;Humans&lt;/keyword&gt;&lt;keyword&gt;*Linear Models&lt;/keyword&gt;&lt;keyword&gt;Logistic Models&lt;/keyword&gt;&lt;keyword&gt;Male&lt;/keyword&gt;&lt;keyword&gt;Odds Ratio&lt;/keyword&gt;&lt;keyword&gt;Oral Health&lt;/keyword&gt;&lt;keyword&gt;Quality of Life&lt;/keyword&gt;&lt;keyword&gt;Sex Factors&lt;/keyword&gt;&lt;keyword&gt;Social Class&lt;/keyword&gt;&lt;keyword&gt;Stomatitis/classification&lt;/keyword&gt;&lt;keyword&gt;Tooth Injuries/classification&lt;/keyword&gt;&lt;keyword&gt;Tooth Mobility/classification&lt;/keyword&gt;&lt;keyword&gt;Toothache/classification&lt;/keyword&gt;&lt;/keywords&gt;&lt;dates&gt;&lt;year&gt;2002&lt;/year&gt;&lt;pub-dates&gt;&lt;date&gt;Dec 21&lt;/date&gt;&lt;/pub-dates&gt;&lt;/dates&gt;&lt;isbn&gt;0007-0610 (Print)&amp;#xD;0007-0610 (Linking)&lt;/isbn&gt;&lt;accession-num&gt;12529721&lt;/accession-num&gt;&lt;urls&gt;&lt;related-urls&gt;&lt;url&gt;https://www.ncbi.nlm.nih.gov/pubmed/12529721&lt;/url&gt;&lt;/related-urls&gt;&lt;/urls&gt;&lt;electronic-resource-num&gt;10.1038/sj.bdj.4801659&lt;/electronic-resource-num&gt;&lt;/record&gt;&lt;/Cite&gt;&lt;/EndNote&gt;</w:instrText>
      </w:r>
      <w:r>
        <w:rPr>
          <w:lang w:val="en-US"/>
        </w:rPr>
        <w:fldChar w:fldCharType="separate"/>
      </w:r>
      <w:r>
        <w:rPr>
          <w:noProof/>
          <w:lang w:val="en-US"/>
        </w:rPr>
        <w:t>(Petrie et al., 2002)</w:t>
      </w:r>
      <w:r>
        <w:rPr>
          <w:lang w:val="en-US"/>
        </w:rPr>
        <w:fldChar w:fldCharType="end"/>
      </w:r>
      <w:r>
        <w:rPr>
          <w:lang w:val="en-US"/>
        </w:rPr>
        <w:t xml:space="preserve">. </w:t>
      </w:r>
    </w:p>
    <w:p w14:paraId="253B172E" w14:textId="77777777" w:rsidR="004F4A74" w:rsidRDefault="004F4A74" w:rsidP="004F4A74">
      <w:pPr>
        <w:pStyle w:val="PhDNormalText"/>
        <w:rPr>
          <w:lang w:val="en-US"/>
        </w:rPr>
      </w:pPr>
      <w:r>
        <w:rPr>
          <w:lang w:val="en-US"/>
        </w:rPr>
        <w:lastRenderedPageBreak/>
        <w:t xml:space="preserve">Each independent variable was tested against the outcome (OHIP-20) to determine whether it met criteria for inclusion in the regression analysis. The threshold for inclusion in the model will be set at p&lt;0.2 rather than the traditional p&lt;0.05 level </w:t>
      </w:r>
      <w:r>
        <w:rPr>
          <w:lang w:val="en-US"/>
        </w:rPr>
        <w:fldChar w:fldCharType="begin"/>
      </w:r>
      <w:r>
        <w:rPr>
          <w:lang w:val="en-US"/>
        </w:rPr>
        <w:instrText xml:space="preserve"> ADDIN EN.CITE &lt;EndNote&gt;&lt;Cite&gt;&lt;Author&gt;Petrie&lt;/Author&gt;&lt;Year&gt;2002&lt;/Year&gt;&lt;RecNum&gt;242&lt;/RecNum&gt;&lt;DisplayText&gt;(Petrie et al., 2002)&lt;/DisplayText&gt;&lt;record&gt;&lt;rec-number&gt;242&lt;/rec-number&gt;&lt;foreign-keys&gt;&lt;key app="EN" db-id="2zswwsx0qtxpa9etzr1v22rz9v05p2f9ffz2" timestamp="1518101520"&gt;242&lt;/key&gt;&lt;/foreign-keys&gt;&lt;ref-type name="Journal Article"&gt;17&lt;/ref-type&gt;&lt;contributors&gt;&lt;authors&gt;&lt;author&gt;Petrie, A.&lt;/author&gt;&lt;author&gt;Bulman, J. S.&lt;/author&gt;&lt;author&gt;Osborn, J. F.&lt;/author&gt;&lt;/authors&gt;&lt;/contributors&gt;&lt;auth-address&gt;Eastman Dental Institute for Oral Health Care Sciences, Biostatistics Unit, University College London, 256 Gray&amp;apos;s Inn Road, London WC1X 8LD, UK. a.petrie@eastman.ucl.ac.uk&lt;/auth-address&gt;&lt;titles&gt;&lt;title&gt;Further statistics in dentistry. Part 6: Multiple linear regression&lt;/title&gt;&lt;secondary-title&gt;Br Dent J&lt;/secondary-title&gt;&lt;/titles&gt;&lt;periodical&gt;&lt;full-title&gt;Br Dent J&lt;/full-title&gt;&lt;/periodical&gt;&lt;pages&gt;675-82&lt;/pages&gt;&lt;volume&gt;193&lt;/volume&gt;&lt;number&gt;12&lt;/number&gt;&lt;keywords&gt;&lt;keyword&gt;Age Factors&lt;/keyword&gt;&lt;keyword&gt;Algorithms&lt;/keyword&gt;&lt;keyword&gt;Analysis of Variance&lt;/keyword&gt;&lt;keyword&gt;Confidence Intervals&lt;/keyword&gt;&lt;keyword&gt;Dentistry/*statistics &amp;amp; numerical data&lt;/keyword&gt;&lt;keyword&gt;Dentures/classification&lt;/keyword&gt;&lt;keyword&gt;Female&lt;/keyword&gt;&lt;keyword&gt;Humans&lt;/keyword&gt;&lt;keyword&gt;*Linear Models&lt;/keyword&gt;&lt;keyword&gt;Logistic Models&lt;/keyword&gt;&lt;keyword&gt;Male&lt;/keyword&gt;&lt;keyword&gt;Odds Ratio&lt;/keyword&gt;&lt;keyword&gt;Oral Health&lt;/keyword&gt;&lt;keyword&gt;Quality of Life&lt;/keyword&gt;&lt;keyword&gt;Sex Factors&lt;/keyword&gt;&lt;keyword&gt;Social Class&lt;/keyword&gt;&lt;keyword&gt;Stomatitis/classification&lt;/keyword&gt;&lt;keyword&gt;Tooth Injuries/classification&lt;/keyword&gt;&lt;keyword&gt;Tooth Mobility/classification&lt;/keyword&gt;&lt;keyword&gt;Toothache/classification&lt;/keyword&gt;&lt;/keywords&gt;&lt;dates&gt;&lt;year&gt;2002&lt;/year&gt;&lt;pub-dates&gt;&lt;date&gt;Dec 21&lt;/date&gt;&lt;/pub-dates&gt;&lt;/dates&gt;&lt;isbn&gt;0007-0610 (Print)&amp;#xD;0007-0610 (Linking)&lt;/isbn&gt;&lt;accession-num&gt;12529721&lt;/accession-num&gt;&lt;urls&gt;&lt;related-urls&gt;&lt;url&gt;https://www.ncbi.nlm.nih.gov/pubmed/12529721&lt;/url&gt;&lt;/related-urls&gt;&lt;/urls&gt;&lt;electronic-resource-num&gt;10.1038/sj.bdj.4801659&lt;/electronic-resource-num&gt;&lt;/record&gt;&lt;/Cite&gt;&lt;/EndNote&gt;</w:instrText>
      </w:r>
      <w:r>
        <w:rPr>
          <w:lang w:val="en-US"/>
        </w:rPr>
        <w:fldChar w:fldCharType="separate"/>
      </w:r>
      <w:r>
        <w:rPr>
          <w:noProof/>
          <w:lang w:val="en-US"/>
        </w:rPr>
        <w:t>(Petrie et al., 2002)</w:t>
      </w:r>
      <w:r>
        <w:rPr>
          <w:lang w:val="en-US"/>
        </w:rPr>
        <w:fldChar w:fldCharType="end"/>
      </w:r>
      <w:r>
        <w:rPr>
          <w:lang w:val="en-US"/>
        </w:rPr>
        <w:t>. Details of statistical tests used will be discussed under “regression analysis”.</w:t>
      </w:r>
    </w:p>
    <w:p w14:paraId="66F4F61B" w14:textId="77777777" w:rsidR="004F4A74" w:rsidRDefault="004F4A74" w:rsidP="004F4A74">
      <w:pPr>
        <w:pStyle w:val="PhDNormalText"/>
        <w:rPr>
          <w:lang w:val="en-US"/>
        </w:rPr>
      </w:pPr>
      <w:r>
        <w:rPr>
          <w:lang w:val="en-US"/>
        </w:rPr>
        <w:t>Without the ability to predict which variables would meet criteria for inclusion in the model it was assumed that all independent variables would be included. As such the sample size needed to allow for ten degrees of freedom in the analysis. With 10 responses per degree of freedom, a minimum of 100 responses would be required.</w:t>
      </w:r>
    </w:p>
    <w:p w14:paraId="5E926510" w14:textId="77777777" w:rsidR="004F4A74" w:rsidRDefault="004F4A74" w:rsidP="00D95578">
      <w:pPr>
        <w:pStyle w:val="Heading4"/>
        <w:rPr>
          <w:lang w:val="en-US"/>
        </w:rPr>
      </w:pPr>
      <w:r>
        <w:rPr>
          <w:lang w:val="en-US"/>
        </w:rPr>
        <w:t>Data cleaning and transformation</w:t>
      </w:r>
    </w:p>
    <w:p w14:paraId="313C0F4C" w14:textId="77777777" w:rsidR="004F4A74" w:rsidRDefault="004F4A74" w:rsidP="004F4A74">
      <w:pPr>
        <w:pStyle w:val="PhDNormalText"/>
        <w:rPr>
          <w:lang w:val="en-US"/>
        </w:rPr>
      </w:pPr>
      <w:r>
        <w:rPr>
          <w:lang w:val="en-US"/>
        </w:rPr>
        <w:t>Patient demographics were calculated and presented in terms of mean age, median number of missing teeth (excluding third molars) per patient, frequency of males and females, framework type and denture configurations. Kolmogorov-Smirnov test of normality was applied to the OHIP-20 data and as data were non-normally distributed, scores were transformed on a log</w:t>
      </w:r>
      <w:r>
        <w:rPr>
          <w:vertAlign w:val="subscript"/>
          <w:lang w:val="en-US"/>
        </w:rPr>
        <w:t>e</w:t>
      </w:r>
      <w:r>
        <w:rPr>
          <w:lang w:val="en-US"/>
        </w:rPr>
        <w:t xml:space="preserve"> scale.</w:t>
      </w:r>
    </w:p>
    <w:p w14:paraId="6823B372" w14:textId="77777777" w:rsidR="004F4A74" w:rsidRPr="008A3E4B" w:rsidRDefault="004F4A74" w:rsidP="00D95578">
      <w:pPr>
        <w:pStyle w:val="Heading4"/>
        <w:rPr>
          <w:lang w:val="en-US"/>
        </w:rPr>
      </w:pPr>
      <w:r>
        <w:rPr>
          <w:lang w:val="en-US"/>
        </w:rPr>
        <w:t>Determining internal consistency and validity of OHIP-20</w:t>
      </w:r>
    </w:p>
    <w:p w14:paraId="3CA7F847" w14:textId="77777777" w:rsidR="004F4A74" w:rsidRDefault="004F4A74" w:rsidP="004F4A74">
      <w:pPr>
        <w:pStyle w:val="PhDNormalText"/>
        <w:rPr>
          <w:lang w:val="en-US"/>
        </w:rPr>
      </w:pPr>
      <w:r>
        <w:rPr>
          <w:lang w:val="en-US"/>
        </w:rPr>
        <w:t>I</w:t>
      </w:r>
      <w:r w:rsidRPr="007B5B83">
        <w:rPr>
          <w:lang w:val="en-US"/>
        </w:rPr>
        <w:t>nternal consistency w</w:t>
      </w:r>
      <w:r>
        <w:rPr>
          <w:lang w:val="en-US"/>
        </w:rPr>
        <w:t>as</w:t>
      </w:r>
      <w:r w:rsidRPr="007B5B83">
        <w:rPr>
          <w:lang w:val="en-US"/>
        </w:rPr>
        <w:t xml:space="preserve"> determined using </w:t>
      </w:r>
      <w:proofErr w:type="spellStart"/>
      <w:r w:rsidRPr="007B5B83">
        <w:rPr>
          <w:lang w:val="en-US"/>
        </w:rPr>
        <w:t>Cronbach’s</w:t>
      </w:r>
      <w:proofErr w:type="spellEnd"/>
      <w:r w:rsidRPr="007B5B83">
        <w:rPr>
          <w:lang w:val="en-US"/>
        </w:rPr>
        <w:t xml:space="preserve"> alpha statistic and </w:t>
      </w:r>
      <w:r>
        <w:rPr>
          <w:lang w:val="en-US"/>
        </w:rPr>
        <w:t xml:space="preserve">corrected item-total correlations. A score of 0.7 or more is considered a good level of internal consistency for a newly developed scale </w:t>
      </w:r>
      <w:r>
        <w:rPr>
          <w:lang w:val="en-US"/>
        </w:rPr>
        <w:fldChar w:fldCharType="begin"/>
      </w:r>
      <w:r>
        <w:rPr>
          <w:lang w:val="en-US"/>
        </w:rPr>
        <w:instrText xml:space="preserve"> ADDIN EN.CITE &lt;EndNote&gt;&lt;Cite&gt;&lt;Author&gt;Lance&lt;/Author&gt;&lt;Year&gt;2006&lt;/Year&gt;&lt;RecNum&gt;243&lt;/RecNum&gt;&lt;DisplayText&gt;(Lance et al., 2006)&lt;/DisplayText&gt;&lt;record&gt;&lt;rec-number&gt;243&lt;/rec-number&gt;&lt;foreign-keys&gt;&lt;key app="EN" db-id="2zswwsx0qtxpa9etzr1v22rz9v05p2f9ffz2" timestamp="1518101520"&gt;243&lt;/key&gt;&lt;/foreign-keys&gt;&lt;ref-type name="Journal Article"&gt;17&lt;/ref-type&gt;&lt;contributors&gt;&lt;authors&gt;&lt;author&gt;Lance, C. E.&lt;/author&gt;&lt;author&gt;Butts, M. M.&lt;/author&gt;&lt;author&gt;Michels, L. C.&lt;/author&gt;&lt;/authors&gt;&lt;/contributors&gt;&lt;auth-address&gt;Univ Georgia, Athens, GA 30602 USA&amp;#xD;Georgia Inst Technol, Atlanta, GA 30332 USA&lt;/auth-address&gt;&lt;titles&gt;&lt;title&gt;The sources of four commonly reported cutoff criteria - What did they really say?&lt;/title&gt;&lt;secondary-title&gt;Organizational Research Methods&lt;/secondary-title&gt;&lt;alt-title&gt;Organ Res Methods&lt;/alt-title&gt;&lt;/titles&gt;&lt;periodical&gt;&lt;full-title&gt;Organizational Research Methods&lt;/full-title&gt;&lt;abbr-1&gt;Organ Res Methods&lt;/abbr-1&gt;&lt;/periodical&gt;&lt;alt-periodical&gt;&lt;full-title&gt;Organizational Research Methods&lt;/full-title&gt;&lt;abbr-1&gt;Organ Res Methods&lt;/abbr-1&gt;&lt;/alt-periodical&gt;&lt;pages&gt;202-220&lt;/pages&gt;&lt;volume&gt;9&lt;/volume&gt;&lt;number&gt;2&lt;/number&gt;&lt;keywords&gt;&lt;keyword&gt;cutoff criteria&lt;/keyword&gt;&lt;keyword&gt;citation analysis&lt;/keyword&gt;&lt;keyword&gt;goodness of fit&lt;/keyword&gt;&lt;keyword&gt;reliability&lt;/keyword&gt;&lt;keyword&gt;factor analysis&lt;/keyword&gt;&lt;keyword&gt;exploratory factor-analysis&lt;/keyword&gt;&lt;keyword&gt;structural-equation models&lt;/keyword&gt;&lt;keyword&gt;data correlation-matrices&lt;/keyword&gt;&lt;keyword&gt;within-group agreement&lt;/keyword&gt;&lt;keyword&gt;of-fit indexes&lt;/keyword&gt;&lt;keyword&gt;interrater agreement&lt;/keyword&gt;&lt;keyword&gt;parallel analysis&lt;/keyword&gt;&lt;keyword&gt;component analysis&lt;/keyword&gt;&lt;keyword&gt;monte-carlo&lt;/keyword&gt;&lt;keyword&gt;covariance-structures&lt;/keyword&gt;&lt;/keywords&gt;&lt;dates&gt;&lt;year&gt;2006&lt;/year&gt;&lt;pub-dates&gt;&lt;date&gt;Apr&lt;/date&gt;&lt;/pub-dates&gt;&lt;/dates&gt;&lt;isbn&gt;1094-4281&lt;/isbn&gt;&lt;accession-num&gt;WOS:000237110500004&lt;/accession-num&gt;&lt;urls&gt;&lt;related-urls&gt;&lt;url&gt;&amp;lt;Go to ISI&amp;gt;://WOS:000237110500004&lt;/url&gt;&lt;/related-urls&gt;&lt;/urls&gt;&lt;electronic-resource-num&gt;10.1177/1094428105284919&lt;/electronic-resource-num&gt;&lt;language&gt;English&lt;/language&gt;&lt;/record&gt;&lt;/Cite&gt;&lt;/EndNote&gt;</w:instrText>
      </w:r>
      <w:r>
        <w:rPr>
          <w:lang w:val="en-US"/>
        </w:rPr>
        <w:fldChar w:fldCharType="separate"/>
      </w:r>
      <w:r>
        <w:rPr>
          <w:noProof/>
          <w:lang w:val="en-US"/>
        </w:rPr>
        <w:t>(Lance et al., 2006)</w:t>
      </w:r>
      <w:r>
        <w:rPr>
          <w:lang w:val="en-US"/>
        </w:rPr>
        <w:fldChar w:fldCharType="end"/>
      </w:r>
      <w:r>
        <w:rPr>
          <w:lang w:val="en-US"/>
        </w:rPr>
        <w:t xml:space="preserve">. OHIP-20, however, is a well-established scale and may be help to a higher level of scrutiny. In this case an internal consistency reliability score of over 0.9 was considered appropriate </w:t>
      </w:r>
      <w:r>
        <w:rPr>
          <w:lang w:val="en-US"/>
        </w:rPr>
        <w:fldChar w:fldCharType="begin"/>
      </w:r>
      <w:r>
        <w:rPr>
          <w:lang w:val="en-US"/>
        </w:rPr>
        <w:instrText xml:space="preserve"> ADDIN EN.CITE &lt;EndNote&gt;&lt;Cite&gt;&lt;Author&gt;Lance&lt;/Author&gt;&lt;Year&gt;2006&lt;/Year&gt;&lt;RecNum&gt;243&lt;/RecNum&gt;&lt;DisplayText&gt;(Lance et al., 2006)&lt;/DisplayText&gt;&lt;record&gt;&lt;rec-number&gt;243&lt;/rec-number&gt;&lt;foreign-keys&gt;&lt;key app="EN" db-id="2zswwsx0qtxpa9etzr1v22rz9v05p2f9ffz2" timestamp="1518101520"&gt;243&lt;/key&gt;&lt;/foreign-keys&gt;&lt;ref-type name="Journal Article"&gt;17&lt;/ref-type&gt;&lt;contributors&gt;&lt;authors&gt;&lt;author&gt;Lance, C. E.&lt;/author&gt;&lt;author&gt;Butts, M. M.&lt;/author&gt;&lt;author&gt;Michels, L. C.&lt;/author&gt;&lt;/authors&gt;&lt;/contributors&gt;&lt;auth-address&gt;Univ Georgia, Athens, GA 30602 USA&amp;#xD;Georgia Inst Technol, Atlanta, GA 30332 USA&lt;/auth-address&gt;&lt;titles&gt;&lt;title&gt;The sources of four commonly reported cutoff criteria - What did they really say?&lt;/title&gt;&lt;secondary-title&gt;Organizational Research Methods&lt;/secondary-title&gt;&lt;alt-title&gt;Organ Res Methods&lt;/alt-title&gt;&lt;/titles&gt;&lt;periodical&gt;&lt;full-title&gt;Organizational Research Methods&lt;/full-title&gt;&lt;abbr-1&gt;Organ Res Methods&lt;/abbr-1&gt;&lt;/periodical&gt;&lt;alt-periodical&gt;&lt;full-title&gt;Organizational Research Methods&lt;/full-title&gt;&lt;abbr-1&gt;Organ Res Methods&lt;/abbr-1&gt;&lt;/alt-periodical&gt;&lt;pages&gt;202-220&lt;/pages&gt;&lt;volume&gt;9&lt;/volume&gt;&lt;number&gt;2&lt;/number&gt;&lt;keywords&gt;&lt;keyword&gt;cutoff criteria&lt;/keyword&gt;&lt;keyword&gt;citation analysis&lt;/keyword&gt;&lt;keyword&gt;goodness of fit&lt;/keyword&gt;&lt;keyword&gt;reliability&lt;/keyword&gt;&lt;keyword&gt;factor analysis&lt;/keyword&gt;&lt;keyword&gt;exploratory factor-analysis&lt;/keyword&gt;&lt;keyword&gt;structural-equation models&lt;/keyword&gt;&lt;keyword&gt;data correlation-matrices&lt;/keyword&gt;&lt;keyword&gt;within-group agreement&lt;/keyword&gt;&lt;keyword&gt;of-fit indexes&lt;/keyword&gt;&lt;keyword&gt;interrater agreement&lt;/keyword&gt;&lt;keyword&gt;parallel analysis&lt;/keyword&gt;&lt;keyword&gt;component analysis&lt;/keyword&gt;&lt;keyword&gt;monte-carlo&lt;/keyword&gt;&lt;keyword&gt;covariance-structures&lt;/keyword&gt;&lt;/keywords&gt;&lt;dates&gt;&lt;year&gt;2006&lt;/year&gt;&lt;pub-dates&gt;&lt;date&gt;Apr&lt;/date&gt;&lt;/pub-dates&gt;&lt;/dates&gt;&lt;isbn&gt;1094-4281&lt;/isbn&gt;&lt;accession-num&gt;WOS:000237110500004&lt;/accession-num&gt;&lt;urls&gt;&lt;related-urls&gt;&lt;url&gt;&amp;lt;Go to ISI&amp;gt;://WOS:000237110500004&lt;/url&gt;&lt;/related-urls&gt;&lt;/urls&gt;&lt;electronic-resource-num&gt;10.1177/1094428105284919&lt;/electronic-resource-num&gt;&lt;language&gt;English&lt;/language&gt;&lt;/record&gt;&lt;/Cite&gt;&lt;/EndNote&gt;</w:instrText>
      </w:r>
      <w:r>
        <w:rPr>
          <w:lang w:val="en-US"/>
        </w:rPr>
        <w:fldChar w:fldCharType="separate"/>
      </w:r>
      <w:r>
        <w:rPr>
          <w:noProof/>
          <w:lang w:val="en-US"/>
        </w:rPr>
        <w:t>(Lance et al., 2006)</w:t>
      </w:r>
      <w:r>
        <w:rPr>
          <w:lang w:val="en-US"/>
        </w:rPr>
        <w:fldChar w:fldCharType="end"/>
      </w:r>
      <w:r>
        <w:rPr>
          <w:lang w:val="en-US"/>
        </w:rPr>
        <w:t xml:space="preserve">.  </w:t>
      </w:r>
    </w:p>
    <w:p w14:paraId="12EC89CC" w14:textId="77777777" w:rsidR="004F4A74" w:rsidRDefault="004F4A74" w:rsidP="004F4A74">
      <w:pPr>
        <w:pStyle w:val="PhDNormalText"/>
        <w:rPr>
          <w:lang w:val="en-US"/>
        </w:rPr>
      </w:pPr>
      <w:r>
        <w:rPr>
          <w:lang w:val="en-US"/>
        </w:rPr>
        <w:t xml:space="preserve">Corrected item-total correlations </w:t>
      </w:r>
      <w:r>
        <w:t xml:space="preserve">represent correlation between each item and a composite score of all other items excluding the removed item </w:t>
      </w:r>
      <w:r>
        <w:fldChar w:fldCharType="begin"/>
      </w:r>
      <w:r>
        <w:instrText xml:space="preserve"> ADDIN EN.CITE &lt;EndNote&gt;&lt;Cite&gt;&lt;Author&gt;Ferketich&lt;/Author&gt;&lt;Year&gt;1991&lt;/Year&gt;&lt;RecNum&gt;244&lt;/RecNum&gt;&lt;DisplayText&gt;(Ferketich, 1991)&lt;/DisplayText&gt;&lt;record&gt;&lt;rec-number&gt;244&lt;/rec-number&gt;&lt;foreign-keys&gt;&lt;key app="EN" db-id="2zswwsx0qtxpa9etzr1v22rz9v05p2f9ffz2" timestamp="1518101520"&gt;244&lt;/key&gt;&lt;/foreign-keys&gt;&lt;ref-type name="Journal Article"&gt;17&lt;/ref-type&gt;&lt;contributors&gt;&lt;authors&gt;&lt;author&gt;Ferketich, S.&lt;/author&gt;&lt;/authors&gt;&lt;/contributors&gt;&lt;auth-address&gt;College of Nursing, University of Arizona, Tucson 85721.&lt;/auth-address&gt;&lt;titles&gt;&lt;title&gt;Focus on psychometrics. Aspects of item analysis&lt;/title&gt;&lt;secondary-title&gt;Res Nurs Health&lt;/secondary-title&gt;&lt;/titles&gt;&lt;periodical&gt;&lt;full-title&gt;Res Nurs Health&lt;/full-title&gt;&lt;/periodical&gt;&lt;pages&gt;165-8&lt;/pages&gt;&lt;volume&gt;14&lt;/volume&gt;&lt;number&gt;2&lt;/number&gt;&lt;keywords&gt;&lt;keyword&gt;Humans&lt;/keyword&gt;&lt;keyword&gt;*Psychometrics&lt;/keyword&gt;&lt;keyword&gt;Reproducibility of Results&lt;/keyword&gt;&lt;keyword&gt;Sensitivity and Specificity&lt;/keyword&gt;&lt;keyword&gt;Surveys and Questionnaires/*standards&lt;/keyword&gt;&lt;/keywords&gt;&lt;dates&gt;&lt;year&gt;1991&lt;/year&gt;&lt;pub-dates&gt;&lt;date&gt;Apr&lt;/date&gt;&lt;/pub-dates&gt;&lt;/dates&gt;&lt;isbn&gt;0160-6891 (Print)&amp;#xD;0160-6891 (Linking)&lt;/isbn&gt;&lt;accession-num&gt;2047538&lt;/accession-num&gt;&lt;urls&gt;&lt;related-urls&gt;&lt;url&gt;https://www.ncbi.nlm.nih.gov/pubmed/2047538&lt;/url&gt;&lt;/related-urls&gt;&lt;/urls&gt;&lt;/record&gt;&lt;/Cite&gt;&lt;/EndNote&gt;</w:instrText>
      </w:r>
      <w:r>
        <w:fldChar w:fldCharType="separate"/>
      </w:r>
      <w:r>
        <w:rPr>
          <w:noProof/>
        </w:rPr>
        <w:t>(Ferketich, 1991)</w:t>
      </w:r>
      <w:r>
        <w:fldChar w:fldCharType="end"/>
      </w:r>
      <w:r>
        <w:t xml:space="preserve">. Recommendations for this measure of internal consistency </w:t>
      </w:r>
      <w:r>
        <w:lastRenderedPageBreak/>
        <w:t xml:space="preserve">are that each item should correlate at a level of at least 0.3 but ideally up to 0.7 with the total score when the item is removed </w:t>
      </w:r>
      <w:r>
        <w:fldChar w:fldCharType="begin"/>
      </w:r>
      <w:r>
        <w:instrText xml:space="preserve"> ADDIN EN.CITE &lt;EndNote&gt;&lt;Cite&gt;&lt;Author&gt;Ferketich&lt;/Author&gt;&lt;Year&gt;1991&lt;/Year&gt;&lt;RecNum&gt;244&lt;/RecNum&gt;&lt;DisplayText&gt;(Ferketich, 1991)&lt;/DisplayText&gt;&lt;record&gt;&lt;rec-number&gt;244&lt;/rec-number&gt;&lt;foreign-keys&gt;&lt;key app="EN" db-id="2zswwsx0qtxpa9etzr1v22rz9v05p2f9ffz2" timestamp="1518101520"&gt;244&lt;/key&gt;&lt;/foreign-keys&gt;&lt;ref-type name="Journal Article"&gt;17&lt;/ref-type&gt;&lt;contributors&gt;&lt;authors&gt;&lt;author&gt;Ferketich, S.&lt;/author&gt;&lt;/authors&gt;&lt;/contributors&gt;&lt;auth-address&gt;College of Nursing, University of Arizona, Tucson 85721.&lt;/auth-address&gt;&lt;titles&gt;&lt;title&gt;Focus on psychometrics. Aspects of item analysis&lt;/title&gt;&lt;secondary-title&gt;Res Nurs Health&lt;/secondary-title&gt;&lt;/titles&gt;&lt;periodical&gt;&lt;full-title&gt;Res Nurs Health&lt;/full-title&gt;&lt;/periodical&gt;&lt;pages&gt;165-8&lt;/pages&gt;&lt;volume&gt;14&lt;/volume&gt;&lt;number&gt;2&lt;/number&gt;&lt;keywords&gt;&lt;keyword&gt;Humans&lt;/keyword&gt;&lt;keyword&gt;*Psychometrics&lt;/keyword&gt;&lt;keyword&gt;Reproducibility of Results&lt;/keyword&gt;&lt;keyword&gt;Sensitivity and Specificity&lt;/keyword&gt;&lt;keyword&gt;Surveys and Questionnaires/*standards&lt;/keyword&gt;&lt;/keywords&gt;&lt;dates&gt;&lt;year&gt;1991&lt;/year&gt;&lt;pub-dates&gt;&lt;date&gt;Apr&lt;/date&gt;&lt;/pub-dates&gt;&lt;/dates&gt;&lt;isbn&gt;0160-6891 (Print)&amp;#xD;0160-6891 (Linking)&lt;/isbn&gt;&lt;accession-num&gt;2047538&lt;/accession-num&gt;&lt;urls&gt;&lt;related-urls&gt;&lt;url&gt;https://www.ncbi.nlm.nih.gov/pubmed/2047538&lt;/url&gt;&lt;/related-urls&gt;&lt;/urls&gt;&lt;/record&gt;&lt;/Cite&gt;&lt;/EndNote&gt;</w:instrText>
      </w:r>
      <w:r>
        <w:fldChar w:fldCharType="separate"/>
      </w:r>
      <w:r>
        <w:rPr>
          <w:noProof/>
        </w:rPr>
        <w:t>(Ferketich, 1991)</w:t>
      </w:r>
      <w:r>
        <w:fldChar w:fldCharType="end"/>
      </w:r>
      <w:r>
        <w:t xml:space="preserve">. </w:t>
      </w:r>
    </w:p>
    <w:p w14:paraId="176F0DF6" w14:textId="77777777" w:rsidR="004F4A74" w:rsidRDefault="004F4A74" w:rsidP="004F4A74">
      <w:pPr>
        <w:pStyle w:val="PhDNormalText"/>
        <w:rPr>
          <w:lang w:val="en-US"/>
        </w:rPr>
      </w:pPr>
      <w:r>
        <w:rPr>
          <w:lang w:val="en-US"/>
        </w:rPr>
        <w:t>E</w:t>
      </w:r>
      <w:r w:rsidRPr="007B5B83">
        <w:rPr>
          <w:lang w:val="en-US"/>
        </w:rPr>
        <w:t>xternal validity w</w:t>
      </w:r>
      <w:r>
        <w:rPr>
          <w:lang w:val="en-US"/>
        </w:rPr>
        <w:t>as investigated using</w:t>
      </w:r>
      <w:r w:rsidRPr="007B5B83">
        <w:rPr>
          <w:lang w:val="en-US"/>
        </w:rPr>
        <w:t xml:space="preserve"> </w:t>
      </w:r>
      <w:r>
        <w:rPr>
          <w:lang w:val="en-US"/>
        </w:rPr>
        <w:t>the relationship between</w:t>
      </w:r>
      <w:r w:rsidRPr="007B5B83">
        <w:rPr>
          <w:lang w:val="en-US"/>
        </w:rPr>
        <w:t xml:space="preserve"> the OHIP-20 score</w:t>
      </w:r>
      <w:r>
        <w:rPr>
          <w:lang w:val="en-US"/>
        </w:rPr>
        <w:t xml:space="preserve"> and continued use of the RPD provided</w:t>
      </w:r>
      <w:r w:rsidRPr="007B5B83">
        <w:rPr>
          <w:lang w:val="en-US"/>
        </w:rPr>
        <w:t>.</w:t>
      </w:r>
      <w:r>
        <w:rPr>
          <w:lang w:val="en-US"/>
        </w:rPr>
        <w:t xml:space="preserve"> Patients were graded according to whether they wore all dentures provided (Grade 0), only one of the dentures provided (Grade 1) or none of the dentures provided (Grade 2). Spearman’s Rank correlation coefficient was used to determine correlation between continued denture use and OHIP-20 total score.</w:t>
      </w:r>
    </w:p>
    <w:p w14:paraId="1A774859" w14:textId="77777777" w:rsidR="004F4A74" w:rsidRDefault="004F4A74" w:rsidP="00D95578">
      <w:pPr>
        <w:pStyle w:val="Heading4"/>
        <w:rPr>
          <w:lang w:val="en-US"/>
        </w:rPr>
      </w:pPr>
      <w:r>
        <w:rPr>
          <w:lang w:val="en-US"/>
        </w:rPr>
        <w:t>Regression analysis</w:t>
      </w:r>
    </w:p>
    <w:p w14:paraId="6D1F37BA" w14:textId="77777777" w:rsidR="004F4A74" w:rsidRDefault="004F4A74" w:rsidP="004F4A74">
      <w:pPr>
        <w:pStyle w:val="PhDNormalText"/>
      </w:pPr>
      <w:r>
        <w:t>Effect of different variables on OHIP-20 outcome were measured with the following statistical tests:</w:t>
      </w:r>
    </w:p>
    <w:p w14:paraId="61A9B9A7" w14:textId="77777777" w:rsidR="004F4A74" w:rsidRDefault="004F4A74" w:rsidP="004F4A74">
      <w:pPr>
        <w:pStyle w:val="PhDbulletlistintext"/>
      </w:pPr>
      <w:r>
        <w:t>Kendal’s tau correlation coefficients for continuous variables, namely: age and number of missing teeth</w:t>
      </w:r>
    </w:p>
    <w:p w14:paraId="474428D7" w14:textId="77777777" w:rsidR="004F4A74" w:rsidRDefault="004F4A74" w:rsidP="004F4A74">
      <w:pPr>
        <w:pStyle w:val="PhDbulletlistintext"/>
      </w:pPr>
      <w:r>
        <w:t xml:space="preserve"> Mann-Whitney U test for binary variables: previous denture use, replacement of anterior teeth and presence of a free-end saddle </w:t>
      </w:r>
    </w:p>
    <w:p w14:paraId="1CDF8C89" w14:textId="77777777" w:rsidR="004F4A74" w:rsidRDefault="004F4A74" w:rsidP="004F4A74">
      <w:pPr>
        <w:pStyle w:val="PhDbulletlistintext"/>
      </w:pPr>
      <w:r>
        <w:t xml:space="preserve">Kruskal Wallis ANOVA for categorical variables, namely: denture configuration and denture framework </w:t>
      </w:r>
    </w:p>
    <w:p w14:paraId="471F21BC" w14:textId="77777777" w:rsidR="004F4A74" w:rsidRDefault="004F4A74" w:rsidP="004F4A74">
      <w:pPr>
        <w:pStyle w:val="PhDNormalText"/>
      </w:pPr>
      <w:r>
        <w:t xml:space="preserve">Criteria for inclusion in the multi-variate </w:t>
      </w:r>
      <w:r w:rsidRPr="00520A5B">
        <w:t xml:space="preserve">regression model </w:t>
      </w:r>
      <w:r>
        <w:t xml:space="preserve">was </w:t>
      </w:r>
      <w:r w:rsidRPr="00520A5B">
        <w:t>set at</w:t>
      </w:r>
      <w:r>
        <w:t xml:space="preserve"> an</w:t>
      </w:r>
      <w:r w:rsidRPr="00520A5B">
        <w:t xml:space="preserve"> α-level of 20% (p&lt;0.02)</w:t>
      </w:r>
      <w:r>
        <w:t xml:space="preserve"> </w:t>
      </w:r>
      <w:r>
        <w:fldChar w:fldCharType="begin"/>
      </w:r>
      <w:r>
        <w:instrText xml:space="preserve"> ADDIN EN.CITE &lt;EndNote&gt;&lt;Cite&gt;&lt;Author&gt;Petrie&lt;/Author&gt;&lt;Year&gt;2002&lt;/Year&gt;&lt;RecNum&gt;242&lt;/RecNum&gt;&lt;DisplayText&gt;(Petrie et al., 2002)&lt;/DisplayText&gt;&lt;record&gt;&lt;rec-number&gt;242&lt;/rec-number&gt;&lt;foreign-keys&gt;&lt;key app="EN" db-id="2zswwsx0qtxpa9etzr1v22rz9v05p2f9ffz2" timestamp="1518101520"&gt;242&lt;/key&gt;&lt;/foreign-keys&gt;&lt;ref-type name="Journal Article"&gt;17&lt;/ref-type&gt;&lt;contributors&gt;&lt;authors&gt;&lt;author&gt;Petrie, A.&lt;/author&gt;&lt;author&gt;Bulman, J. S.&lt;/author&gt;&lt;author&gt;Osborn, J. F.&lt;/author&gt;&lt;/authors&gt;&lt;/contributors&gt;&lt;auth-address&gt;Eastman Dental Institute for Oral Health Care Sciences, Biostatistics Unit, University College London, 256 Gray&amp;apos;s Inn Road, London WC1X 8LD, UK. a.petrie@eastman.ucl.ac.uk&lt;/auth-address&gt;&lt;titles&gt;&lt;title&gt;Further statistics in dentistry. Part 6: Multiple linear regression&lt;/title&gt;&lt;secondary-title&gt;Br Dent J&lt;/secondary-title&gt;&lt;/titles&gt;&lt;periodical&gt;&lt;full-title&gt;Br Dent J&lt;/full-title&gt;&lt;/periodical&gt;&lt;pages&gt;675-82&lt;/pages&gt;&lt;volume&gt;193&lt;/volume&gt;&lt;number&gt;12&lt;/number&gt;&lt;keywords&gt;&lt;keyword&gt;Age Factors&lt;/keyword&gt;&lt;keyword&gt;Algorithms&lt;/keyword&gt;&lt;keyword&gt;Analysis of Variance&lt;/keyword&gt;&lt;keyword&gt;Confidence Intervals&lt;/keyword&gt;&lt;keyword&gt;Dentistry/*statistics &amp;amp; numerical data&lt;/keyword&gt;&lt;keyword&gt;Dentures/classification&lt;/keyword&gt;&lt;keyword&gt;Female&lt;/keyword&gt;&lt;keyword&gt;Humans&lt;/keyword&gt;&lt;keyword&gt;*Linear Models&lt;/keyword&gt;&lt;keyword&gt;Logistic Models&lt;/keyword&gt;&lt;keyword&gt;Male&lt;/keyword&gt;&lt;keyword&gt;Odds Ratio&lt;/keyword&gt;&lt;keyword&gt;Oral Health&lt;/keyword&gt;&lt;keyword&gt;Quality of Life&lt;/keyword&gt;&lt;keyword&gt;Sex Factors&lt;/keyword&gt;&lt;keyword&gt;Social Class&lt;/keyword&gt;&lt;keyword&gt;Stomatitis/classification&lt;/keyword&gt;&lt;keyword&gt;Tooth Injuries/classification&lt;/keyword&gt;&lt;keyword&gt;Tooth Mobility/classification&lt;/keyword&gt;&lt;keyword&gt;Toothache/classification&lt;/keyword&gt;&lt;/keywords&gt;&lt;dates&gt;&lt;year&gt;2002&lt;/year&gt;&lt;pub-dates&gt;&lt;date&gt;Dec 21&lt;/date&gt;&lt;/pub-dates&gt;&lt;/dates&gt;&lt;isbn&gt;0007-0610 (Print)&amp;#xD;0007-0610 (Linking)&lt;/isbn&gt;&lt;accession-num&gt;12529721&lt;/accession-num&gt;&lt;urls&gt;&lt;related-urls&gt;&lt;url&gt;https://www.ncbi.nlm.nih.gov/pubmed/12529721&lt;/url&gt;&lt;/related-urls&gt;&lt;/urls&gt;&lt;electronic-resource-num&gt;10.1038/sj.bdj.4801659&lt;/electronic-resource-num&gt;&lt;/record&gt;&lt;/Cite&gt;&lt;/EndNote&gt;</w:instrText>
      </w:r>
      <w:r>
        <w:fldChar w:fldCharType="separate"/>
      </w:r>
      <w:r>
        <w:rPr>
          <w:noProof/>
        </w:rPr>
        <w:t>(Petrie et al., 2002)</w:t>
      </w:r>
      <w:r>
        <w:fldChar w:fldCharType="end"/>
      </w:r>
      <w:r>
        <w:t>. Individual variables meeting this criterion were entered into an ordinal logistic regression analysis to determine an adjusted pseudo R</w:t>
      </w:r>
      <w:r>
        <w:rPr>
          <w:vertAlign w:val="superscript"/>
        </w:rPr>
        <w:t>2</w:t>
      </w:r>
      <w:r>
        <w:t xml:space="preserve"> value for the model. </w:t>
      </w:r>
    </w:p>
    <w:p w14:paraId="105E0B75" w14:textId="77777777" w:rsidR="004F4A74" w:rsidRDefault="004F4A74" w:rsidP="004F4A74">
      <w:pPr>
        <w:pStyle w:val="PhDNormalText"/>
        <w:rPr>
          <w:lang w:val="en-US"/>
        </w:rPr>
      </w:pPr>
      <w:r>
        <w:t xml:space="preserve">OHIP-20 values analysed in the ordinal logistic regression using </w:t>
      </w:r>
      <w:r>
        <w:rPr>
          <w:lang w:val="en-US"/>
        </w:rPr>
        <w:t>log</w:t>
      </w:r>
      <w:r>
        <w:rPr>
          <w:vertAlign w:val="subscript"/>
          <w:lang w:val="en-US"/>
        </w:rPr>
        <w:t>e</w:t>
      </w:r>
      <w:r>
        <w:rPr>
          <w:lang w:val="en-US"/>
        </w:rPr>
        <w:t>. Therefore log regression coefficients for each variable were converted to the exponent regression coefficient via the following equation:</w:t>
      </w:r>
    </w:p>
    <w:p w14:paraId="02EA3909" w14:textId="77777777" w:rsidR="004F4A74" w:rsidRPr="00086C45" w:rsidRDefault="004F4A74" w:rsidP="004F4A74">
      <w:pPr>
        <w:pStyle w:val="PhDNormalText"/>
      </w:pPr>
      <m:oMathPara>
        <m:oMath>
          <m:r>
            <w:rPr>
              <w:rFonts w:ascii="Cambria Math" w:hAnsi="Cambria Math"/>
            </w:rPr>
            <m:t>If y=</m:t>
          </m:r>
          <m:sSup>
            <m:sSupPr>
              <m:ctrlPr>
                <w:rPr>
                  <w:rFonts w:ascii="Cambria Math" w:hAnsi="Cambria Math"/>
                  <w:i/>
                </w:rPr>
              </m:ctrlPr>
            </m:sSupPr>
            <m:e>
              <m:r>
                <w:rPr>
                  <w:rFonts w:ascii="Cambria Math" w:hAnsi="Cambria Math"/>
                </w:rPr>
                <m:t>b</m:t>
              </m:r>
            </m:e>
            <m:sup>
              <m:r>
                <w:rPr>
                  <w:rFonts w:ascii="Cambria Math" w:hAnsi="Cambria Math"/>
                </w:rPr>
                <m:t>x</m:t>
              </m:r>
            </m:sup>
          </m:sSup>
          <m:r>
            <w:rPr>
              <w:rFonts w:ascii="Cambria Math" w:hAnsi="Cambria Math"/>
            </w:rPr>
            <m:t xml:space="preserve"> then x=</m:t>
          </m:r>
          <m:sSub>
            <m:sSubPr>
              <m:ctrlPr>
                <w:rPr>
                  <w:rFonts w:ascii="Cambria Math" w:hAnsi="Cambria Math"/>
                  <w:i/>
                </w:rPr>
              </m:ctrlPr>
            </m:sSubPr>
            <m:e>
              <m:r>
                <w:rPr>
                  <w:rFonts w:ascii="Cambria Math" w:hAnsi="Cambria Math"/>
                </w:rPr>
                <m:t>log</m:t>
              </m:r>
            </m:e>
            <m:sub>
              <m:r>
                <w:rPr>
                  <w:rFonts w:ascii="Cambria Math" w:hAnsi="Cambria Math"/>
                </w:rPr>
                <m:t>b</m:t>
              </m:r>
            </m:sub>
          </m:sSub>
          <m:r>
            <w:rPr>
              <w:rFonts w:ascii="Cambria Math" w:hAnsi="Cambria Math"/>
            </w:rPr>
            <m:t>y</m:t>
          </m:r>
        </m:oMath>
      </m:oMathPara>
    </w:p>
    <w:p w14:paraId="6E9AC437" w14:textId="77777777" w:rsidR="004F4A74" w:rsidRPr="00086C45" w:rsidRDefault="004F4A74" w:rsidP="004F4A74">
      <w:pPr>
        <w:pStyle w:val="PhDNormalText"/>
      </w:pPr>
      <m:oMathPara>
        <m:oMath>
          <m:r>
            <w:rPr>
              <w:rFonts w:ascii="Cambria Math" w:hAnsi="Cambria Math"/>
            </w:rPr>
            <m:t>b=base</m:t>
          </m:r>
        </m:oMath>
      </m:oMathPara>
    </w:p>
    <w:p w14:paraId="426669CB" w14:textId="77777777" w:rsidR="004F4A74" w:rsidRDefault="004F4A74" w:rsidP="004F4A74">
      <w:pPr>
        <w:pStyle w:val="PhDNormalText"/>
      </w:pPr>
      <w:r>
        <w:lastRenderedPageBreak/>
        <w:t xml:space="preserve">As: </w:t>
      </w:r>
    </w:p>
    <w:p w14:paraId="6DF56C3B" w14:textId="77777777" w:rsidR="004F4A74" w:rsidRDefault="004F4A74" w:rsidP="004F4A74">
      <w:pPr>
        <w:pStyle w:val="PhDbulletlistintext"/>
      </w:pPr>
      <w:proofErr w:type="gramStart"/>
      <w:r>
        <w:t>b</w:t>
      </w:r>
      <w:proofErr w:type="gramEnd"/>
      <w:r>
        <w:t xml:space="preserve"> = e = 0.2718…</w:t>
      </w:r>
    </w:p>
    <w:p w14:paraId="7B460B51" w14:textId="77777777" w:rsidR="004F4A74" w:rsidRDefault="004F4A74" w:rsidP="004F4A74">
      <w:pPr>
        <w:pStyle w:val="PhDbulletlistintext"/>
      </w:pPr>
      <w:proofErr w:type="gramStart"/>
      <w:r>
        <w:t>x</w:t>
      </w:r>
      <w:proofErr w:type="gramEnd"/>
      <w:r>
        <w:t xml:space="preserve"> = log regression coefficient </w:t>
      </w:r>
    </w:p>
    <w:p w14:paraId="492D143E" w14:textId="77777777" w:rsidR="004F4A74" w:rsidRDefault="004F4A74" w:rsidP="004F4A74">
      <w:pPr>
        <w:pStyle w:val="PhDbulletlistintext"/>
      </w:pPr>
      <w:proofErr w:type="gramStart"/>
      <w:r>
        <w:t>y</w:t>
      </w:r>
      <w:proofErr w:type="gramEnd"/>
      <w:r>
        <w:t xml:space="preserve"> = exponent regression coefficient </w:t>
      </w:r>
    </w:p>
    <w:p w14:paraId="616E6510" w14:textId="77777777" w:rsidR="004F4A74" w:rsidRDefault="004F4A74" w:rsidP="004F4A74">
      <w:pPr>
        <w:pStyle w:val="PhDNormalText"/>
      </w:pPr>
      <m:oMathPara>
        <m:oMath>
          <m:r>
            <w:rPr>
              <w:rFonts w:ascii="Cambria Math" w:hAnsi="Cambria Math"/>
            </w:rPr>
            <m:t>y=</m:t>
          </m:r>
          <m:sSup>
            <m:sSupPr>
              <m:ctrlPr>
                <w:rPr>
                  <w:rFonts w:ascii="Cambria Math" w:hAnsi="Cambria Math"/>
                  <w:i/>
                </w:rPr>
              </m:ctrlPr>
            </m:sSupPr>
            <m:e>
              <m:r>
                <w:rPr>
                  <w:rFonts w:ascii="Cambria Math" w:hAnsi="Cambria Math"/>
                </w:rPr>
                <m:t>e</m:t>
              </m:r>
            </m:e>
            <m:sup>
              <m:r>
                <w:rPr>
                  <w:rFonts w:ascii="Cambria Math" w:hAnsi="Cambria Math"/>
                </w:rPr>
                <m:t>estimated regression coefficient</m:t>
              </m:r>
            </m:sup>
          </m:sSup>
        </m:oMath>
      </m:oMathPara>
    </w:p>
    <w:p w14:paraId="63280F25" w14:textId="77777777" w:rsidR="004F4A74" w:rsidRDefault="004F4A74" w:rsidP="004F4A74">
      <w:pPr>
        <w:pStyle w:val="PhDNormalText"/>
      </w:pPr>
      <w:r>
        <w:t xml:space="preserve">Categorical variables with more than two groups had to be converted into separate binary variables to facilitate the ordinal regression analysis. Beta coefficients were calculated for each binary variable entered into the model. For example, framework material is a categorical variable with three groups: acrylic only, CoCr only, or combined acrylic and CoCr. This was converted to three binary variables, termed dummy variables, of CoCr only yes/no, acrylic only yes/no or mixed materials yes/no. </w:t>
      </w:r>
    </w:p>
    <w:p w14:paraId="12D9F3B5" w14:textId="77777777" w:rsidR="004F4A74" w:rsidRDefault="004F4A74" w:rsidP="00D95578">
      <w:pPr>
        <w:pStyle w:val="Heading4"/>
        <w:rPr>
          <w:lang w:val="en-US"/>
        </w:rPr>
      </w:pPr>
      <w:r>
        <w:rPr>
          <w:lang w:val="en-US"/>
        </w:rPr>
        <w:t xml:space="preserve">Assessment of descriptive terms </w:t>
      </w:r>
    </w:p>
    <w:p w14:paraId="4E67247F" w14:textId="77777777" w:rsidR="004F4A74" w:rsidRPr="00EE3269" w:rsidRDefault="004F4A74" w:rsidP="004F4A74">
      <w:pPr>
        <w:pStyle w:val="PhDNormalText"/>
      </w:pPr>
      <w:r>
        <w:t xml:space="preserve">Descriptive terms were equally distributed into ten positive terms and ten negative terms. Relative numbers of each were presented for descriptive purposes only. Qualitative methods are used later in the thesis to describe people’s perceptions of RPDs. </w:t>
      </w:r>
    </w:p>
    <w:p w14:paraId="65EFE963" w14:textId="77777777" w:rsidR="004F4A74" w:rsidRDefault="004F4A74" w:rsidP="009334EF">
      <w:pPr>
        <w:pStyle w:val="Heading2"/>
        <w:numPr>
          <w:ilvl w:val="1"/>
          <w:numId w:val="25"/>
        </w:numPr>
        <w:rPr>
          <w:lang w:val="en-US"/>
        </w:rPr>
      </w:pPr>
      <w:bookmarkStart w:id="199" w:name="_Toc506551421"/>
      <w:r>
        <w:rPr>
          <w:lang w:val="en-US"/>
        </w:rPr>
        <w:t>Results</w:t>
      </w:r>
      <w:bookmarkEnd w:id="199"/>
    </w:p>
    <w:p w14:paraId="3FD95F38" w14:textId="77777777" w:rsidR="004F4A74" w:rsidRDefault="004F4A74" w:rsidP="004F4A74">
      <w:pPr>
        <w:pStyle w:val="Heading3"/>
        <w:rPr>
          <w:lang w:val="en-US"/>
        </w:rPr>
      </w:pPr>
      <w:bookmarkStart w:id="200" w:name="_Toc506551422"/>
      <w:r>
        <w:rPr>
          <w:lang w:val="en-US"/>
        </w:rPr>
        <w:t>Response rate</w:t>
      </w:r>
      <w:bookmarkEnd w:id="200"/>
    </w:p>
    <w:p w14:paraId="1126C289" w14:textId="01C826C8" w:rsidR="004F4A74" w:rsidRDefault="004F4A74" w:rsidP="004F4A74">
      <w:pPr>
        <w:pStyle w:val="PhDNormalText"/>
        <w:rPr>
          <w:lang w:val="en-US"/>
        </w:rPr>
      </w:pPr>
      <w:r>
        <w:rPr>
          <w:lang w:val="en-US"/>
        </w:rPr>
        <w:t xml:space="preserve">120 patients were identified from the CCDH dental laboratory database and provided with questionnaires. All patients had worn their dentures for a minimum of 4 weeks. </w:t>
      </w:r>
      <w:r w:rsidR="007064A2">
        <w:rPr>
          <w:lang w:val="en-US"/>
        </w:rPr>
        <w:t>After three mailshots</w:t>
      </w:r>
      <w:r w:rsidR="00CA3989">
        <w:rPr>
          <w:lang w:val="en-US"/>
        </w:rPr>
        <w:t xml:space="preserve"> sent at three-week intervals</w:t>
      </w:r>
      <w:r w:rsidR="007064A2">
        <w:rPr>
          <w:lang w:val="en-US"/>
        </w:rPr>
        <w:t xml:space="preserve">, </w:t>
      </w:r>
      <w:r>
        <w:rPr>
          <w:lang w:val="en-US"/>
        </w:rPr>
        <w:t>84 completed questionnaires were collected representing a response rate of 70%. There were no missing OHIP-20 data in returned questionnaires.</w:t>
      </w:r>
    </w:p>
    <w:p w14:paraId="1701B76C" w14:textId="77777777" w:rsidR="004F4A74" w:rsidRDefault="004F4A74" w:rsidP="004F4A74">
      <w:pPr>
        <w:pStyle w:val="Heading3"/>
        <w:rPr>
          <w:lang w:val="en-US"/>
        </w:rPr>
      </w:pPr>
      <w:bookmarkStart w:id="201" w:name="_Toc506551423"/>
      <w:r>
        <w:rPr>
          <w:lang w:val="en-US"/>
        </w:rPr>
        <w:lastRenderedPageBreak/>
        <w:t>Descriptive data</w:t>
      </w:r>
      <w:bookmarkEnd w:id="201"/>
    </w:p>
    <w:p w14:paraId="37E65FCF" w14:textId="77777777" w:rsidR="004F4A74" w:rsidRPr="0095654F" w:rsidRDefault="004F4A74" w:rsidP="004F4A74">
      <w:pPr>
        <w:pStyle w:val="PhDNormalText"/>
        <w:rPr>
          <w:lang w:val="en-US"/>
        </w:rPr>
      </w:pPr>
      <w:r>
        <w:rPr>
          <w:lang w:val="en-US"/>
        </w:rPr>
        <w:t xml:space="preserve">Descriptive data for patient and denture variables are presented in </w:t>
      </w:r>
      <w:r>
        <w:rPr>
          <w:lang w:val="en-US"/>
        </w:rPr>
        <w:fldChar w:fldCharType="begin"/>
      </w:r>
      <w:r>
        <w:rPr>
          <w:lang w:val="en-US"/>
        </w:rPr>
        <w:instrText xml:space="preserve"> REF _Ref373752362 \h </w:instrText>
      </w:r>
      <w:r>
        <w:rPr>
          <w:lang w:val="en-US"/>
        </w:rPr>
      </w:r>
      <w:r>
        <w:rPr>
          <w:lang w:val="en-US"/>
        </w:rPr>
        <w:fldChar w:fldCharType="separate"/>
      </w:r>
      <w:r w:rsidR="00D02520">
        <w:t xml:space="preserve">Table </w:t>
      </w:r>
      <w:r w:rsidR="00D02520">
        <w:rPr>
          <w:noProof/>
        </w:rPr>
        <w:t>5</w:t>
      </w:r>
      <w:r w:rsidR="00D02520">
        <w:noBreakHyphen/>
      </w:r>
      <w:r w:rsidR="00D02520">
        <w:rPr>
          <w:noProof/>
        </w:rPr>
        <w:t>1</w:t>
      </w:r>
      <w:r>
        <w:rPr>
          <w:lang w:val="en-US"/>
        </w:rPr>
        <w:fldChar w:fldCharType="end"/>
      </w:r>
      <w:r>
        <w:rPr>
          <w:lang w:val="en-US"/>
        </w:rPr>
        <w:t>.</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1528"/>
        <w:gridCol w:w="1276"/>
        <w:gridCol w:w="992"/>
        <w:gridCol w:w="993"/>
        <w:gridCol w:w="708"/>
      </w:tblGrid>
      <w:tr w:rsidR="004F4A74" w14:paraId="7B491357" w14:textId="77777777" w:rsidTr="004F4A74">
        <w:trPr>
          <w:jc w:val="center"/>
        </w:trPr>
        <w:tc>
          <w:tcPr>
            <w:tcW w:w="3685" w:type="dxa"/>
            <w:gridSpan w:val="2"/>
            <w:shd w:val="clear" w:color="auto" w:fill="D9D9D9" w:themeFill="background1" w:themeFillShade="D9"/>
            <w:vAlign w:val="center"/>
          </w:tcPr>
          <w:p w14:paraId="1BF65D2C" w14:textId="77777777" w:rsidR="004F4A74" w:rsidRPr="006F258E" w:rsidRDefault="004F4A74" w:rsidP="004F4A74">
            <w:pPr>
              <w:pStyle w:val="PhDTabletext"/>
              <w:rPr>
                <w:lang w:val="en-US"/>
              </w:rPr>
            </w:pPr>
          </w:p>
        </w:tc>
        <w:tc>
          <w:tcPr>
            <w:tcW w:w="1276" w:type="dxa"/>
            <w:vAlign w:val="center"/>
          </w:tcPr>
          <w:p w14:paraId="556113B6" w14:textId="77777777" w:rsidR="004F4A74" w:rsidRPr="006F258E" w:rsidRDefault="004F4A74" w:rsidP="004F4A74">
            <w:pPr>
              <w:pStyle w:val="PhDTabletext"/>
              <w:rPr>
                <w:b/>
                <w:lang w:val="en-US"/>
              </w:rPr>
            </w:pPr>
            <w:r w:rsidRPr="006F258E">
              <w:rPr>
                <w:b/>
                <w:color w:val="000000"/>
                <w:lang w:val="en-US"/>
              </w:rPr>
              <w:t>N =</w:t>
            </w:r>
          </w:p>
        </w:tc>
        <w:tc>
          <w:tcPr>
            <w:tcW w:w="992" w:type="dxa"/>
            <w:vAlign w:val="center"/>
          </w:tcPr>
          <w:p w14:paraId="083E05D6" w14:textId="77777777" w:rsidR="004F4A74" w:rsidRPr="006F258E" w:rsidRDefault="004F4A74" w:rsidP="004F4A74">
            <w:pPr>
              <w:pStyle w:val="PhDTabletext"/>
              <w:rPr>
                <w:b/>
                <w:lang w:val="en-US"/>
              </w:rPr>
            </w:pPr>
            <w:r w:rsidRPr="006F258E">
              <w:rPr>
                <w:b/>
                <w:color w:val="000000"/>
                <w:lang w:val="en-US"/>
              </w:rPr>
              <w:t>Range</w:t>
            </w:r>
          </w:p>
        </w:tc>
        <w:tc>
          <w:tcPr>
            <w:tcW w:w="993" w:type="dxa"/>
            <w:vAlign w:val="center"/>
          </w:tcPr>
          <w:p w14:paraId="4E72989D" w14:textId="77777777" w:rsidR="004F4A74" w:rsidRPr="006F258E" w:rsidRDefault="004F4A74" w:rsidP="004F4A74">
            <w:pPr>
              <w:pStyle w:val="PhDTabletext"/>
              <w:rPr>
                <w:b/>
                <w:lang w:val="en-US"/>
              </w:rPr>
            </w:pPr>
            <w:r w:rsidRPr="006F258E">
              <w:rPr>
                <w:b/>
                <w:color w:val="000000"/>
                <w:lang w:val="en-US"/>
              </w:rPr>
              <w:t>Mean</w:t>
            </w:r>
          </w:p>
        </w:tc>
        <w:tc>
          <w:tcPr>
            <w:tcW w:w="708" w:type="dxa"/>
            <w:vAlign w:val="center"/>
          </w:tcPr>
          <w:p w14:paraId="1D55AFE1" w14:textId="77777777" w:rsidR="004F4A74" w:rsidRPr="006F258E" w:rsidRDefault="004F4A74" w:rsidP="004F4A74">
            <w:pPr>
              <w:pStyle w:val="PhDTabletext"/>
              <w:rPr>
                <w:b/>
                <w:lang w:val="en-US"/>
              </w:rPr>
            </w:pPr>
            <w:r w:rsidRPr="006F258E">
              <w:rPr>
                <w:b/>
                <w:color w:val="000000"/>
                <w:lang w:val="en-US"/>
              </w:rPr>
              <w:t>S.D.</w:t>
            </w:r>
          </w:p>
        </w:tc>
      </w:tr>
      <w:tr w:rsidR="004F4A74" w14:paraId="7FEF4E3F" w14:textId="77777777" w:rsidTr="004F4A74">
        <w:trPr>
          <w:jc w:val="center"/>
        </w:trPr>
        <w:tc>
          <w:tcPr>
            <w:tcW w:w="3685" w:type="dxa"/>
            <w:gridSpan w:val="2"/>
            <w:vAlign w:val="center"/>
          </w:tcPr>
          <w:p w14:paraId="3D77F12F" w14:textId="77777777" w:rsidR="004F4A74" w:rsidRPr="006F258E" w:rsidRDefault="004F4A74" w:rsidP="004F4A74">
            <w:pPr>
              <w:pStyle w:val="PhDTabletext"/>
              <w:rPr>
                <w:b/>
                <w:lang w:val="en-US"/>
              </w:rPr>
            </w:pPr>
            <w:r w:rsidRPr="006F258E">
              <w:rPr>
                <w:b/>
                <w:lang w:val="en-US"/>
              </w:rPr>
              <w:t>Age (years)</w:t>
            </w:r>
          </w:p>
        </w:tc>
        <w:tc>
          <w:tcPr>
            <w:tcW w:w="1276" w:type="dxa"/>
            <w:vAlign w:val="center"/>
          </w:tcPr>
          <w:p w14:paraId="3D6C663A" w14:textId="77777777" w:rsidR="004F4A74" w:rsidRDefault="004F4A74" w:rsidP="004F4A74">
            <w:pPr>
              <w:pStyle w:val="PhDTabletext"/>
              <w:rPr>
                <w:lang w:val="en-US"/>
              </w:rPr>
            </w:pPr>
          </w:p>
        </w:tc>
        <w:tc>
          <w:tcPr>
            <w:tcW w:w="992" w:type="dxa"/>
            <w:vAlign w:val="center"/>
          </w:tcPr>
          <w:p w14:paraId="029A83DC" w14:textId="77777777" w:rsidR="004F4A74" w:rsidRDefault="004F4A74" w:rsidP="004F4A74">
            <w:pPr>
              <w:pStyle w:val="PhDTabletext"/>
              <w:rPr>
                <w:lang w:val="en-US"/>
              </w:rPr>
            </w:pPr>
            <w:r w:rsidRPr="00DC23BA">
              <w:rPr>
                <w:lang w:val="en-US"/>
              </w:rPr>
              <w:t>26 – 93</w:t>
            </w:r>
          </w:p>
        </w:tc>
        <w:tc>
          <w:tcPr>
            <w:tcW w:w="993" w:type="dxa"/>
            <w:vAlign w:val="center"/>
          </w:tcPr>
          <w:p w14:paraId="7CC138A7" w14:textId="77777777" w:rsidR="004F4A74" w:rsidRDefault="004F4A74" w:rsidP="004F4A74">
            <w:pPr>
              <w:pStyle w:val="PhDTabletext"/>
              <w:rPr>
                <w:lang w:val="en-US"/>
              </w:rPr>
            </w:pPr>
            <w:r w:rsidRPr="00DC23BA">
              <w:rPr>
                <w:lang w:val="en-US"/>
              </w:rPr>
              <w:t>6</w:t>
            </w:r>
            <w:r>
              <w:rPr>
                <w:lang w:val="en-US"/>
              </w:rPr>
              <w:t>6</w:t>
            </w:r>
          </w:p>
        </w:tc>
        <w:tc>
          <w:tcPr>
            <w:tcW w:w="708" w:type="dxa"/>
            <w:vAlign w:val="center"/>
          </w:tcPr>
          <w:p w14:paraId="1BA7658B" w14:textId="77777777" w:rsidR="004F4A74" w:rsidRDefault="004F4A74" w:rsidP="004F4A74">
            <w:pPr>
              <w:pStyle w:val="PhDTabletext"/>
              <w:rPr>
                <w:lang w:val="en-US"/>
              </w:rPr>
            </w:pPr>
            <w:r w:rsidRPr="00DC23BA">
              <w:rPr>
                <w:lang w:val="en-US"/>
              </w:rPr>
              <w:t>13</w:t>
            </w:r>
          </w:p>
        </w:tc>
      </w:tr>
      <w:tr w:rsidR="004F4A74" w14:paraId="5ED50CCE" w14:textId="77777777" w:rsidTr="004F4A74">
        <w:trPr>
          <w:jc w:val="center"/>
        </w:trPr>
        <w:tc>
          <w:tcPr>
            <w:tcW w:w="2268" w:type="dxa"/>
            <w:vMerge w:val="restart"/>
            <w:vAlign w:val="center"/>
          </w:tcPr>
          <w:p w14:paraId="1A99D567" w14:textId="77777777" w:rsidR="004F4A74" w:rsidRPr="006F258E" w:rsidRDefault="004F4A74" w:rsidP="004F4A74">
            <w:pPr>
              <w:pStyle w:val="PhDTabletext"/>
              <w:rPr>
                <w:b/>
                <w:lang w:val="en-US"/>
              </w:rPr>
            </w:pPr>
            <w:r w:rsidRPr="006F258E">
              <w:rPr>
                <w:b/>
                <w:lang w:val="en-US"/>
              </w:rPr>
              <w:t>Gender</w:t>
            </w:r>
          </w:p>
        </w:tc>
        <w:tc>
          <w:tcPr>
            <w:tcW w:w="1417" w:type="dxa"/>
            <w:vAlign w:val="center"/>
          </w:tcPr>
          <w:p w14:paraId="1A9C967B" w14:textId="77777777" w:rsidR="004F4A74" w:rsidRPr="006F258E" w:rsidRDefault="004F4A74" w:rsidP="004F4A74">
            <w:pPr>
              <w:pStyle w:val="PhDTabletext"/>
              <w:rPr>
                <w:b/>
                <w:lang w:val="en-US"/>
              </w:rPr>
            </w:pPr>
            <w:r w:rsidRPr="006F258E">
              <w:rPr>
                <w:b/>
                <w:lang w:val="en-US"/>
              </w:rPr>
              <w:t>Female</w:t>
            </w:r>
          </w:p>
        </w:tc>
        <w:tc>
          <w:tcPr>
            <w:tcW w:w="1276" w:type="dxa"/>
            <w:vAlign w:val="center"/>
          </w:tcPr>
          <w:p w14:paraId="044599CB" w14:textId="77777777" w:rsidR="004F4A74" w:rsidRDefault="004F4A74" w:rsidP="004F4A74">
            <w:pPr>
              <w:pStyle w:val="PhDTabletext"/>
              <w:rPr>
                <w:lang w:val="en-US"/>
              </w:rPr>
            </w:pPr>
            <w:r w:rsidRPr="00DC23BA">
              <w:rPr>
                <w:lang w:val="en-US"/>
              </w:rPr>
              <w:t>37 (44%)</w:t>
            </w:r>
          </w:p>
        </w:tc>
        <w:tc>
          <w:tcPr>
            <w:tcW w:w="992" w:type="dxa"/>
            <w:shd w:val="clear" w:color="auto" w:fill="D9D9D9" w:themeFill="background1" w:themeFillShade="D9"/>
            <w:vAlign w:val="center"/>
          </w:tcPr>
          <w:p w14:paraId="7D29C18E" w14:textId="77777777" w:rsidR="004F4A74" w:rsidRDefault="004F4A74" w:rsidP="004F4A74">
            <w:pPr>
              <w:pStyle w:val="PhDTabletext"/>
              <w:rPr>
                <w:lang w:val="en-US"/>
              </w:rPr>
            </w:pPr>
          </w:p>
        </w:tc>
        <w:tc>
          <w:tcPr>
            <w:tcW w:w="993" w:type="dxa"/>
            <w:shd w:val="clear" w:color="auto" w:fill="D9D9D9" w:themeFill="background1" w:themeFillShade="D9"/>
            <w:vAlign w:val="center"/>
          </w:tcPr>
          <w:p w14:paraId="45F3695C" w14:textId="77777777" w:rsidR="004F4A74" w:rsidRDefault="004F4A74" w:rsidP="004F4A74">
            <w:pPr>
              <w:pStyle w:val="PhDTabletext"/>
              <w:rPr>
                <w:lang w:val="en-US"/>
              </w:rPr>
            </w:pPr>
          </w:p>
        </w:tc>
        <w:tc>
          <w:tcPr>
            <w:tcW w:w="708" w:type="dxa"/>
            <w:shd w:val="clear" w:color="auto" w:fill="D9D9D9" w:themeFill="background1" w:themeFillShade="D9"/>
            <w:vAlign w:val="center"/>
          </w:tcPr>
          <w:p w14:paraId="261DC32B" w14:textId="77777777" w:rsidR="004F4A74" w:rsidRDefault="004F4A74" w:rsidP="004F4A74">
            <w:pPr>
              <w:pStyle w:val="PhDTabletext"/>
              <w:rPr>
                <w:lang w:val="en-US"/>
              </w:rPr>
            </w:pPr>
          </w:p>
        </w:tc>
      </w:tr>
      <w:tr w:rsidR="004F4A74" w14:paraId="4B5F142E" w14:textId="77777777" w:rsidTr="004F4A74">
        <w:trPr>
          <w:jc w:val="center"/>
        </w:trPr>
        <w:tc>
          <w:tcPr>
            <w:tcW w:w="2268" w:type="dxa"/>
            <w:vMerge/>
            <w:vAlign w:val="center"/>
          </w:tcPr>
          <w:p w14:paraId="2E591FEA" w14:textId="77777777" w:rsidR="004F4A74" w:rsidRPr="006F258E" w:rsidRDefault="004F4A74" w:rsidP="004F4A74">
            <w:pPr>
              <w:pStyle w:val="PhDTabletext"/>
              <w:rPr>
                <w:b/>
                <w:lang w:val="en-US"/>
              </w:rPr>
            </w:pPr>
          </w:p>
        </w:tc>
        <w:tc>
          <w:tcPr>
            <w:tcW w:w="1417" w:type="dxa"/>
            <w:vAlign w:val="center"/>
          </w:tcPr>
          <w:p w14:paraId="2C2A2F1F" w14:textId="77777777" w:rsidR="004F4A74" w:rsidRPr="006F258E" w:rsidRDefault="004F4A74" w:rsidP="004F4A74">
            <w:pPr>
              <w:pStyle w:val="PhDTabletext"/>
              <w:rPr>
                <w:b/>
                <w:lang w:val="en-US"/>
              </w:rPr>
            </w:pPr>
            <w:r w:rsidRPr="006F258E">
              <w:rPr>
                <w:b/>
                <w:lang w:val="en-US"/>
              </w:rPr>
              <w:t>Male</w:t>
            </w:r>
          </w:p>
        </w:tc>
        <w:tc>
          <w:tcPr>
            <w:tcW w:w="1276" w:type="dxa"/>
            <w:vAlign w:val="center"/>
          </w:tcPr>
          <w:p w14:paraId="695E8D4E" w14:textId="77777777" w:rsidR="004F4A74" w:rsidRDefault="004F4A74" w:rsidP="004F4A74">
            <w:pPr>
              <w:pStyle w:val="PhDTabletext"/>
              <w:rPr>
                <w:lang w:val="en-US"/>
              </w:rPr>
            </w:pPr>
            <w:r w:rsidRPr="00DC23BA">
              <w:rPr>
                <w:lang w:val="en-US"/>
              </w:rPr>
              <w:t>47 (56%)</w:t>
            </w:r>
          </w:p>
        </w:tc>
        <w:tc>
          <w:tcPr>
            <w:tcW w:w="992" w:type="dxa"/>
            <w:shd w:val="clear" w:color="auto" w:fill="D9D9D9" w:themeFill="background1" w:themeFillShade="D9"/>
            <w:vAlign w:val="center"/>
          </w:tcPr>
          <w:p w14:paraId="6B5FC964" w14:textId="77777777" w:rsidR="004F4A74" w:rsidRDefault="004F4A74" w:rsidP="004F4A74">
            <w:pPr>
              <w:pStyle w:val="PhDTabletext"/>
              <w:rPr>
                <w:lang w:val="en-US"/>
              </w:rPr>
            </w:pPr>
          </w:p>
        </w:tc>
        <w:tc>
          <w:tcPr>
            <w:tcW w:w="993" w:type="dxa"/>
            <w:shd w:val="clear" w:color="auto" w:fill="D9D9D9" w:themeFill="background1" w:themeFillShade="D9"/>
            <w:vAlign w:val="center"/>
          </w:tcPr>
          <w:p w14:paraId="54BDFC49" w14:textId="77777777" w:rsidR="004F4A74" w:rsidRDefault="004F4A74" w:rsidP="004F4A74">
            <w:pPr>
              <w:pStyle w:val="PhDTabletext"/>
              <w:rPr>
                <w:lang w:val="en-US"/>
              </w:rPr>
            </w:pPr>
          </w:p>
        </w:tc>
        <w:tc>
          <w:tcPr>
            <w:tcW w:w="708" w:type="dxa"/>
            <w:shd w:val="clear" w:color="auto" w:fill="D9D9D9" w:themeFill="background1" w:themeFillShade="D9"/>
            <w:vAlign w:val="center"/>
          </w:tcPr>
          <w:p w14:paraId="17845935" w14:textId="77777777" w:rsidR="004F4A74" w:rsidRDefault="004F4A74" w:rsidP="004F4A74">
            <w:pPr>
              <w:pStyle w:val="PhDTabletext"/>
              <w:rPr>
                <w:lang w:val="en-US"/>
              </w:rPr>
            </w:pPr>
          </w:p>
        </w:tc>
      </w:tr>
      <w:tr w:rsidR="004F4A74" w14:paraId="28E8D0C1" w14:textId="77777777" w:rsidTr="004F4A74">
        <w:trPr>
          <w:jc w:val="center"/>
        </w:trPr>
        <w:tc>
          <w:tcPr>
            <w:tcW w:w="3685" w:type="dxa"/>
            <w:gridSpan w:val="2"/>
            <w:vAlign w:val="center"/>
          </w:tcPr>
          <w:p w14:paraId="1995FEF5" w14:textId="77777777" w:rsidR="004F4A74" w:rsidRPr="006F258E" w:rsidRDefault="004F4A74" w:rsidP="004F4A74">
            <w:pPr>
              <w:pStyle w:val="PhDTabletext"/>
              <w:rPr>
                <w:b/>
                <w:lang w:val="en-US"/>
              </w:rPr>
            </w:pPr>
            <w:r w:rsidRPr="006F258E">
              <w:rPr>
                <w:b/>
                <w:lang w:val="en-US"/>
              </w:rPr>
              <w:t xml:space="preserve">No. </w:t>
            </w:r>
            <w:proofErr w:type="gramStart"/>
            <w:r w:rsidRPr="006F258E">
              <w:rPr>
                <w:b/>
                <w:lang w:val="en-US"/>
              </w:rPr>
              <w:t>missing</w:t>
            </w:r>
            <w:proofErr w:type="gramEnd"/>
            <w:r w:rsidRPr="006F258E">
              <w:rPr>
                <w:b/>
                <w:lang w:val="en-US"/>
              </w:rPr>
              <w:t xml:space="preserve"> teeth</w:t>
            </w:r>
          </w:p>
          <w:p w14:paraId="2A62B31B" w14:textId="77777777" w:rsidR="004F4A74" w:rsidRPr="006F258E" w:rsidRDefault="004F4A74" w:rsidP="004F4A74">
            <w:pPr>
              <w:pStyle w:val="PhDTabletext"/>
              <w:rPr>
                <w:b/>
                <w:lang w:val="en-US"/>
              </w:rPr>
            </w:pPr>
            <w:r w:rsidRPr="006F258E">
              <w:rPr>
                <w:b/>
                <w:lang w:val="en-US"/>
              </w:rPr>
              <w:t>(</w:t>
            </w:r>
            <w:proofErr w:type="gramStart"/>
            <w:r w:rsidRPr="006F258E">
              <w:rPr>
                <w:b/>
                <w:lang w:val="en-US"/>
              </w:rPr>
              <w:t>excluding</w:t>
            </w:r>
            <w:proofErr w:type="gramEnd"/>
            <w:r w:rsidRPr="006F258E">
              <w:rPr>
                <w:b/>
                <w:lang w:val="en-US"/>
              </w:rPr>
              <w:t xml:space="preserve"> 3rd molars)</w:t>
            </w:r>
          </w:p>
        </w:tc>
        <w:tc>
          <w:tcPr>
            <w:tcW w:w="1276" w:type="dxa"/>
            <w:shd w:val="clear" w:color="auto" w:fill="D9D9D9" w:themeFill="background1" w:themeFillShade="D9"/>
            <w:vAlign w:val="center"/>
          </w:tcPr>
          <w:p w14:paraId="277DCBD5" w14:textId="77777777" w:rsidR="004F4A74" w:rsidRDefault="004F4A74" w:rsidP="004F4A74">
            <w:pPr>
              <w:pStyle w:val="PhDTabletext"/>
              <w:rPr>
                <w:lang w:val="en-US"/>
              </w:rPr>
            </w:pPr>
          </w:p>
        </w:tc>
        <w:tc>
          <w:tcPr>
            <w:tcW w:w="992" w:type="dxa"/>
            <w:vAlign w:val="center"/>
          </w:tcPr>
          <w:p w14:paraId="200166A0" w14:textId="77777777" w:rsidR="004F4A74" w:rsidRDefault="004F4A74" w:rsidP="004F4A74">
            <w:pPr>
              <w:pStyle w:val="PhDTabletext"/>
              <w:rPr>
                <w:lang w:val="en-US"/>
              </w:rPr>
            </w:pPr>
            <w:r w:rsidRPr="00DC23BA">
              <w:rPr>
                <w:lang w:val="en-US"/>
              </w:rPr>
              <w:t>3 – 23</w:t>
            </w:r>
          </w:p>
        </w:tc>
        <w:tc>
          <w:tcPr>
            <w:tcW w:w="993" w:type="dxa"/>
            <w:vAlign w:val="center"/>
          </w:tcPr>
          <w:p w14:paraId="70CABD19" w14:textId="77777777" w:rsidR="004F4A74" w:rsidRDefault="004F4A74" w:rsidP="004F4A74">
            <w:pPr>
              <w:pStyle w:val="PhDTabletext"/>
              <w:rPr>
                <w:lang w:val="en-US"/>
              </w:rPr>
            </w:pPr>
            <w:r w:rsidRPr="00DC23BA">
              <w:rPr>
                <w:lang w:val="en-US"/>
              </w:rPr>
              <w:t>13</w:t>
            </w:r>
          </w:p>
        </w:tc>
        <w:tc>
          <w:tcPr>
            <w:tcW w:w="708" w:type="dxa"/>
            <w:vAlign w:val="center"/>
          </w:tcPr>
          <w:p w14:paraId="2CC55208" w14:textId="77777777" w:rsidR="004F4A74" w:rsidRDefault="004F4A74" w:rsidP="004F4A74">
            <w:pPr>
              <w:pStyle w:val="PhDTabletext"/>
              <w:rPr>
                <w:lang w:val="en-US"/>
              </w:rPr>
            </w:pPr>
            <w:r w:rsidRPr="00DC23BA">
              <w:rPr>
                <w:lang w:val="en-US"/>
              </w:rPr>
              <w:t>6</w:t>
            </w:r>
          </w:p>
        </w:tc>
      </w:tr>
      <w:tr w:rsidR="004F4A74" w14:paraId="27CD046A" w14:textId="77777777" w:rsidTr="004F4A74">
        <w:trPr>
          <w:jc w:val="center"/>
        </w:trPr>
        <w:tc>
          <w:tcPr>
            <w:tcW w:w="3685" w:type="dxa"/>
            <w:gridSpan w:val="2"/>
            <w:vAlign w:val="center"/>
          </w:tcPr>
          <w:p w14:paraId="069D3969" w14:textId="77777777" w:rsidR="004F4A74" w:rsidRPr="006F258E" w:rsidRDefault="004F4A74" w:rsidP="004F4A74">
            <w:pPr>
              <w:pStyle w:val="PhDTabletext"/>
              <w:rPr>
                <w:b/>
                <w:lang w:val="en-US"/>
              </w:rPr>
            </w:pPr>
            <w:r w:rsidRPr="006F258E">
              <w:rPr>
                <w:b/>
                <w:lang w:val="en-US"/>
              </w:rPr>
              <w:t xml:space="preserve">No. </w:t>
            </w:r>
            <w:proofErr w:type="gramStart"/>
            <w:r w:rsidRPr="006F258E">
              <w:rPr>
                <w:b/>
                <w:lang w:val="en-US"/>
              </w:rPr>
              <w:t>missing</w:t>
            </w:r>
            <w:proofErr w:type="gramEnd"/>
            <w:r w:rsidRPr="006F258E">
              <w:rPr>
                <w:b/>
                <w:lang w:val="en-US"/>
              </w:rPr>
              <w:t xml:space="preserve"> teeth in mandible</w:t>
            </w:r>
          </w:p>
        </w:tc>
        <w:tc>
          <w:tcPr>
            <w:tcW w:w="1276" w:type="dxa"/>
            <w:shd w:val="clear" w:color="auto" w:fill="D9D9D9" w:themeFill="background1" w:themeFillShade="D9"/>
            <w:vAlign w:val="center"/>
          </w:tcPr>
          <w:p w14:paraId="58B01496" w14:textId="77777777" w:rsidR="004F4A74" w:rsidRDefault="004F4A74" w:rsidP="004F4A74">
            <w:pPr>
              <w:pStyle w:val="PhDTabletext"/>
              <w:rPr>
                <w:lang w:val="en-US"/>
              </w:rPr>
            </w:pPr>
          </w:p>
        </w:tc>
        <w:tc>
          <w:tcPr>
            <w:tcW w:w="992" w:type="dxa"/>
            <w:vAlign w:val="center"/>
          </w:tcPr>
          <w:p w14:paraId="7612951B" w14:textId="77777777" w:rsidR="004F4A74" w:rsidRDefault="004F4A74" w:rsidP="004F4A74">
            <w:pPr>
              <w:pStyle w:val="PhDTabletext"/>
              <w:rPr>
                <w:lang w:val="en-US"/>
              </w:rPr>
            </w:pPr>
            <w:r w:rsidRPr="00DC23BA">
              <w:rPr>
                <w:lang w:val="en-US"/>
              </w:rPr>
              <w:t>2 - 16</w:t>
            </w:r>
          </w:p>
        </w:tc>
        <w:tc>
          <w:tcPr>
            <w:tcW w:w="993" w:type="dxa"/>
            <w:vAlign w:val="center"/>
          </w:tcPr>
          <w:p w14:paraId="41EF2C1D" w14:textId="77777777" w:rsidR="004F4A74" w:rsidRDefault="004F4A74" w:rsidP="004F4A74">
            <w:pPr>
              <w:pStyle w:val="PhDTabletext"/>
              <w:rPr>
                <w:lang w:val="en-US"/>
              </w:rPr>
            </w:pPr>
            <w:r w:rsidRPr="00DC23BA">
              <w:rPr>
                <w:lang w:val="en-US"/>
              </w:rPr>
              <w:t>8</w:t>
            </w:r>
          </w:p>
        </w:tc>
        <w:tc>
          <w:tcPr>
            <w:tcW w:w="708" w:type="dxa"/>
            <w:vAlign w:val="center"/>
          </w:tcPr>
          <w:p w14:paraId="0F7C1F64" w14:textId="77777777" w:rsidR="004F4A74" w:rsidRDefault="004F4A74" w:rsidP="004F4A74">
            <w:pPr>
              <w:pStyle w:val="PhDTabletext"/>
              <w:rPr>
                <w:lang w:val="en-US"/>
              </w:rPr>
            </w:pPr>
            <w:r w:rsidRPr="00DC23BA">
              <w:rPr>
                <w:lang w:val="en-US"/>
              </w:rPr>
              <w:t>3</w:t>
            </w:r>
          </w:p>
        </w:tc>
      </w:tr>
      <w:tr w:rsidR="004F4A74" w14:paraId="5D3082A9" w14:textId="77777777" w:rsidTr="004F4A74">
        <w:trPr>
          <w:jc w:val="center"/>
        </w:trPr>
        <w:tc>
          <w:tcPr>
            <w:tcW w:w="3685" w:type="dxa"/>
            <w:gridSpan w:val="2"/>
            <w:vAlign w:val="center"/>
          </w:tcPr>
          <w:p w14:paraId="7F2F1C1D" w14:textId="77777777" w:rsidR="004F4A74" w:rsidRPr="006F258E" w:rsidRDefault="004F4A74" w:rsidP="004F4A74">
            <w:pPr>
              <w:pStyle w:val="PhDTabletext"/>
              <w:rPr>
                <w:b/>
                <w:lang w:val="en-US"/>
              </w:rPr>
            </w:pPr>
            <w:r w:rsidRPr="006F258E">
              <w:rPr>
                <w:b/>
                <w:lang w:val="en-US"/>
              </w:rPr>
              <w:t xml:space="preserve">No. </w:t>
            </w:r>
            <w:proofErr w:type="gramStart"/>
            <w:r w:rsidRPr="006F258E">
              <w:rPr>
                <w:b/>
                <w:lang w:val="en-US"/>
              </w:rPr>
              <w:t>missing</w:t>
            </w:r>
            <w:proofErr w:type="gramEnd"/>
            <w:r w:rsidRPr="006F258E">
              <w:rPr>
                <w:b/>
                <w:lang w:val="en-US"/>
              </w:rPr>
              <w:t xml:space="preserve"> teeth in maxilla</w:t>
            </w:r>
          </w:p>
        </w:tc>
        <w:tc>
          <w:tcPr>
            <w:tcW w:w="1276" w:type="dxa"/>
            <w:shd w:val="clear" w:color="auto" w:fill="D9D9D9" w:themeFill="background1" w:themeFillShade="D9"/>
            <w:vAlign w:val="center"/>
          </w:tcPr>
          <w:p w14:paraId="4D567AEC" w14:textId="77777777" w:rsidR="004F4A74" w:rsidRDefault="004F4A74" w:rsidP="004F4A74">
            <w:pPr>
              <w:pStyle w:val="PhDTabletext"/>
              <w:rPr>
                <w:lang w:val="en-US"/>
              </w:rPr>
            </w:pPr>
          </w:p>
        </w:tc>
        <w:tc>
          <w:tcPr>
            <w:tcW w:w="992" w:type="dxa"/>
            <w:vAlign w:val="center"/>
          </w:tcPr>
          <w:p w14:paraId="09B68947" w14:textId="77777777" w:rsidR="004F4A74" w:rsidRPr="00DC23BA" w:rsidRDefault="004F4A74" w:rsidP="004F4A74">
            <w:pPr>
              <w:pStyle w:val="PhDTabletext"/>
              <w:rPr>
                <w:lang w:val="en-US"/>
              </w:rPr>
            </w:pPr>
            <w:r w:rsidRPr="00DC23BA">
              <w:rPr>
                <w:lang w:val="en-US"/>
              </w:rPr>
              <w:t>2 - 16</w:t>
            </w:r>
          </w:p>
        </w:tc>
        <w:tc>
          <w:tcPr>
            <w:tcW w:w="993" w:type="dxa"/>
            <w:vAlign w:val="center"/>
          </w:tcPr>
          <w:p w14:paraId="3ABD1E98" w14:textId="77777777" w:rsidR="004F4A74" w:rsidRPr="00DC23BA" w:rsidRDefault="004F4A74" w:rsidP="004F4A74">
            <w:pPr>
              <w:pStyle w:val="PhDTabletext"/>
              <w:rPr>
                <w:lang w:val="en-US"/>
              </w:rPr>
            </w:pPr>
            <w:r w:rsidRPr="00DC23BA">
              <w:rPr>
                <w:lang w:val="en-US"/>
              </w:rPr>
              <w:t>9</w:t>
            </w:r>
          </w:p>
        </w:tc>
        <w:tc>
          <w:tcPr>
            <w:tcW w:w="708" w:type="dxa"/>
            <w:vAlign w:val="center"/>
          </w:tcPr>
          <w:p w14:paraId="044B70BC" w14:textId="77777777" w:rsidR="004F4A74" w:rsidRPr="00DC23BA" w:rsidRDefault="004F4A74" w:rsidP="004F4A74">
            <w:pPr>
              <w:pStyle w:val="PhDTabletext"/>
              <w:rPr>
                <w:lang w:val="en-US"/>
              </w:rPr>
            </w:pPr>
            <w:r w:rsidRPr="00DC23BA">
              <w:rPr>
                <w:lang w:val="en-US"/>
              </w:rPr>
              <w:t>4</w:t>
            </w:r>
          </w:p>
        </w:tc>
      </w:tr>
      <w:tr w:rsidR="004F4A74" w14:paraId="4492DD1B" w14:textId="77777777" w:rsidTr="004F4A74">
        <w:trPr>
          <w:jc w:val="center"/>
        </w:trPr>
        <w:tc>
          <w:tcPr>
            <w:tcW w:w="2268" w:type="dxa"/>
            <w:vMerge w:val="restart"/>
            <w:vAlign w:val="center"/>
          </w:tcPr>
          <w:p w14:paraId="2911673C" w14:textId="77777777" w:rsidR="004F4A74" w:rsidRPr="006F258E" w:rsidRDefault="004F4A74" w:rsidP="004F4A74">
            <w:pPr>
              <w:pStyle w:val="PhDTabletext"/>
              <w:rPr>
                <w:b/>
                <w:lang w:val="en-US"/>
              </w:rPr>
            </w:pPr>
            <w:r w:rsidRPr="006F258E">
              <w:rPr>
                <w:b/>
                <w:lang w:val="en-US"/>
              </w:rPr>
              <w:t>Previously wore a denture?</w:t>
            </w:r>
          </w:p>
        </w:tc>
        <w:tc>
          <w:tcPr>
            <w:tcW w:w="1417" w:type="dxa"/>
            <w:vAlign w:val="center"/>
          </w:tcPr>
          <w:p w14:paraId="1BB23A79" w14:textId="77777777" w:rsidR="004F4A74" w:rsidRPr="006F258E" w:rsidRDefault="004F4A74" w:rsidP="004F4A74">
            <w:pPr>
              <w:pStyle w:val="PhDTabletext"/>
              <w:rPr>
                <w:b/>
                <w:lang w:val="en-US"/>
              </w:rPr>
            </w:pPr>
            <w:r w:rsidRPr="006F258E">
              <w:rPr>
                <w:b/>
                <w:lang w:val="en-US"/>
              </w:rPr>
              <w:t>No</w:t>
            </w:r>
          </w:p>
        </w:tc>
        <w:tc>
          <w:tcPr>
            <w:tcW w:w="1276" w:type="dxa"/>
            <w:vAlign w:val="center"/>
          </w:tcPr>
          <w:p w14:paraId="1F79E6FC" w14:textId="77777777" w:rsidR="004F4A74" w:rsidRDefault="004F4A74" w:rsidP="004F4A74">
            <w:pPr>
              <w:pStyle w:val="PhDTabletext"/>
              <w:rPr>
                <w:lang w:val="en-US"/>
              </w:rPr>
            </w:pPr>
            <w:r w:rsidRPr="00DC23BA">
              <w:rPr>
                <w:lang w:val="en-US"/>
              </w:rPr>
              <w:t>21</w:t>
            </w:r>
            <w:r>
              <w:rPr>
                <w:lang w:val="en-US"/>
              </w:rPr>
              <w:t xml:space="preserve"> (25%)</w:t>
            </w:r>
          </w:p>
        </w:tc>
        <w:tc>
          <w:tcPr>
            <w:tcW w:w="992" w:type="dxa"/>
            <w:shd w:val="clear" w:color="auto" w:fill="D9D9D9" w:themeFill="background1" w:themeFillShade="D9"/>
            <w:vAlign w:val="center"/>
          </w:tcPr>
          <w:p w14:paraId="229F1FC6" w14:textId="77777777" w:rsidR="004F4A74" w:rsidRPr="00DC23BA" w:rsidRDefault="004F4A74" w:rsidP="004F4A74">
            <w:pPr>
              <w:pStyle w:val="PhDTabletext"/>
              <w:rPr>
                <w:lang w:val="en-US"/>
              </w:rPr>
            </w:pPr>
          </w:p>
        </w:tc>
        <w:tc>
          <w:tcPr>
            <w:tcW w:w="993" w:type="dxa"/>
            <w:shd w:val="clear" w:color="auto" w:fill="D9D9D9" w:themeFill="background1" w:themeFillShade="D9"/>
            <w:vAlign w:val="center"/>
          </w:tcPr>
          <w:p w14:paraId="4D92BAAF" w14:textId="77777777" w:rsidR="004F4A74" w:rsidRPr="00DC23BA" w:rsidRDefault="004F4A74" w:rsidP="004F4A74">
            <w:pPr>
              <w:pStyle w:val="PhDTabletext"/>
              <w:rPr>
                <w:lang w:val="en-US"/>
              </w:rPr>
            </w:pPr>
          </w:p>
        </w:tc>
        <w:tc>
          <w:tcPr>
            <w:tcW w:w="708" w:type="dxa"/>
            <w:shd w:val="clear" w:color="auto" w:fill="D9D9D9" w:themeFill="background1" w:themeFillShade="D9"/>
            <w:vAlign w:val="center"/>
          </w:tcPr>
          <w:p w14:paraId="1110978E" w14:textId="77777777" w:rsidR="004F4A74" w:rsidRPr="00DC23BA" w:rsidRDefault="004F4A74" w:rsidP="004F4A74">
            <w:pPr>
              <w:pStyle w:val="PhDTabletext"/>
              <w:rPr>
                <w:lang w:val="en-US"/>
              </w:rPr>
            </w:pPr>
          </w:p>
        </w:tc>
      </w:tr>
      <w:tr w:rsidR="004F4A74" w14:paraId="71CC2B7D" w14:textId="77777777" w:rsidTr="004F4A74">
        <w:trPr>
          <w:jc w:val="center"/>
        </w:trPr>
        <w:tc>
          <w:tcPr>
            <w:tcW w:w="2268" w:type="dxa"/>
            <w:vMerge/>
            <w:vAlign w:val="center"/>
          </w:tcPr>
          <w:p w14:paraId="51392954" w14:textId="77777777" w:rsidR="004F4A74" w:rsidRPr="006F258E" w:rsidRDefault="004F4A74" w:rsidP="004F4A74">
            <w:pPr>
              <w:pStyle w:val="PhDTabletext"/>
              <w:rPr>
                <w:b/>
                <w:lang w:val="en-US"/>
              </w:rPr>
            </w:pPr>
          </w:p>
        </w:tc>
        <w:tc>
          <w:tcPr>
            <w:tcW w:w="1417" w:type="dxa"/>
            <w:vAlign w:val="center"/>
          </w:tcPr>
          <w:p w14:paraId="18F35129" w14:textId="77777777" w:rsidR="004F4A74" w:rsidRPr="006F258E" w:rsidRDefault="004F4A74" w:rsidP="004F4A74">
            <w:pPr>
              <w:pStyle w:val="PhDTabletext"/>
              <w:rPr>
                <w:b/>
                <w:lang w:val="en-US"/>
              </w:rPr>
            </w:pPr>
            <w:r w:rsidRPr="006F258E">
              <w:rPr>
                <w:b/>
                <w:lang w:val="en-US"/>
              </w:rPr>
              <w:t>Yes</w:t>
            </w:r>
          </w:p>
        </w:tc>
        <w:tc>
          <w:tcPr>
            <w:tcW w:w="1276" w:type="dxa"/>
            <w:vAlign w:val="center"/>
          </w:tcPr>
          <w:p w14:paraId="497D5CF9" w14:textId="77777777" w:rsidR="004F4A74" w:rsidRDefault="004F4A74" w:rsidP="004F4A74">
            <w:pPr>
              <w:pStyle w:val="PhDTabletext"/>
              <w:rPr>
                <w:lang w:val="en-US"/>
              </w:rPr>
            </w:pPr>
            <w:r w:rsidRPr="00DC23BA">
              <w:rPr>
                <w:lang w:val="en-US"/>
              </w:rPr>
              <w:t>63</w:t>
            </w:r>
            <w:r>
              <w:rPr>
                <w:lang w:val="en-US"/>
              </w:rPr>
              <w:t xml:space="preserve"> (75%)</w:t>
            </w:r>
          </w:p>
        </w:tc>
        <w:tc>
          <w:tcPr>
            <w:tcW w:w="992" w:type="dxa"/>
            <w:shd w:val="clear" w:color="auto" w:fill="D9D9D9" w:themeFill="background1" w:themeFillShade="D9"/>
            <w:vAlign w:val="center"/>
          </w:tcPr>
          <w:p w14:paraId="69649672" w14:textId="77777777" w:rsidR="004F4A74" w:rsidRPr="00DC23BA" w:rsidRDefault="004F4A74" w:rsidP="004F4A74">
            <w:pPr>
              <w:pStyle w:val="PhDTabletext"/>
              <w:rPr>
                <w:lang w:val="en-US"/>
              </w:rPr>
            </w:pPr>
          </w:p>
        </w:tc>
        <w:tc>
          <w:tcPr>
            <w:tcW w:w="993" w:type="dxa"/>
            <w:shd w:val="clear" w:color="auto" w:fill="D9D9D9" w:themeFill="background1" w:themeFillShade="D9"/>
            <w:vAlign w:val="center"/>
          </w:tcPr>
          <w:p w14:paraId="52EC7306" w14:textId="77777777" w:rsidR="004F4A74" w:rsidRPr="00DC23BA" w:rsidRDefault="004F4A74" w:rsidP="004F4A74">
            <w:pPr>
              <w:pStyle w:val="PhDTabletext"/>
              <w:rPr>
                <w:lang w:val="en-US"/>
              </w:rPr>
            </w:pPr>
          </w:p>
        </w:tc>
        <w:tc>
          <w:tcPr>
            <w:tcW w:w="708" w:type="dxa"/>
            <w:shd w:val="clear" w:color="auto" w:fill="D9D9D9" w:themeFill="background1" w:themeFillShade="D9"/>
            <w:vAlign w:val="center"/>
          </w:tcPr>
          <w:p w14:paraId="54057E53" w14:textId="77777777" w:rsidR="004F4A74" w:rsidRPr="00DC23BA" w:rsidRDefault="004F4A74" w:rsidP="004F4A74">
            <w:pPr>
              <w:pStyle w:val="PhDTabletext"/>
              <w:rPr>
                <w:lang w:val="en-US"/>
              </w:rPr>
            </w:pPr>
          </w:p>
        </w:tc>
      </w:tr>
      <w:tr w:rsidR="004F4A74" w14:paraId="397C08EE" w14:textId="77777777" w:rsidTr="004F4A74">
        <w:trPr>
          <w:jc w:val="center"/>
        </w:trPr>
        <w:tc>
          <w:tcPr>
            <w:tcW w:w="2268" w:type="dxa"/>
            <w:vMerge w:val="restart"/>
            <w:vAlign w:val="center"/>
          </w:tcPr>
          <w:p w14:paraId="40AD457C" w14:textId="77777777" w:rsidR="004F4A74" w:rsidRPr="006F258E" w:rsidRDefault="004F4A74" w:rsidP="004F4A74">
            <w:pPr>
              <w:pStyle w:val="PhDTabletext"/>
              <w:rPr>
                <w:b/>
                <w:lang w:val="en-US"/>
              </w:rPr>
            </w:pPr>
            <w:r w:rsidRPr="006F258E">
              <w:rPr>
                <w:b/>
                <w:lang w:val="en-US"/>
              </w:rPr>
              <w:t>Denture configuration</w:t>
            </w:r>
          </w:p>
        </w:tc>
        <w:tc>
          <w:tcPr>
            <w:tcW w:w="1417" w:type="dxa"/>
            <w:vAlign w:val="center"/>
          </w:tcPr>
          <w:p w14:paraId="524F6F40" w14:textId="77777777" w:rsidR="004F4A74" w:rsidRPr="006F258E" w:rsidRDefault="004F4A74" w:rsidP="004F4A74">
            <w:pPr>
              <w:pStyle w:val="PhDTabletext"/>
              <w:rPr>
                <w:b/>
                <w:lang w:val="en-US"/>
              </w:rPr>
            </w:pPr>
            <w:r>
              <w:rPr>
                <w:b/>
                <w:lang w:val="en-US"/>
              </w:rPr>
              <w:t>RPD v</w:t>
            </w:r>
            <w:r w:rsidRPr="006F258E">
              <w:rPr>
                <w:b/>
                <w:lang w:val="en-US"/>
              </w:rPr>
              <w:t xml:space="preserve"> RPD</w:t>
            </w:r>
          </w:p>
        </w:tc>
        <w:tc>
          <w:tcPr>
            <w:tcW w:w="1276" w:type="dxa"/>
            <w:vAlign w:val="center"/>
          </w:tcPr>
          <w:p w14:paraId="4C6BD5D9" w14:textId="77777777" w:rsidR="004F4A74" w:rsidRDefault="004F4A74" w:rsidP="004F4A74">
            <w:pPr>
              <w:pStyle w:val="PhDTabletext"/>
              <w:rPr>
                <w:lang w:val="en-US"/>
              </w:rPr>
            </w:pPr>
            <w:r w:rsidRPr="00DC23BA">
              <w:rPr>
                <w:lang w:val="en-US"/>
              </w:rPr>
              <w:t>39</w:t>
            </w:r>
            <w:r>
              <w:rPr>
                <w:lang w:val="en-US"/>
              </w:rPr>
              <w:t xml:space="preserve"> (46%)</w:t>
            </w:r>
          </w:p>
        </w:tc>
        <w:tc>
          <w:tcPr>
            <w:tcW w:w="992" w:type="dxa"/>
            <w:shd w:val="clear" w:color="auto" w:fill="D9D9D9" w:themeFill="background1" w:themeFillShade="D9"/>
            <w:vAlign w:val="center"/>
          </w:tcPr>
          <w:p w14:paraId="5FF7B960" w14:textId="77777777" w:rsidR="004F4A74" w:rsidRPr="00DC23BA" w:rsidRDefault="004F4A74" w:rsidP="004F4A74">
            <w:pPr>
              <w:pStyle w:val="PhDTabletext"/>
              <w:rPr>
                <w:lang w:val="en-US"/>
              </w:rPr>
            </w:pPr>
          </w:p>
        </w:tc>
        <w:tc>
          <w:tcPr>
            <w:tcW w:w="993" w:type="dxa"/>
            <w:shd w:val="clear" w:color="auto" w:fill="D9D9D9" w:themeFill="background1" w:themeFillShade="D9"/>
            <w:vAlign w:val="center"/>
          </w:tcPr>
          <w:p w14:paraId="3D8F8605" w14:textId="77777777" w:rsidR="004F4A74" w:rsidRPr="00DC23BA" w:rsidRDefault="004F4A74" w:rsidP="004F4A74">
            <w:pPr>
              <w:pStyle w:val="PhDTabletext"/>
              <w:rPr>
                <w:lang w:val="en-US"/>
              </w:rPr>
            </w:pPr>
          </w:p>
        </w:tc>
        <w:tc>
          <w:tcPr>
            <w:tcW w:w="708" w:type="dxa"/>
            <w:shd w:val="clear" w:color="auto" w:fill="D9D9D9" w:themeFill="background1" w:themeFillShade="D9"/>
            <w:vAlign w:val="center"/>
          </w:tcPr>
          <w:p w14:paraId="4615481B" w14:textId="77777777" w:rsidR="004F4A74" w:rsidRPr="00DC23BA" w:rsidRDefault="004F4A74" w:rsidP="004F4A74">
            <w:pPr>
              <w:pStyle w:val="PhDTabletext"/>
              <w:rPr>
                <w:lang w:val="en-US"/>
              </w:rPr>
            </w:pPr>
          </w:p>
        </w:tc>
      </w:tr>
      <w:tr w:rsidR="004F4A74" w14:paraId="497AD7BD" w14:textId="77777777" w:rsidTr="004F4A74">
        <w:trPr>
          <w:jc w:val="center"/>
        </w:trPr>
        <w:tc>
          <w:tcPr>
            <w:tcW w:w="2268" w:type="dxa"/>
            <w:vMerge/>
            <w:vAlign w:val="center"/>
          </w:tcPr>
          <w:p w14:paraId="666F531F" w14:textId="77777777" w:rsidR="004F4A74" w:rsidRPr="006F258E" w:rsidRDefault="004F4A74" w:rsidP="004F4A74">
            <w:pPr>
              <w:pStyle w:val="PhDTabletext"/>
              <w:rPr>
                <w:b/>
                <w:lang w:val="en-US"/>
              </w:rPr>
            </w:pPr>
          </w:p>
        </w:tc>
        <w:tc>
          <w:tcPr>
            <w:tcW w:w="1417" w:type="dxa"/>
            <w:vAlign w:val="center"/>
          </w:tcPr>
          <w:p w14:paraId="57D4C319" w14:textId="77777777" w:rsidR="004F4A74" w:rsidRPr="006F258E" w:rsidRDefault="004F4A74" w:rsidP="004F4A74">
            <w:pPr>
              <w:pStyle w:val="PhDTabletext"/>
              <w:rPr>
                <w:b/>
                <w:lang w:val="en-US"/>
              </w:rPr>
            </w:pPr>
            <w:r>
              <w:rPr>
                <w:b/>
                <w:lang w:val="en-US"/>
              </w:rPr>
              <w:t>Complete denture v</w:t>
            </w:r>
            <w:r w:rsidRPr="006F258E">
              <w:rPr>
                <w:b/>
                <w:lang w:val="en-US"/>
              </w:rPr>
              <w:t xml:space="preserve"> RPD</w:t>
            </w:r>
          </w:p>
        </w:tc>
        <w:tc>
          <w:tcPr>
            <w:tcW w:w="1276" w:type="dxa"/>
            <w:vAlign w:val="center"/>
          </w:tcPr>
          <w:p w14:paraId="184D7312" w14:textId="77777777" w:rsidR="004F4A74" w:rsidRDefault="004F4A74" w:rsidP="004F4A74">
            <w:pPr>
              <w:pStyle w:val="PhDTabletext"/>
              <w:rPr>
                <w:lang w:val="en-US"/>
              </w:rPr>
            </w:pPr>
            <w:r w:rsidRPr="00DC23BA">
              <w:rPr>
                <w:lang w:val="en-US"/>
              </w:rPr>
              <w:t>16</w:t>
            </w:r>
            <w:r>
              <w:rPr>
                <w:lang w:val="en-US"/>
              </w:rPr>
              <w:t xml:space="preserve"> (19%)</w:t>
            </w:r>
          </w:p>
        </w:tc>
        <w:tc>
          <w:tcPr>
            <w:tcW w:w="992" w:type="dxa"/>
            <w:shd w:val="clear" w:color="auto" w:fill="D9D9D9" w:themeFill="background1" w:themeFillShade="D9"/>
            <w:vAlign w:val="center"/>
          </w:tcPr>
          <w:p w14:paraId="6E443CF9" w14:textId="77777777" w:rsidR="004F4A74" w:rsidRPr="00DC23BA" w:rsidRDefault="004F4A74" w:rsidP="004F4A74">
            <w:pPr>
              <w:pStyle w:val="PhDTabletext"/>
              <w:rPr>
                <w:lang w:val="en-US"/>
              </w:rPr>
            </w:pPr>
          </w:p>
        </w:tc>
        <w:tc>
          <w:tcPr>
            <w:tcW w:w="993" w:type="dxa"/>
            <w:shd w:val="clear" w:color="auto" w:fill="D9D9D9" w:themeFill="background1" w:themeFillShade="D9"/>
            <w:vAlign w:val="center"/>
          </w:tcPr>
          <w:p w14:paraId="4AE40894" w14:textId="77777777" w:rsidR="004F4A74" w:rsidRPr="00DC23BA" w:rsidRDefault="004F4A74" w:rsidP="004F4A74">
            <w:pPr>
              <w:pStyle w:val="PhDTabletext"/>
              <w:rPr>
                <w:lang w:val="en-US"/>
              </w:rPr>
            </w:pPr>
          </w:p>
        </w:tc>
        <w:tc>
          <w:tcPr>
            <w:tcW w:w="708" w:type="dxa"/>
            <w:shd w:val="clear" w:color="auto" w:fill="D9D9D9" w:themeFill="background1" w:themeFillShade="D9"/>
            <w:vAlign w:val="center"/>
          </w:tcPr>
          <w:p w14:paraId="2929F3CD" w14:textId="77777777" w:rsidR="004F4A74" w:rsidRPr="00DC23BA" w:rsidRDefault="004F4A74" w:rsidP="004F4A74">
            <w:pPr>
              <w:pStyle w:val="PhDTabletext"/>
              <w:rPr>
                <w:lang w:val="en-US"/>
              </w:rPr>
            </w:pPr>
          </w:p>
        </w:tc>
      </w:tr>
      <w:tr w:rsidR="004F4A74" w14:paraId="19CA8196" w14:textId="77777777" w:rsidTr="004F4A74">
        <w:trPr>
          <w:jc w:val="center"/>
        </w:trPr>
        <w:tc>
          <w:tcPr>
            <w:tcW w:w="2268" w:type="dxa"/>
            <w:vMerge/>
            <w:vAlign w:val="center"/>
          </w:tcPr>
          <w:p w14:paraId="08B34674" w14:textId="77777777" w:rsidR="004F4A74" w:rsidRPr="006F258E" w:rsidRDefault="004F4A74" w:rsidP="004F4A74">
            <w:pPr>
              <w:pStyle w:val="PhDTabletext"/>
              <w:rPr>
                <w:b/>
                <w:lang w:val="en-US"/>
              </w:rPr>
            </w:pPr>
          </w:p>
        </w:tc>
        <w:tc>
          <w:tcPr>
            <w:tcW w:w="1417" w:type="dxa"/>
            <w:vAlign w:val="center"/>
          </w:tcPr>
          <w:p w14:paraId="60A28CFB" w14:textId="77777777" w:rsidR="004F4A74" w:rsidRPr="006F258E" w:rsidRDefault="004F4A74" w:rsidP="004F4A74">
            <w:pPr>
              <w:pStyle w:val="PhDTabletext"/>
              <w:rPr>
                <w:b/>
                <w:lang w:val="en-US"/>
              </w:rPr>
            </w:pPr>
            <w:r>
              <w:rPr>
                <w:b/>
                <w:lang w:val="en-US"/>
              </w:rPr>
              <w:t>RPD v</w:t>
            </w:r>
            <w:r w:rsidRPr="006F258E">
              <w:rPr>
                <w:b/>
                <w:lang w:val="en-US"/>
              </w:rPr>
              <w:t xml:space="preserve"> Dentate/Fixed</w:t>
            </w:r>
          </w:p>
        </w:tc>
        <w:tc>
          <w:tcPr>
            <w:tcW w:w="1276" w:type="dxa"/>
            <w:vAlign w:val="center"/>
          </w:tcPr>
          <w:p w14:paraId="570765E7" w14:textId="77777777" w:rsidR="004F4A74" w:rsidRDefault="004F4A74" w:rsidP="004F4A74">
            <w:pPr>
              <w:pStyle w:val="PhDTabletext"/>
              <w:rPr>
                <w:lang w:val="en-US"/>
              </w:rPr>
            </w:pPr>
            <w:r w:rsidRPr="00DC23BA">
              <w:rPr>
                <w:lang w:val="en-US"/>
              </w:rPr>
              <w:t>29</w:t>
            </w:r>
            <w:r>
              <w:rPr>
                <w:lang w:val="en-US"/>
              </w:rPr>
              <w:t xml:space="preserve"> (35%)</w:t>
            </w:r>
          </w:p>
        </w:tc>
        <w:tc>
          <w:tcPr>
            <w:tcW w:w="992" w:type="dxa"/>
            <w:shd w:val="clear" w:color="auto" w:fill="D9D9D9" w:themeFill="background1" w:themeFillShade="D9"/>
            <w:vAlign w:val="center"/>
          </w:tcPr>
          <w:p w14:paraId="51DD3E43" w14:textId="77777777" w:rsidR="004F4A74" w:rsidRPr="00DC23BA" w:rsidRDefault="004F4A74" w:rsidP="004F4A74">
            <w:pPr>
              <w:pStyle w:val="PhDTabletext"/>
              <w:rPr>
                <w:lang w:val="en-US"/>
              </w:rPr>
            </w:pPr>
          </w:p>
        </w:tc>
        <w:tc>
          <w:tcPr>
            <w:tcW w:w="993" w:type="dxa"/>
            <w:shd w:val="clear" w:color="auto" w:fill="D9D9D9" w:themeFill="background1" w:themeFillShade="D9"/>
            <w:vAlign w:val="center"/>
          </w:tcPr>
          <w:p w14:paraId="2FAA6708" w14:textId="77777777" w:rsidR="004F4A74" w:rsidRPr="00DC23BA" w:rsidRDefault="004F4A74" w:rsidP="004F4A74">
            <w:pPr>
              <w:pStyle w:val="PhDTabletext"/>
              <w:rPr>
                <w:lang w:val="en-US"/>
              </w:rPr>
            </w:pPr>
          </w:p>
        </w:tc>
        <w:tc>
          <w:tcPr>
            <w:tcW w:w="708" w:type="dxa"/>
            <w:shd w:val="clear" w:color="auto" w:fill="D9D9D9" w:themeFill="background1" w:themeFillShade="D9"/>
            <w:vAlign w:val="center"/>
          </w:tcPr>
          <w:p w14:paraId="373F7DD1" w14:textId="77777777" w:rsidR="004F4A74" w:rsidRPr="00DC23BA" w:rsidRDefault="004F4A74" w:rsidP="004F4A74">
            <w:pPr>
              <w:pStyle w:val="PhDTabletext"/>
              <w:rPr>
                <w:lang w:val="en-US"/>
              </w:rPr>
            </w:pPr>
          </w:p>
        </w:tc>
      </w:tr>
      <w:tr w:rsidR="004F4A74" w14:paraId="31C9F13F" w14:textId="77777777" w:rsidTr="004F4A74">
        <w:trPr>
          <w:jc w:val="center"/>
        </w:trPr>
        <w:tc>
          <w:tcPr>
            <w:tcW w:w="2268" w:type="dxa"/>
            <w:vMerge w:val="restart"/>
            <w:vAlign w:val="center"/>
          </w:tcPr>
          <w:p w14:paraId="08DA15FC" w14:textId="77777777" w:rsidR="004F4A74" w:rsidRPr="006F258E" w:rsidRDefault="004F4A74" w:rsidP="004F4A74">
            <w:pPr>
              <w:pStyle w:val="PhDTabletext"/>
              <w:rPr>
                <w:b/>
                <w:lang w:val="en-US"/>
              </w:rPr>
            </w:pPr>
            <w:r w:rsidRPr="006F258E">
              <w:rPr>
                <w:b/>
                <w:lang w:val="en-US"/>
              </w:rPr>
              <w:t>Framework material</w:t>
            </w:r>
          </w:p>
        </w:tc>
        <w:tc>
          <w:tcPr>
            <w:tcW w:w="1417" w:type="dxa"/>
            <w:vAlign w:val="center"/>
          </w:tcPr>
          <w:p w14:paraId="318A2AC2" w14:textId="77777777" w:rsidR="004F4A74" w:rsidRPr="006F258E" w:rsidRDefault="004F4A74" w:rsidP="004F4A74">
            <w:pPr>
              <w:pStyle w:val="PhDTabletext"/>
              <w:rPr>
                <w:b/>
                <w:lang w:val="en-US"/>
              </w:rPr>
            </w:pPr>
            <w:r w:rsidRPr="006F258E">
              <w:rPr>
                <w:b/>
                <w:lang w:val="en-US"/>
              </w:rPr>
              <w:t>Acrylic</w:t>
            </w:r>
          </w:p>
        </w:tc>
        <w:tc>
          <w:tcPr>
            <w:tcW w:w="1276" w:type="dxa"/>
            <w:vAlign w:val="center"/>
          </w:tcPr>
          <w:p w14:paraId="1C970F86" w14:textId="77777777" w:rsidR="004F4A74" w:rsidRDefault="004F4A74" w:rsidP="004F4A74">
            <w:pPr>
              <w:pStyle w:val="PhDTabletext"/>
              <w:rPr>
                <w:lang w:val="en-US"/>
              </w:rPr>
            </w:pPr>
            <w:r w:rsidRPr="00DC23BA">
              <w:rPr>
                <w:lang w:val="en-US"/>
              </w:rPr>
              <w:t>23</w:t>
            </w:r>
            <w:r>
              <w:rPr>
                <w:lang w:val="en-US"/>
              </w:rPr>
              <w:t xml:space="preserve"> (27%)</w:t>
            </w:r>
          </w:p>
        </w:tc>
        <w:tc>
          <w:tcPr>
            <w:tcW w:w="992" w:type="dxa"/>
            <w:shd w:val="clear" w:color="auto" w:fill="D9D9D9" w:themeFill="background1" w:themeFillShade="D9"/>
            <w:vAlign w:val="center"/>
          </w:tcPr>
          <w:p w14:paraId="6A3B4040" w14:textId="77777777" w:rsidR="004F4A74" w:rsidRPr="00DC23BA" w:rsidRDefault="004F4A74" w:rsidP="004F4A74">
            <w:pPr>
              <w:pStyle w:val="PhDTabletext"/>
              <w:rPr>
                <w:lang w:val="en-US"/>
              </w:rPr>
            </w:pPr>
          </w:p>
        </w:tc>
        <w:tc>
          <w:tcPr>
            <w:tcW w:w="993" w:type="dxa"/>
            <w:shd w:val="clear" w:color="auto" w:fill="D9D9D9" w:themeFill="background1" w:themeFillShade="D9"/>
            <w:vAlign w:val="center"/>
          </w:tcPr>
          <w:p w14:paraId="7E1CB668" w14:textId="77777777" w:rsidR="004F4A74" w:rsidRPr="00DC23BA" w:rsidRDefault="004F4A74" w:rsidP="004F4A74">
            <w:pPr>
              <w:pStyle w:val="PhDTabletext"/>
              <w:rPr>
                <w:lang w:val="en-US"/>
              </w:rPr>
            </w:pPr>
          </w:p>
        </w:tc>
        <w:tc>
          <w:tcPr>
            <w:tcW w:w="708" w:type="dxa"/>
            <w:shd w:val="clear" w:color="auto" w:fill="D9D9D9" w:themeFill="background1" w:themeFillShade="D9"/>
            <w:vAlign w:val="center"/>
          </w:tcPr>
          <w:p w14:paraId="2E8EA7D9" w14:textId="77777777" w:rsidR="004F4A74" w:rsidRPr="00DC23BA" w:rsidRDefault="004F4A74" w:rsidP="004F4A74">
            <w:pPr>
              <w:pStyle w:val="PhDTabletext"/>
              <w:rPr>
                <w:lang w:val="en-US"/>
              </w:rPr>
            </w:pPr>
          </w:p>
        </w:tc>
      </w:tr>
      <w:tr w:rsidR="004F4A74" w14:paraId="02CF417A" w14:textId="77777777" w:rsidTr="004F4A74">
        <w:trPr>
          <w:jc w:val="center"/>
        </w:trPr>
        <w:tc>
          <w:tcPr>
            <w:tcW w:w="2268" w:type="dxa"/>
            <w:vMerge/>
            <w:vAlign w:val="center"/>
          </w:tcPr>
          <w:p w14:paraId="2B38C751" w14:textId="77777777" w:rsidR="004F4A74" w:rsidRPr="006F258E" w:rsidRDefault="004F4A74" w:rsidP="004F4A74">
            <w:pPr>
              <w:pStyle w:val="PhDTabletext"/>
              <w:rPr>
                <w:b/>
                <w:lang w:val="en-US"/>
              </w:rPr>
            </w:pPr>
          </w:p>
        </w:tc>
        <w:tc>
          <w:tcPr>
            <w:tcW w:w="1417" w:type="dxa"/>
            <w:vAlign w:val="center"/>
          </w:tcPr>
          <w:p w14:paraId="3C434891" w14:textId="77777777" w:rsidR="004F4A74" w:rsidRPr="006F258E" w:rsidRDefault="004F4A74" w:rsidP="004F4A74">
            <w:pPr>
              <w:pStyle w:val="PhDTabletext"/>
              <w:rPr>
                <w:b/>
                <w:lang w:val="en-US"/>
              </w:rPr>
            </w:pPr>
            <w:proofErr w:type="spellStart"/>
            <w:r>
              <w:rPr>
                <w:b/>
                <w:lang w:val="en-US"/>
              </w:rPr>
              <w:t>CoCr</w:t>
            </w:r>
            <w:proofErr w:type="spellEnd"/>
          </w:p>
        </w:tc>
        <w:tc>
          <w:tcPr>
            <w:tcW w:w="1276" w:type="dxa"/>
            <w:vAlign w:val="center"/>
          </w:tcPr>
          <w:p w14:paraId="7C43A9DB" w14:textId="77777777" w:rsidR="004F4A74" w:rsidRDefault="004F4A74" w:rsidP="004F4A74">
            <w:pPr>
              <w:pStyle w:val="PhDTabletext"/>
              <w:rPr>
                <w:lang w:val="en-US"/>
              </w:rPr>
            </w:pPr>
            <w:r w:rsidRPr="00DC23BA">
              <w:rPr>
                <w:lang w:val="en-US"/>
              </w:rPr>
              <w:t>54</w:t>
            </w:r>
            <w:r>
              <w:rPr>
                <w:lang w:val="en-US"/>
              </w:rPr>
              <w:t xml:space="preserve"> (64%)</w:t>
            </w:r>
          </w:p>
        </w:tc>
        <w:tc>
          <w:tcPr>
            <w:tcW w:w="992" w:type="dxa"/>
            <w:shd w:val="clear" w:color="auto" w:fill="D9D9D9" w:themeFill="background1" w:themeFillShade="D9"/>
            <w:vAlign w:val="center"/>
          </w:tcPr>
          <w:p w14:paraId="4AD825D4" w14:textId="77777777" w:rsidR="004F4A74" w:rsidRPr="00DC23BA" w:rsidRDefault="004F4A74" w:rsidP="004F4A74">
            <w:pPr>
              <w:pStyle w:val="PhDTabletext"/>
              <w:rPr>
                <w:lang w:val="en-US"/>
              </w:rPr>
            </w:pPr>
          </w:p>
        </w:tc>
        <w:tc>
          <w:tcPr>
            <w:tcW w:w="993" w:type="dxa"/>
            <w:shd w:val="clear" w:color="auto" w:fill="D9D9D9" w:themeFill="background1" w:themeFillShade="D9"/>
            <w:vAlign w:val="center"/>
          </w:tcPr>
          <w:p w14:paraId="613005D0" w14:textId="77777777" w:rsidR="004F4A74" w:rsidRPr="00DC23BA" w:rsidRDefault="004F4A74" w:rsidP="004F4A74">
            <w:pPr>
              <w:pStyle w:val="PhDTabletext"/>
              <w:rPr>
                <w:lang w:val="en-US"/>
              </w:rPr>
            </w:pPr>
          </w:p>
        </w:tc>
        <w:tc>
          <w:tcPr>
            <w:tcW w:w="708" w:type="dxa"/>
            <w:shd w:val="clear" w:color="auto" w:fill="D9D9D9" w:themeFill="background1" w:themeFillShade="D9"/>
            <w:vAlign w:val="center"/>
          </w:tcPr>
          <w:p w14:paraId="0A5BE790" w14:textId="77777777" w:rsidR="004F4A74" w:rsidRPr="00DC23BA" w:rsidRDefault="004F4A74" w:rsidP="004F4A74">
            <w:pPr>
              <w:pStyle w:val="PhDTabletext"/>
              <w:rPr>
                <w:lang w:val="en-US"/>
              </w:rPr>
            </w:pPr>
          </w:p>
        </w:tc>
      </w:tr>
      <w:tr w:rsidR="004F4A74" w14:paraId="2F7E5930" w14:textId="77777777" w:rsidTr="004F4A74">
        <w:trPr>
          <w:jc w:val="center"/>
        </w:trPr>
        <w:tc>
          <w:tcPr>
            <w:tcW w:w="2268" w:type="dxa"/>
            <w:vMerge/>
            <w:vAlign w:val="center"/>
          </w:tcPr>
          <w:p w14:paraId="640FA7B4" w14:textId="77777777" w:rsidR="004F4A74" w:rsidRPr="006F258E" w:rsidRDefault="004F4A74" w:rsidP="004F4A74">
            <w:pPr>
              <w:pStyle w:val="PhDTabletext"/>
              <w:rPr>
                <w:b/>
                <w:lang w:val="en-US"/>
              </w:rPr>
            </w:pPr>
          </w:p>
        </w:tc>
        <w:tc>
          <w:tcPr>
            <w:tcW w:w="1417" w:type="dxa"/>
            <w:vAlign w:val="center"/>
          </w:tcPr>
          <w:p w14:paraId="47A1A20C" w14:textId="77777777" w:rsidR="004F4A74" w:rsidRPr="006F258E" w:rsidRDefault="004F4A74" w:rsidP="004F4A74">
            <w:pPr>
              <w:pStyle w:val="PhDTabletext"/>
              <w:rPr>
                <w:b/>
                <w:lang w:val="en-US"/>
              </w:rPr>
            </w:pPr>
            <w:r w:rsidRPr="006F258E">
              <w:rPr>
                <w:b/>
                <w:lang w:val="en-US"/>
              </w:rPr>
              <w:t>Both</w:t>
            </w:r>
          </w:p>
        </w:tc>
        <w:tc>
          <w:tcPr>
            <w:tcW w:w="1276" w:type="dxa"/>
            <w:vAlign w:val="center"/>
          </w:tcPr>
          <w:p w14:paraId="1ED2884B" w14:textId="77777777" w:rsidR="004F4A74" w:rsidRDefault="004F4A74" w:rsidP="004F4A74">
            <w:pPr>
              <w:pStyle w:val="PhDTabletext"/>
              <w:rPr>
                <w:lang w:val="en-US"/>
              </w:rPr>
            </w:pPr>
            <w:r w:rsidRPr="00DC23BA">
              <w:rPr>
                <w:lang w:val="en-US"/>
              </w:rPr>
              <w:t>7</w:t>
            </w:r>
            <w:r>
              <w:rPr>
                <w:lang w:val="en-US"/>
              </w:rPr>
              <w:t xml:space="preserve"> (8%)</w:t>
            </w:r>
          </w:p>
        </w:tc>
        <w:tc>
          <w:tcPr>
            <w:tcW w:w="992" w:type="dxa"/>
            <w:shd w:val="clear" w:color="auto" w:fill="D9D9D9" w:themeFill="background1" w:themeFillShade="D9"/>
            <w:vAlign w:val="center"/>
          </w:tcPr>
          <w:p w14:paraId="0DC3683C" w14:textId="77777777" w:rsidR="004F4A74" w:rsidRPr="00DC23BA" w:rsidRDefault="004F4A74" w:rsidP="004F4A74">
            <w:pPr>
              <w:pStyle w:val="PhDTabletext"/>
              <w:rPr>
                <w:lang w:val="en-US"/>
              </w:rPr>
            </w:pPr>
          </w:p>
        </w:tc>
        <w:tc>
          <w:tcPr>
            <w:tcW w:w="993" w:type="dxa"/>
            <w:shd w:val="clear" w:color="auto" w:fill="D9D9D9" w:themeFill="background1" w:themeFillShade="D9"/>
            <w:vAlign w:val="center"/>
          </w:tcPr>
          <w:p w14:paraId="1C82881C" w14:textId="77777777" w:rsidR="004F4A74" w:rsidRPr="00DC23BA" w:rsidRDefault="004F4A74" w:rsidP="004F4A74">
            <w:pPr>
              <w:pStyle w:val="PhDTabletext"/>
              <w:rPr>
                <w:lang w:val="en-US"/>
              </w:rPr>
            </w:pPr>
          </w:p>
        </w:tc>
        <w:tc>
          <w:tcPr>
            <w:tcW w:w="708" w:type="dxa"/>
            <w:shd w:val="clear" w:color="auto" w:fill="D9D9D9" w:themeFill="background1" w:themeFillShade="D9"/>
            <w:vAlign w:val="center"/>
          </w:tcPr>
          <w:p w14:paraId="56AC6A7E" w14:textId="77777777" w:rsidR="004F4A74" w:rsidRPr="00DC23BA" w:rsidRDefault="004F4A74" w:rsidP="004F4A74">
            <w:pPr>
              <w:pStyle w:val="PhDTabletext"/>
              <w:rPr>
                <w:lang w:val="en-US"/>
              </w:rPr>
            </w:pPr>
          </w:p>
        </w:tc>
      </w:tr>
      <w:tr w:rsidR="004F4A74" w14:paraId="0E5D01BB" w14:textId="77777777" w:rsidTr="004F4A74">
        <w:trPr>
          <w:jc w:val="center"/>
        </w:trPr>
        <w:tc>
          <w:tcPr>
            <w:tcW w:w="2268" w:type="dxa"/>
            <w:vMerge w:val="restart"/>
            <w:vAlign w:val="center"/>
          </w:tcPr>
          <w:p w14:paraId="1D30521E" w14:textId="77777777" w:rsidR="004F4A74" w:rsidRPr="006F258E" w:rsidRDefault="004F4A74" w:rsidP="004F4A74">
            <w:pPr>
              <w:pStyle w:val="PhDTabletext"/>
              <w:rPr>
                <w:b/>
                <w:lang w:val="en-US"/>
              </w:rPr>
            </w:pPr>
            <w:r w:rsidRPr="006F258E">
              <w:rPr>
                <w:b/>
                <w:lang w:val="en-US"/>
              </w:rPr>
              <w:t>Replacement of anterior teeth by removable denture</w:t>
            </w:r>
          </w:p>
        </w:tc>
        <w:tc>
          <w:tcPr>
            <w:tcW w:w="1417" w:type="dxa"/>
            <w:vAlign w:val="center"/>
          </w:tcPr>
          <w:p w14:paraId="61CB0DE8" w14:textId="77777777" w:rsidR="004F4A74" w:rsidRPr="006F258E" w:rsidRDefault="004F4A74" w:rsidP="004F4A74">
            <w:pPr>
              <w:pStyle w:val="PhDTabletext"/>
              <w:rPr>
                <w:b/>
                <w:lang w:val="en-US"/>
              </w:rPr>
            </w:pPr>
            <w:r w:rsidRPr="006F258E">
              <w:rPr>
                <w:b/>
                <w:lang w:val="en-US"/>
              </w:rPr>
              <w:t>No</w:t>
            </w:r>
          </w:p>
        </w:tc>
        <w:tc>
          <w:tcPr>
            <w:tcW w:w="1276" w:type="dxa"/>
            <w:vAlign w:val="center"/>
          </w:tcPr>
          <w:p w14:paraId="45E16249" w14:textId="77777777" w:rsidR="004F4A74" w:rsidRDefault="004F4A74" w:rsidP="004F4A74">
            <w:pPr>
              <w:pStyle w:val="PhDTabletext"/>
              <w:rPr>
                <w:lang w:val="en-US"/>
              </w:rPr>
            </w:pPr>
            <w:r w:rsidRPr="00DC23BA">
              <w:rPr>
                <w:lang w:val="en-US"/>
              </w:rPr>
              <w:t>28</w:t>
            </w:r>
            <w:r>
              <w:rPr>
                <w:lang w:val="en-US"/>
              </w:rPr>
              <w:t xml:space="preserve"> (33%)</w:t>
            </w:r>
          </w:p>
        </w:tc>
        <w:tc>
          <w:tcPr>
            <w:tcW w:w="992" w:type="dxa"/>
            <w:shd w:val="clear" w:color="auto" w:fill="D9D9D9" w:themeFill="background1" w:themeFillShade="D9"/>
            <w:vAlign w:val="center"/>
          </w:tcPr>
          <w:p w14:paraId="72845EA9" w14:textId="77777777" w:rsidR="004F4A74" w:rsidRPr="00DC23BA" w:rsidRDefault="004F4A74" w:rsidP="004F4A74">
            <w:pPr>
              <w:pStyle w:val="PhDTabletext"/>
              <w:rPr>
                <w:lang w:val="en-US"/>
              </w:rPr>
            </w:pPr>
          </w:p>
        </w:tc>
        <w:tc>
          <w:tcPr>
            <w:tcW w:w="993" w:type="dxa"/>
            <w:shd w:val="clear" w:color="auto" w:fill="D9D9D9" w:themeFill="background1" w:themeFillShade="D9"/>
            <w:vAlign w:val="center"/>
          </w:tcPr>
          <w:p w14:paraId="5B3078EC" w14:textId="77777777" w:rsidR="004F4A74" w:rsidRPr="00DC23BA" w:rsidRDefault="004F4A74" w:rsidP="004F4A74">
            <w:pPr>
              <w:pStyle w:val="PhDTabletext"/>
              <w:rPr>
                <w:lang w:val="en-US"/>
              </w:rPr>
            </w:pPr>
          </w:p>
        </w:tc>
        <w:tc>
          <w:tcPr>
            <w:tcW w:w="708" w:type="dxa"/>
            <w:shd w:val="clear" w:color="auto" w:fill="D9D9D9" w:themeFill="background1" w:themeFillShade="D9"/>
            <w:vAlign w:val="center"/>
          </w:tcPr>
          <w:p w14:paraId="6D9BD591" w14:textId="77777777" w:rsidR="004F4A74" w:rsidRPr="00DC23BA" w:rsidRDefault="004F4A74" w:rsidP="004F4A74">
            <w:pPr>
              <w:pStyle w:val="PhDTabletext"/>
              <w:rPr>
                <w:lang w:val="en-US"/>
              </w:rPr>
            </w:pPr>
          </w:p>
        </w:tc>
      </w:tr>
      <w:tr w:rsidR="004F4A74" w14:paraId="5E78A828" w14:textId="77777777" w:rsidTr="004F4A74">
        <w:trPr>
          <w:jc w:val="center"/>
        </w:trPr>
        <w:tc>
          <w:tcPr>
            <w:tcW w:w="2268" w:type="dxa"/>
            <w:vMerge/>
            <w:vAlign w:val="center"/>
          </w:tcPr>
          <w:p w14:paraId="211825B2" w14:textId="77777777" w:rsidR="004F4A74" w:rsidRPr="006F258E" w:rsidRDefault="004F4A74" w:rsidP="004F4A74">
            <w:pPr>
              <w:pStyle w:val="PhDTabletext"/>
              <w:rPr>
                <w:b/>
                <w:lang w:val="en-US"/>
              </w:rPr>
            </w:pPr>
          </w:p>
        </w:tc>
        <w:tc>
          <w:tcPr>
            <w:tcW w:w="1417" w:type="dxa"/>
            <w:vAlign w:val="center"/>
          </w:tcPr>
          <w:p w14:paraId="366AF16F" w14:textId="77777777" w:rsidR="004F4A74" w:rsidRPr="006F258E" w:rsidRDefault="004F4A74" w:rsidP="004F4A74">
            <w:pPr>
              <w:pStyle w:val="PhDTabletext"/>
              <w:rPr>
                <w:b/>
                <w:lang w:val="en-US"/>
              </w:rPr>
            </w:pPr>
            <w:r w:rsidRPr="006F258E">
              <w:rPr>
                <w:b/>
                <w:lang w:val="en-US"/>
              </w:rPr>
              <w:t>Yes</w:t>
            </w:r>
          </w:p>
        </w:tc>
        <w:tc>
          <w:tcPr>
            <w:tcW w:w="1276" w:type="dxa"/>
            <w:vAlign w:val="center"/>
          </w:tcPr>
          <w:p w14:paraId="3FBD0C03" w14:textId="77777777" w:rsidR="004F4A74" w:rsidRDefault="004F4A74" w:rsidP="004F4A74">
            <w:pPr>
              <w:pStyle w:val="PhDTabletext"/>
              <w:rPr>
                <w:lang w:val="en-US"/>
              </w:rPr>
            </w:pPr>
            <w:r w:rsidRPr="00DC23BA">
              <w:rPr>
                <w:lang w:val="en-US"/>
              </w:rPr>
              <w:t>56</w:t>
            </w:r>
            <w:r>
              <w:rPr>
                <w:lang w:val="en-US"/>
              </w:rPr>
              <w:t xml:space="preserve"> (67%)</w:t>
            </w:r>
          </w:p>
        </w:tc>
        <w:tc>
          <w:tcPr>
            <w:tcW w:w="992" w:type="dxa"/>
            <w:shd w:val="clear" w:color="auto" w:fill="D9D9D9" w:themeFill="background1" w:themeFillShade="D9"/>
            <w:vAlign w:val="center"/>
          </w:tcPr>
          <w:p w14:paraId="52829D04" w14:textId="77777777" w:rsidR="004F4A74" w:rsidRPr="00DC23BA" w:rsidRDefault="004F4A74" w:rsidP="004F4A74">
            <w:pPr>
              <w:pStyle w:val="PhDTabletext"/>
              <w:rPr>
                <w:lang w:val="en-US"/>
              </w:rPr>
            </w:pPr>
          </w:p>
        </w:tc>
        <w:tc>
          <w:tcPr>
            <w:tcW w:w="993" w:type="dxa"/>
            <w:shd w:val="clear" w:color="auto" w:fill="D9D9D9" w:themeFill="background1" w:themeFillShade="D9"/>
            <w:vAlign w:val="center"/>
          </w:tcPr>
          <w:p w14:paraId="77CE78B1" w14:textId="77777777" w:rsidR="004F4A74" w:rsidRPr="00DC23BA" w:rsidRDefault="004F4A74" w:rsidP="004F4A74">
            <w:pPr>
              <w:pStyle w:val="PhDTabletext"/>
              <w:rPr>
                <w:lang w:val="en-US"/>
              </w:rPr>
            </w:pPr>
          </w:p>
        </w:tc>
        <w:tc>
          <w:tcPr>
            <w:tcW w:w="708" w:type="dxa"/>
            <w:shd w:val="clear" w:color="auto" w:fill="D9D9D9" w:themeFill="background1" w:themeFillShade="D9"/>
            <w:vAlign w:val="center"/>
          </w:tcPr>
          <w:p w14:paraId="46F92120" w14:textId="77777777" w:rsidR="004F4A74" w:rsidRPr="00DC23BA" w:rsidRDefault="004F4A74" w:rsidP="004F4A74">
            <w:pPr>
              <w:pStyle w:val="PhDTabletext"/>
              <w:rPr>
                <w:lang w:val="en-US"/>
              </w:rPr>
            </w:pPr>
          </w:p>
        </w:tc>
      </w:tr>
      <w:tr w:rsidR="004F4A74" w14:paraId="67255010" w14:textId="77777777" w:rsidTr="004F4A74">
        <w:trPr>
          <w:jc w:val="center"/>
        </w:trPr>
        <w:tc>
          <w:tcPr>
            <w:tcW w:w="2268" w:type="dxa"/>
            <w:vMerge w:val="restart"/>
            <w:vAlign w:val="center"/>
          </w:tcPr>
          <w:p w14:paraId="55D7F713" w14:textId="77777777" w:rsidR="004F4A74" w:rsidRPr="006F258E" w:rsidRDefault="004F4A74" w:rsidP="004F4A74">
            <w:pPr>
              <w:pStyle w:val="PhDTabletext"/>
              <w:rPr>
                <w:b/>
                <w:lang w:val="en-US"/>
              </w:rPr>
            </w:pPr>
            <w:r w:rsidRPr="006F258E">
              <w:rPr>
                <w:b/>
                <w:lang w:val="en-US"/>
              </w:rPr>
              <w:t>Free end saddle</w:t>
            </w:r>
          </w:p>
        </w:tc>
        <w:tc>
          <w:tcPr>
            <w:tcW w:w="1417" w:type="dxa"/>
            <w:vAlign w:val="center"/>
          </w:tcPr>
          <w:p w14:paraId="592E66FF" w14:textId="77777777" w:rsidR="004F4A74" w:rsidRPr="006F258E" w:rsidRDefault="004F4A74" w:rsidP="004F4A74">
            <w:pPr>
              <w:pStyle w:val="PhDTabletext"/>
              <w:rPr>
                <w:b/>
                <w:lang w:val="en-US"/>
              </w:rPr>
            </w:pPr>
            <w:r w:rsidRPr="006F258E">
              <w:rPr>
                <w:b/>
                <w:lang w:val="en-US"/>
              </w:rPr>
              <w:t>No</w:t>
            </w:r>
          </w:p>
        </w:tc>
        <w:tc>
          <w:tcPr>
            <w:tcW w:w="1276" w:type="dxa"/>
            <w:vAlign w:val="center"/>
          </w:tcPr>
          <w:p w14:paraId="64322F55" w14:textId="77777777" w:rsidR="004F4A74" w:rsidRDefault="004F4A74" w:rsidP="004F4A74">
            <w:pPr>
              <w:pStyle w:val="PhDTabletext"/>
              <w:rPr>
                <w:lang w:val="en-US"/>
              </w:rPr>
            </w:pPr>
            <w:r w:rsidRPr="00DC23BA">
              <w:rPr>
                <w:color w:val="000000"/>
                <w:sz w:val="22"/>
                <w:lang w:val="en-US"/>
              </w:rPr>
              <w:t>23</w:t>
            </w:r>
            <w:r>
              <w:rPr>
                <w:color w:val="000000"/>
                <w:sz w:val="22"/>
                <w:lang w:val="en-US"/>
              </w:rPr>
              <w:t xml:space="preserve"> (27%)</w:t>
            </w:r>
          </w:p>
        </w:tc>
        <w:tc>
          <w:tcPr>
            <w:tcW w:w="992" w:type="dxa"/>
            <w:shd w:val="clear" w:color="auto" w:fill="D9D9D9" w:themeFill="background1" w:themeFillShade="D9"/>
            <w:vAlign w:val="center"/>
          </w:tcPr>
          <w:p w14:paraId="744EC2E4" w14:textId="77777777" w:rsidR="004F4A74" w:rsidRPr="00DC23BA" w:rsidRDefault="004F4A74" w:rsidP="004F4A74">
            <w:pPr>
              <w:pStyle w:val="PhDTabletext"/>
              <w:rPr>
                <w:lang w:val="en-US"/>
              </w:rPr>
            </w:pPr>
          </w:p>
        </w:tc>
        <w:tc>
          <w:tcPr>
            <w:tcW w:w="993" w:type="dxa"/>
            <w:shd w:val="clear" w:color="auto" w:fill="D9D9D9" w:themeFill="background1" w:themeFillShade="D9"/>
            <w:vAlign w:val="center"/>
          </w:tcPr>
          <w:p w14:paraId="0C979E11" w14:textId="77777777" w:rsidR="004F4A74" w:rsidRPr="00DC23BA" w:rsidRDefault="004F4A74" w:rsidP="004F4A74">
            <w:pPr>
              <w:pStyle w:val="PhDTabletext"/>
              <w:rPr>
                <w:lang w:val="en-US"/>
              </w:rPr>
            </w:pPr>
          </w:p>
        </w:tc>
        <w:tc>
          <w:tcPr>
            <w:tcW w:w="708" w:type="dxa"/>
            <w:shd w:val="clear" w:color="auto" w:fill="D9D9D9" w:themeFill="background1" w:themeFillShade="D9"/>
            <w:vAlign w:val="center"/>
          </w:tcPr>
          <w:p w14:paraId="2F97A1C2" w14:textId="77777777" w:rsidR="004F4A74" w:rsidRPr="00DC23BA" w:rsidRDefault="004F4A74" w:rsidP="004F4A74">
            <w:pPr>
              <w:pStyle w:val="PhDTabletext"/>
              <w:rPr>
                <w:lang w:val="en-US"/>
              </w:rPr>
            </w:pPr>
          </w:p>
        </w:tc>
      </w:tr>
      <w:tr w:rsidR="004F4A74" w14:paraId="30AB7D2B" w14:textId="77777777" w:rsidTr="004F4A74">
        <w:trPr>
          <w:jc w:val="center"/>
        </w:trPr>
        <w:tc>
          <w:tcPr>
            <w:tcW w:w="2268" w:type="dxa"/>
            <w:vMerge/>
            <w:vAlign w:val="center"/>
          </w:tcPr>
          <w:p w14:paraId="1D7D65AF" w14:textId="77777777" w:rsidR="004F4A74" w:rsidRPr="006F258E" w:rsidRDefault="004F4A74" w:rsidP="004F4A74">
            <w:pPr>
              <w:pStyle w:val="PhDTabletext"/>
              <w:rPr>
                <w:b/>
                <w:lang w:val="en-US"/>
              </w:rPr>
            </w:pPr>
          </w:p>
        </w:tc>
        <w:tc>
          <w:tcPr>
            <w:tcW w:w="1417" w:type="dxa"/>
            <w:vAlign w:val="center"/>
          </w:tcPr>
          <w:p w14:paraId="6EB2A551" w14:textId="77777777" w:rsidR="004F4A74" w:rsidRPr="006F258E" w:rsidRDefault="004F4A74" w:rsidP="004F4A74">
            <w:pPr>
              <w:pStyle w:val="PhDTabletext"/>
              <w:rPr>
                <w:b/>
                <w:lang w:val="en-US"/>
              </w:rPr>
            </w:pPr>
            <w:r w:rsidRPr="006F258E">
              <w:rPr>
                <w:b/>
                <w:lang w:val="en-US"/>
              </w:rPr>
              <w:t>Yes</w:t>
            </w:r>
          </w:p>
        </w:tc>
        <w:tc>
          <w:tcPr>
            <w:tcW w:w="1276" w:type="dxa"/>
            <w:vAlign w:val="center"/>
          </w:tcPr>
          <w:p w14:paraId="567CFDD9" w14:textId="77777777" w:rsidR="004F4A74" w:rsidRDefault="004F4A74" w:rsidP="004F4A74">
            <w:pPr>
              <w:pStyle w:val="PhDTabletext"/>
              <w:rPr>
                <w:lang w:val="en-US"/>
              </w:rPr>
            </w:pPr>
            <w:r w:rsidRPr="00DC23BA">
              <w:rPr>
                <w:color w:val="000000"/>
                <w:sz w:val="22"/>
                <w:lang w:val="en-US"/>
              </w:rPr>
              <w:t>61</w:t>
            </w:r>
            <w:r>
              <w:rPr>
                <w:color w:val="000000"/>
                <w:sz w:val="22"/>
                <w:lang w:val="en-US"/>
              </w:rPr>
              <w:t xml:space="preserve"> (73%)</w:t>
            </w:r>
          </w:p>
        </w:tc>
        <w:tc>
          <w:tcPr>
            <w:tcW w:w="992" w:type="dxa"/>
            <w:shd w:val="clear" w:color="auto" w:fill="D9D9D9" w:themeFill="background1" w:themeFillShade="D9"/>
            <w:vAlign w:val="center"/>
          </w:tcPr>
          <w:p w14:paraId="14235D8E" w14:textId="77777777" w:rsidR="004F4A74" w:rsidRPr="00DC23BA" w:rsidRDefault="004F4A74" w:rsidP="004F4A74">
            <w:pPr>
              <w:pStyle w:val="PhDTabletext"/>
              <w:rPr>
                <w:lang w:val="en-US"/>
              </w:rPr>
            </w:pPr>
          </w:p>
        </w:tc>
        <w:tc>
          <w:tcPr>
            <w:tcW w:w="993" w:type="dxa"/>
            <w:shd w:val="clear" w:color="auto" w:fill="D9D9D9" w:themeFill="background1" w:themeFillShade="D9"/>
            <w:vAlign w:val="center"/>
          </w:tcPr>
          <w:p w14:paraId="2BC8BD65" w14:textId="77777777" w:rsidR="004F4A74" w:rsidRPr="00DC23BA" w:rsidRDefault="004F4A74" w:rsidP="004F4A74">
            <w:pPr>
              <w:pStyle w:val="PhDTabletext"/>
              <w:rPr>
                <w:lang w:val="en-US"/>
              </w:rPr>
            </w:pPr>
          </w:p>
        </w:tc>
        <w:tc>
          <w:tcPr>
            <w:tcW w:w="708" w:type="dxa"/>
            <w:shd w:val="clear" w:color="auto" w:fill="D9D9D9" w:themeFill="background1" w:themeFillShade="D9"/>
            <w:vAlign w:val="center"/>
          </w:tcPr>
          <w:p w14:paraId="4F1696FE" w14:textId="77777777" w:rsidR="004F4A74" w:rsidRPr="00DC23BA" w:rsidRDefault="004F4A74" w:rsidP="004F4A74">
            <w:pPr>
              <w:pStyle w:val="PhDTabletext"/>
              <w:rPr>
                <w:lang w:val="en-US"/>
              </w:rPr>
            </w:pPr>
          </w:p>
        </w:tc>
      </w:tr>
    </w:tbl>
    <w:p w14:paraId="3DEDADDE" w14:textId="77777777" w:rsidR="004F4A74" w:rsidRDefault="004F4A74" w:rsidP="004F4A74">
      <w:pPr>
        <w:pStyle w:val="Caption"/>
      </w:pPr>
      <w:bookmarkStart w:id="202" w:name="_Ref373752362"/>
      <w:bookmarkStart w:id="203" w:name="_Toc380333234"/>
      <w:r>
        <w:t xml:space="preserve">Table </w:t>
      </w:r>
      <w:fldSimple w:instr=" STYLEREF 1 \s ">
        <w:r w:rsidR="00D02520">
          <w:rPr>
            <w:noProof/>
          </w:rPr>
          <w:t>5</w:t>
        </w:r>
      </w:fldSimple>
      <w:r>
        <w:noBreakHyphen/>
      </w:r>
      <w:fldSimple w:instr=" SEQ Table \* ARABIC \s 1 ">
        <w:r w:rsidR="00D02520">
          <w:rPr>
            <w:noProof/>
          </w:rPr>
          <w:t>1</w:t>
        </w:r>
      </w:fldSimple>
      <w:bookmarkEnd w:id="202"/>
      <w:r>
        <w:t xml:space="preserve"> Descriptive data for patient and denture variables</w:t>
      </w:r>
      <w:bookmarkEnd w:id="203"/>
    </w:p>
    <w:p w14:paraId="6233EFEB" w14:textId="77777777" w:rsidR="004F4A74" w:rsidRDefault="004F4A74" w:rsidP="004F4A74">
      <w:pPr>
        <w:pStyle w:val="Heading3"/>
      </w:pPr>
      <w:bookmarkStart w:id="204" w:name="_Toc506551424"/>
      <w:r>
        <w:t>OHIP-20 total scores</w:t>
      </w:r>
      <w:bookmarkEnd w:id="204"/>
    </w:p>
    <w:p w14:paraId="7D87F524" w14:textId="77777777" w:rsidR="004F4A74" w:rsidRPr="007A2B94" w:rsidRDefault="004F4A74" w:rsidP="00D95578">
      <w:pPr>
        <w:pStyle w:val="Heading4"/>
        <w:rPr>
          <w:lang w:val="en-US"/>
        </w:rPr>
      </w:pPr>
      <w:r>
        <w:rPr>
          <w:lang w:val="en-US"/>
        </w:rPr>
        <w:t>Normality of data</w:t>
      </w:r>
    </w:p>
    <w:p w14:paraId="63D4600F" w14:textId="77777777" w:rsidR="004F4A74" w:rsidRDefault="004F4A74" w:rsidP="004F4A74">
      <w:pPr>
        <w:pStyle w:val="PhDNormalText"/>
        <w:rPr>
          <w:lang w:val="en-US"/>
        </w:rPr>
      </w:pPr>
      <w:r>
        <w:rPr>
          <w:lang w:val="en-US"/>
        </w:rPr>
        <w:t xml:space="preserve">Mean total OHIP-20 score was 26.54 with a range of 0 to 74 and standard deviation of 22.26 points. Median OHIP-20 score was 20 points. </w:t>
      </w:r>
      <w:r>
        <w:rPr>
          <w:lang w:val="en-US"/>
        </w:rPr>
        <w:fldChar w:fldCharType="begin"/>
      </w:r>
      <w:r>
        <w:rPr>
          <w:lang w:val="en-US"/>
        </w:rPr>
        <w:instrText xml:space="preserve"> REF _Ref377031212 \h </w:instrText>
      </w:r>
      <w:r>
        <w:rPr>
          <w:lang w:val="en-US"/>
        </w:rPr>
      </w:r>
      <w:r>
        <w:rPr>
          <w:lang w:val="en-US"/>
        </w:rPr>
        <w:fldChar w:fldCharType="separate"/>
      </w:r>
      <w:r w:rsidR="00D02520">
        <w:t xml:space="preserve">Figure </w:t>
      </w:r>
      <w:r w:rsidR="00D02520">
        <w:rPr>
          <w:noProof/>
        </w:rPr>
        <w:t>5</w:t>
      </w:r>
      <w:r w:rsidR="00D02520">
        <w:t>–</w:t>
      </w:r>
      <w:r w:rsidR="00D02520">
        <w:rPr>
          <w:noProof/>
        </w:rPr>
        <w:t>1</w:t>
      </w:r>
      <w:r>
        <w:rPr>
          <w:lang w:val="en-US"/>
        </w:rPr>
        <w:fldChar w:fldCharType="end"/>
      </w:r>
      <w:r>
        <w:rPr>
          <w:lang w:val="en-US"/>
        </w:rPr>
        <w:t xml:space="preserve"> shows a histogram of the distribution of total OHIP-20 scores. </w:t>
      </w:r>
    </w:p>
    <w:p w14:paraId="6576148F" w14:textId="77777777" w:rsidR="004F4A74" w:rsidRDefault="004F4A74" w:rsidP="004F4A74">
      <w:pPr>
        <w:pStyle w:val="PhDFigure"/>
        <w:keepNext/>
      </w:pPr>
      <w:r>
        <w:rPr>
          <w:noProof/>
        </w:rPr>
        <w:lastRenderedPageBreak/>
        <w:drawing>
          <wp:inline distT="0" distB="0" distL="0" distR="0" wp14:anchorId="03319B22" wp14:editId="211910A4">
            <wp:extent cx="5230676" cy="3863838"/>
            <wp:effectExtent l="25400" t="25400" r="103505" b="7366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ogram of OHIP 20.pdf"/>
                    <pic:cNvPicPr/>
                  </pic:nvPicPr>
                  <pic:blipFill rotWithShape="1">
                    <a:blip r:embed="rId43" cstate="email">
                      <a:extLst>
                        <a:ext uri="{28A0092B-C50C-407E-A947-70E740481C1C}">
                          <a14:useLocalDpi xmlns:a14="http://schemas.microsoft.com/office/drawing/2010/main"/>
                        </a:ext>
                      </a:extLst>
                    </a:blip>
                    <a:srcRect l="13717" t="10219" r="12637" b="43088"/>
                    <a:stretch/>
                  </pic:blipFill>
                  <pic:spPr bwMode="auto">
                    <a:xfrm>
                      <a:off x="0" y="0"/>
                      <a:ext cx="5236187" cy="3867909"/>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DFFAE7A" w14:textId="77777777" w:rsidR="004F4A74" w:rsidRDefault="004F4A74" w:rsidP="004F4A74">
      <w:pPr>
        <w:pStyle w:val="Caption"/>
      </w:pPr>
      <w:bookmarkStart w:id="205" w:name="_Ref377031212"/>
      <w:bookmarkStart w:id="206" w:name="_Toc380333197"/>
      <w:r>
        <w:t xml:space="preserve">Figure </w:t>
      </w:r>
      <w:fldSimple w:instr=" STYLEREF 1 \s ">
        <w:r w:rsidR="00D02520">
          <w:rPr>
            <w:noProof/>
          </w:rPr>
          <w:t>5</w:t>
        </w:r>
      </w:fldSimple>
      <w:r>
        <w:t>–</w:t>
      </w:r>
      <w:fldSimple w:instr=" SEQ Figure \* ARABIC \s 1 ">
        <w:r w:rsidR="00D02520">
          <w:rPr>
            <w:noProof/>
          </w:rPr>
          <w:t>1</w:t>
        </w:r>
      </w:fldSimple>
      <w:bookmarkEnd w:id="205"/>
      <w:r>
        <w:t xml:space="preserve"> Histogram of OHIP-20 total score</w:t>
      </w:r>
      <w:bookmarkEnd w:id="206"/>
    </w:p>
    <w:p w14:paraId="54D57A2D" w14:textId="77777777" w:rsidR="004F4A74" w:rsidRDefault="004F4A74" w:rsidP="004F4A74">
      <w:pPr>
        <w:pStyle w:val="PhDNormalText"/>
        <w:rPr>
          <w:lang w:val="en-US"/>
        </w:rPr>
      </w:pPr>
      <w:r>
        <w:rPr>
          <w:lang w:val="en-US"/>
        </w:rPr>
        <w:t xml:space="preserve">Results were tending towards being positively skewed. Kolmogorov-Smirnov test demonstrated a significant deviation from the normal distribution (p&lt;0.001). </w:t>
      </w:r>
    </w:p>
    <w:p w14:paraId="1CBCF3EE" w14:textId="77777777" w:rsidR="004F4A74" w:rsidRDefault="004F4A74" w:rsidP="00D95578">
      <w:pPr>
        <w:pStyle w:val="Heading4"/>
        <w:rPr>
          <w:lang w:val="en-US"/>
        </w:rPr>
      </w:pPr>
      <w:r>
        <w:rPr>
          <w:lang w:val="en-US"/>
        </w:rPr>
        <w:t>Internal consistency</w:t>
      </w:r>
    </w:p>
    <w:p w14:paraId="17E6B44D" w14:textId="77777777" w:rsidR="004F4A74" w:rsidRDefault="004F4A74" w:rsidP="004F4A74">
      <w:pPr>
        <w:pStyle w:val="PhDNormalText"/>
      </w:pPr>
      <w:r>
        <w:t xml:space="preserve">Cronbach’s alpha statistic including all items of OHIP-20 was 0.97. Individual item statistics are shown in </w:t>
      </w:r>
      <w:r>
        <w:fldChar w:fldCharType="begin"/>
      </w:r>
      <w:r>
        <w:instrText xml:space="preserve"> REF _Ref373753036 \h </w:instrText>
      </w:r>
      <w:r>
        <w:fldChar w:fldCharType="separate"/>
      </w:r>
      <w:r w:rsidR="00D02520">
        <w:t xml:space="preserve">Table </w:t>
      </w:r>
      <w:r w:rsidR="00D02520">
        <w:rPr>
          <w:noProof/>
        </w:rPr>
        <w:t>5</w:t>
      </w:r>
      <w:r w:rsidR="00D02520">
        <w:noBreakHyphen/>
      </w:r>
      <w:r w:rsidR="00D02520">
        <w:rPr>
          <w:noProof/>
        </w:rPr>
        <w:t>2</w:t>
      </w:r>
      <w:r>
        <w:fldChar w:fldCharType="end"/>
      </w:r>
      <w:r>
        <w:t xml:space="preserve">. </w:t>
      </w:r>
    </w:p>
    <w:p w14:paraId="089FA25A" w14:textId="77777777" w:rsidR="004F4A74" w:rsidRDefault="004F4A74" w:rsidP="004F4A74"/>
    <w:tbl>
      <w:tblPr>
        <w:tblW w:w="8300" w:type="dxa"/>
        <w:jc w:val="center"/>
        <w:tblInd w:w="20" w:type="dxa"/>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21"/>
        <w:gridCol w:w="1844"/>
        <w:gridCol w:w="1845"/>
        <w:gridCol w:w="1845"/>
        <w:gridCol w:w="1845"/>
      </w:tblGrid>
      <w:tr w:rsidR="004F4A74" w:rsidRPr="00E161C6" w14:paraId="039B8E89" w14:textId="77777777" w:rsidTr="004F4A74">
        <w:trPr>
          <w:cantSplit/>
          <w:trHeight w:val="965"/>
          <w:jc w:val="center"/>
        </w:trPr>
        <w:tc>
          <w:tcPr>
            <w:tcW w:w="921" w:type="dxa"/>
            <w:shd w:val="clear" w:color="auto" w:fill="auto"/>
            <w:vAlign w:val="center"/>
          </w:tcPr>
          <w:p w14:paraId="6F2408E5" w14:textId="77777777" w:rsidR="004F4A74" w:rsidRPr="00C71C04" w:rsidRDefault="004F4A74" w:rsidP="004F4A74">
            <w:pPr>
              <w:pStyle w:val="PhDTabletext"/>
              <w:rPr>
                <w:b/>
                <w:lang w:val="en-US"/>
              </w:rPr>
            </w:pPr>
            <w:r w:rsidRPr="00C71C04">
              <w:rPr>
                <w:b/>
                <w:lang w:val="en-US"/>
              </w:rPr>
              <w:lastRenderedPageBreak/>
              <w:t>Item</w:t>
            </w:r>
          </w:p>
        </w:tc>
        <w:tc>
          <w:tcPr>
            <w:tcW w:w="1844" w:type="dxa"/>
            <w:shd w:val="clear" w:color="auto" w:fill="auto"/>
            <w:vAlign w:val="center"/>
          </w:tcPr>
          <w:p w14:paraId="54762DDB" w14:textId="77777777" w:rsidR="004F4A74" w:rsidRPr="00EA6507" w:rsidRDefault="004F4A74" w:rsidP="004F4A74">
            <w:pPr>
              <w:pStyle w:val="PhDTabletext"/>
              <w:rPr>
                <w:b/>
                <w:color w:val="000000"/>
                <w:lang w:val="en-US"/>
              </w:rPr>
            </w:pPr>
            <w:r w:rsidRPr="00EA6507">
              <w:rPr>
                <w:b/>
                <w:color w:val="000000"/>
                <w:lang w:val="en-US"/>
              </w:rPr>
              <w:t>Scale Mean if Item Deleted</w:t>
            </w:r>
          </w:p>
        </w:tc>
        <w:tc>
          <w:tcPr>
            <w:tcW w:w="1845" w:type="dxa"/>
            <w:shd w:val="clear" w:color="auto" w:fill="auto"/>
            <w:vAlign w:val="center"/>
          </w:tcPr>
          <w:p w14:paraId="54C9FD5A" w14:textId="77777777" w:rsidR="004F4A74" w:rsidRPr="00EA6507" w:rsidRDefault="004F4A74" w:rsidP="004F4A74">
            <w:pPr>
              <w:pStyle w:val="PhDTabletext"/>
              <w:rPr>
                <w:b/>
                <w:color w:val="000000"/>
                <w:lang w:val="en-US"/>
              </w:rPr>
            </w:pPr>
            <w:r w:rsidRPr="00EA6507">
              <w:rPr>
                <w:b/>
                <w:color w:val="000000"/>
                <w:lang w:val="en-US"/>
              </w:rPr>
              <w:t>Corrected Item-Total Correlation</w:t>
            </w:r>
          </w:p>
        </w:tc>
        <w:tc>
          <w:tcPr>
            <w:tcW w:w="1845" w:type="dxa"/>
            <w:shd w:val="clear" w:color="auto" w:fill="auto"/>
            <w:vAlign w:val="center"/>
          </w:tcPr>
          <w:p w14:paraId="64095AE2" w14:textId="77777777" w:rsidR="004F4A74" w:rsidRPr="00EA6507" w:rsidRDefault="004F4A74" w:rsidP="004F4A74">
            <w:pPr>
              <w:pStyle w:val="PhDTabletext"/>
              <w:rPr>
                <w:b/>
                <w:color w:val="000000"/>
                <w:lang w:val="en-US"/>
              </w:rPr>
            </w:pPr>
            <w:r w:rsidRPr="00EA6507">
              <w:rPr>
                <w:b/>
                <w:color w:val="000000"/>
                <w:lang w:val="en-US"/>
              </w:rPr>
              <w:t>Squared Multiple Correlation</w:t>
            </w:r>
          </w:p>
        </w:tc>
        <w:tc>
          <w:tcPr>
            <w:tcW w:w="1845" w:type="dxa"/>
            <w:shd w:val="clear" w:color="auto" w:fill="auto"/>
            <w:vAlign w:val="center"/>
          </w:tcPr>
          <w:p w14:paraId="55F06D3D" w14:textId="77777777" w:rsidR="004F4A74" w:rsidRPr="00EA6507" w:rsidRDefault="004F4A74" w:rsidP="004F4A74">
            <w:pPr>
              <w:pStyle w:val="PhDTabletext"/>
              <w:rPr>
                <w:b/>
                <w:color w:val="000000"/>
                <w:lang w:val="en-US"/>
              </w:rPr>
            </w:pPr>
            <w:proofErr w:type="spellStart"/>
            <w:r w:rsidRPr="00EA6507">
              <w:rPr>
                <w:b/>
                <w:color w:val="000000"/>
                <w:lang w:val="en-US"/>
              </w:rPr>
              <w:t>Cronbach's</w:t>
            </w:r>
            <w:proofErr w:type="spellEnd"/>
            <w:r w:rsidRPr="00EA6507">
              <w:rPr>
                <w:b/>
                <w:color w:val="000000"/>
                <w:lang w:val="en-US"/>
              </w:rPr>
              <w:t xml:space="preserve"> Alpha if Item Deleted</w:t>
            </w:r>
          </w:p>
        </w:tc>
      </w:tr>
      <w:tr w:rsidR="004F4A74" w:rsidRPr="00E161C6" w14:paraId="4035F0E9" w14:textId="77777777" w:rsidTr="004F4A74">
        <w:trPr>
          <w:cantSplit/>
          <w:trHeight w:val="327"/>
          <w:jc w:val="center"/>
        </w:trPr>
        <w:tc>
          <w:tcPr>
            <w:tcW w:w="921" w:type="dxa"/>
            <w:shd w:val="clear" w:color="auto" w:fill="auto"/>
            <w:vAlign w:val="center"/>
          </w:tcPr>
          <w:p w14:paraId="01B7DB4A" w14:textId="77777777" w:rsidR="004F4A74" w:rsidRPr="00C71C04" w:rsidRDefault="004F4A74" w:rsidP="004F4A74">
            <w:pPr>
              <w:pStyle w:val="PhDTabletext"/>
              <w:rPr>
                <w:b/>
                <w:color w:val="000000"/>
                <w:lang w:val="en-US"/>
              </w:rPr>
            </w:pPr>
            <w:r w:rsidRPr="00C71C04">
              <w:rPr>
                <w:b/>
                <w:color w:val="000000"/>
                <w:lang w:val="en-US"/>
              </w:rPr>
              <w:t>Item 1</w:t>
            </w:r>
          </w:p>
        </w:tc>
        <w:tc>
          <w:tcPr>
            <w:tcW w:w="1844" w:type="dxa"/>
            <w:shd w:val="clear" w:color="auto" w:fill="auto"/>
            <w:vAlign w:val="center"/>
          </w:tcPr>
          <w:p w14:paraId="05645E3C" w14:textId="77777777" w:rsidR="004F4A74" w:rsidRPr="00F952F1" w:rsidRDefault="004F4A74" w:rsidP="004F4A74">
            <w:pPr>
              <w:pStyle w:val="PhDTabletext"/>
              <w:rPr>
                <w:color w:val="000000"/>
                <w:lang w:val="en-US"/>
              </w:rPr>
            </w:pPr>
            <w:r w:rsidRPr="00F952F1">
              <w:rPr>
                <w:color w:val="000000"/>
                <w:lang w:val="en-US"/>
              </w:rPr>
              <w:t>24.78</w:t>
            </w:r>
          </w:p>
        </w:tc>
        <w:tc>
          <w:tcPr>
            <w:tcW w:w="1845" w:type="dxa"/>
            <w:shd w:val="clear" w:color="auto" w:fill="auto"/>
            <w:vAlign w:val="center"/>
          </w:tcPr>
          <w:p w14:paraId="767FC7B0" w14:textId="77777777" w:rsidR="004F4A74" w:rsidRPr="00F952F1" w:rsidRDefault="004F4A74" w:rsidP="004F4A74">
            <w:pPr>
              <w:pStyle w:val="PhDTabletext"/>
              <w:rPr>
                <w:color w:val="000000"/>
                <w:lang w:val="en-US"/>
              </w:rPr>
            </w:pPr>
            <w:r w:rsidRPr="00F952F1">
              <w:rPr>
                <w:color w:val="000000"/>
                <w:lang w:val="en-US"/>
              </w:rPr>
              <w:t>.833</w:t>
            </w:r>
          </w:p>
        </w:tc>
        <w:tc>
          <w:tcPr>
            <w:tcW w:w="1845" w:type="dxa"/>
            <w:shd w:val="clear" w:color="auto" w:fill="auto"/>
            <w:vAlign w:val="center"/>
          </w:tcPr>
          <w:p w14:paraId="1F1C9BFF" w14:textId="77777777" w:rsidR="004F4A74" w:rsidRPr="00F952F1" w:rsidRDefault="004F4A74" w:rsidP="004F4A74">
            <w:pPr>
              <w:pStyle w:val="PhDTabletext"/>
              <w:rPr>
                <w:color w:val="000000"/>
                <w:lang w:val="en-US"/>
              </w:rPr>
            </w:pPr>
            <w:r w:rsidRPr="00F952F1">
              <w:rPr>
                <w:color w:val="000000"/>
                <w:lang w:val="en-US"/>
              </w:rPr>
              <w:t>.813</w:t>
            </w:r>
          </w:p>
        </w:tc>
        <w:tc>
          <w:tcPr>
            <w:tcW w:w="1845" w:type="dxa"/>
            <w:shd w:val="clear" w:color="auto" w:fill="auto"/>
            <w:vAlign w:val="center"/>
          </w:tcPr>
          <w:p w14:paraId="279953F0" w14:textId="77777777" w:rsidR="004F4A74" w:rsidRPr="00F952F1" w:rsidRDefault="004F4A74" w:rsidP="004F4A74">
            <w:pPr>
              <w:pStyle w:val="PhDTabletext"/>
              <w:rPr>
                <w:color w:val="000000"/>
                <w:lang w:val="en-US"/>
              </w:rPr>
            </w:pPr>
            <w:r w:rsidRPr="00F952F1">
              <w:rPr>
                <w:color w:val="000000"/>
                <w:lang w:val="en-US"/>
              </w:rPr>
              <w:t>.979</w:t>
            </w:r>
          </w:p>
        </w:tc>
      </w:tr>
      <w:tr w:rsidR="004F4A74" w:rsidRPr="00E161C6" w14:paraId="142642BD" w14:textId="77777777" w:rsidTr="004F4A74">
        <w:trPr>
          <w:cantSplit/>
          <w:trHeight w:val="327"/>
          <w:jc w:val="center"/>
        </w:trPr>
        <w:tc>
          <w:tcPr>
            <w:tcW w:w="921" w:type="dxa"/>
            <w:shd w:val="clear" w:color="auto" w:fill="auto"/>
            <w:vAlign w:val="center"/>
          </w:tcPr>
          <w:p w14:paraId="7067E280" w14:textId="77777777" w:rsidR="004F4A74" w:rsidRPr="00C71C04" w:rsidRDefault="004F4A74" w:rsidP="004F4A74">
            <w:pPr>
              <w:pStyle w:val="PhDTabletext"/>
              <w:rPr>
                <w:b/>
                <w:color w:val="000000"/>
                <w:lang w:val="en-US"/>
              </w:rPr>
            </w:pPr>
            <w:r w:rsidRPr="00C71C04">
              <w:rPr>
                <w:b/>
                <w:color w:val="000000"/>
                <w:lang w:val="en-US"/>
              </w:rPr>
              <w:t>Item 2</w:t>
            </w:r>
          </w:p>
        </w:tc>
        <w:tc>
          <w:tcPr>
            <w:tcW w:w="1844" w:type="dxa"/>
            <w:shd w:val="clear" w:color="auto" w:fill="auto"/>
            <w:vAlign w:val="center"/>
          </w:tcPr>
          <w:p w14:paraId="5C6929C1" w14:textId="77777777" w:rsidR="004F4A74" w:rsidRPr="00F952F1" w:rsidRDefault="004F4A74" w:rsidP="004F4A74">
            <w:pPr>
              <w:pStyle w:val="PhDTabletext"/>
              <w:rPr>
                <w:color w:val="000000"/>
                <w:lang w:val="en-US"/>
              </w:rPr>
            </w:pPr>
            <w:r w:rsidRPr="00F952F1">
              <w:rPr>
                <w:color w:val="000000"/>
                <w:lang w:val="en-US"/>
              </w:rPr>
              <w:t>24.43</w:t>
            </w:r>
          </w:p>
        </w:tc>
        <w:tc>
          <w:tcPr>
            <w:tcW w:w="1845" w:type="dxa"/>
            <w:shd w:val="clear" w:color="auto" w:fill="auto"/>
            <w:vAlign w:val="center"/>
          </w:tcPr>
          <w:p w14:paraId="4973C8A0" w14:textId="77777777" w:rsidR="004F4A74" w:rsidRPr="00F952F1" w:rsidRDefault="004F4A74" w:rsidP="004F4A74">
            <w:pPr>
              <w:pStyle w:val="PhDTabletext"/>
              <w:rPr>
                <w:color w:val="000000"/>
                <w:lang w:val="en-US"/>
              </w:rPr>
            </w:pPr>
            <w:r w:rsidRPr="00F952F1">
              <w:rPr>
                <w:color w:val="000000"/>
                <w:lang w:val="en-US"/>
              </w:rPr>
              <w:t>.592</w:t>
            </w:r>
          </w:p>
        </w:tc>
        <w:tc>
          <w:tcPr>
            <w:tcW w:w="1845" w:type="dxa"/>
            <w:shd w:val="clear" w:color="auto" w:fill="auto"/>
            <w:vAlign w:val="center"/>
          </w:tcPr>
          <w:p w14:paraId="79E47119" w14:textId="77777777" w:rsidR="004F4A74" w:rsidRPr="00F952F1" w:rsidRDefault="004F4A74" w:rsidP="004F4A74">
            <w:pPr>
              <w:pStyle w:val="PhDTabletext"/>
              <w:rPr>
                <w:color w:val="000000"/>
                <w:lang w:val="en-US"/>
              </w:rPr>
            </w:pPr>
            <w:r w:rsidRPr="00F952F1">
              <w:rPr>
                <w:color w:val="000000"/>
                <w:lang w:val="en-US"/>
              </w:rPr>
              <w:t>.596</w:t>
            </w:r>
          </w:p>
        </w:tc>
        <w:tc>
          <w:tcPr>
            <w:tcW w:w="1845" w:type="dxa"/>
            <w:shd w:val="clear" w:color="auto" w:fill="auto"/>
            <w:vAlign w:val="center"/>
          </w:tcPr>
          <w:p w14:paraId="4BD3B727" w14:textId="77777777" w:rsidR="004F4A74" w:rsidRPr="00F952F1" w:rsidRDefault="004F4A74" w:rsidP="004F4A74">
            <w:pPr>
              <w:pStyle w:val="PhDTabletext"/>
              <w:rPr>
                <w:color w:val="000000"/>
                <w:lang w:val="en-US"/>
              </w:rPr>
            </w:pPr>
            <w:r w:rsidRPr="00F952F1">
              <w:rPr>
                <w:color w:val="000000"/>
                <w:lang w:val="en-US"/>
              </w:rPr>
              <w:t>.971</w:t>
            </w:r>
          </w:p>
        </w:tc>
      </w:tr>
      <w:tr w:rsidR="004F4A74" w:rsidRPr="00E161C6" w14:paraId="0FAD9A1B" w14:textId="77777777" w:rsidTr="004F4A74">
        <w:trPr>
          <w:cantSplit/>
          <w:trHeight w:val="327"/>
          <w:jc w:val="center"/>
        </w:trPr>
        <w:tc>
          <w:tcPr>
            <w:tcW w:w="921" w:type="dxa"/>
            <w:shd w:val="clear" w:color="auto" w:fill="auto"/>
            <w:vAlign w:val="center"/>
          </w:tcPr>
          <w:p w14:paraId="1ADB11E6" w14:textId="77777777" w:rsidR="004F4A74" w:rsidRPr="00C71C04" w:rsidRDefault="004F4A74" w:rsidP="004F4A74">
            <w:pPr>
              <w:pStyle w:val="PhDTabletext"/>
              <w:rPr>
                <w:b/>
                <w:color w:val="000000"/>
                <w:lang w:val="en-US"/>
              </w:rPr>
            </w:pPr>
            <w:r w:rsidRPr="00C71C04">
              <w:rPr>
                <w:b/>
                <w:color w:val="000000"/>
                <w:lang w:val="en-US"/>
              </w:rPr>
              <w:t>Item 3</w:t>
            </w:r>
          </w:p>
        </w:tc>
        <w:tc>
          <w:tcPr>
            <w:tcW w:w="1844" w:type="dxa"/>
            <w:shd w:val="clear" w:color="auto" w:fill="auto"/>
            <w:vAlign w:val="center"/>
          </w:tcPr>
          <w:p w14:paraId="614A51BC" w14:textId="77777777" w:rsidR="004F4A74" w:rsidRPr="00F952F1" w:rsidRDefault="004F4A74" w:rsidP="004F4A74">
            <w:pPr>
              <w:pStyle w:val="PhDTabletext"/>
              <w:rPr>
                <w:color w:val="000000"/>
                <w:lang w:val="en-US"/>
              </w:rPr>
            </w:pPr>
            <w:r w:rsidRPr="00F952F1">
              <w:rPr>
                <w:color w:val="000000"/>
                <w:lang w:val="en-US"/>
              </w:rPr>
              <w:t>25.11</w:t>
            </w:r>
          </w:p>
        </w:tc>
        <w:tc>
          <w:tcPr>
            <w:tcW w:w="1845" w:type="dxa"/>
            <w:shd w:val="clear" w:color="auto" w:fill="auto"/>
            <w:vAlign w:val="center"/>
          </w:tcPr>
          <w:p w14:paraId="7B2E8770" w14:textId="77777777" w:rsidR="004F4A74" w:rsidRPr="00F952F1" w:rsidRDefault="004F4A74" w:rsidP="004F4A74">
            <w:pPr>
              <w:pStyle w:val="PhDTabletext"/>
              <w:rPr>
                <w:color w:val="000000"/>
                <w:lang w:val="en-US"/>
              </w:rPr>
            </w:pPr>
            <w:r w:rsidRPr="00F952F1">
              <w:rPr>
                <w:color w:val="000000"/>
                <w:lang w:val="en-US"/>
              </w:rPr>
              <w:t>.842</w:t>
            </w:r>
          </w:p>
        </w:tc>
        <w:tc>
          <w:tcPr>
            <w:tcW w:w="1845" w:type="dxa"/>
            <w:shd w:val="clear" w:color="auto" w:fill="auto"/>
            <w:vAlign w:val="center"/>
          </w:tcPr>
          <w:p w14:paraId="430ED457" w14:textId="77777777" w:rsidR="004F4A74" w:rsidRPr="00F952F1" w:rsidRDefault="004F4A74" w:rsidP="004F4A74">
            <w:pPr>
              <w:pStyle w:val="PhDTabletext"/>
              <w:rPr>
                <w:color w:val="000000"/>
                <w:lang w:val="en-US"/>
              </w:rPr>
            </w:pPr>
            <w:r w:rsidRPr="00F952F1">
              <w:rPr>
                <w:color w:val="000000"/>
                <w:lang w:val="en-US"/>
              </w:rPr>
              <w:t>.824</w:t>
            </w:r>
          </w:p>
        </w:tc>
        <w:tc>
          <w:tcPr>
            <w:tcW w:w="1845" w:type="dxa"/>
            <w:shd w:val="clear" w:color="auto" w:fill="auto"/>
            <w:vAlign w:val="center"/>
          </w:tcPr>
          <w:p w14:paraId="2AF4E2CD" w14:textId="77777777" w:rsidR="004F4A74" w:rsidRPr="00F952F1" w:rsidRDefault="004F4A74" w:rsidP="004F4A74">
            <w:pPr>
              <w:pStyle w:val="PhDTabletext"/>
              <w:rPr>
                <w:color w:val="000000"/>
                <w:lang w:val="en-US"/>
              </w:rPr>
            </w:pPr>
            <w:r w:rsidRPr="00F952F1">
              <w:rPr>
                <w:color w:val="000000"/>
                <w:lang w:val="en-US"/>
              </w:rPr>
              <w:t>.969</w:t>
            </w:r>
          </w:p>
        </w:tc>
      </w:tr>
      <w:tr w:rsidR="004F4A74" w:rsidRPr="00E161C6" w14:paraId="40A77686" w14:textId="77777777" w:rsidTr="004F4A74">
        <w:trPr>
          <w:cantSplit/>
          <w:trHeight w:val="327"/>
          <w:jc w:val="center"/>
        </w:trPr>
        <w:tc>
          <w:tcPr>
            <w:tcW w:w="921" w:type="dxa"/>
            <w:shd w:val="clear" w:color="auto" w:fill="auto"/>
            <w:vAlign w:val="center"/>
          </w:tcPr>
          <w:p w14:paraId="11FDCA2A" w14:textId="77777777" w:rsidR="004F4A74" w:rsidRPr="00C71C04" w:rsidRDefault="004F4A74" w:rsidP="004F4A74">
            <w:pPr>
              <w:pStyle w:val="PhDTabletext"/>
              <w:rPr>
                <w:b/>
                <w:color w:val="000000"/>
                <w:lang w:val="en-US"/>
              </w:rPr>
            </w:pPr>
            <w:r w:rsidRPr="00C71C04">
              <w:rPr>
                <w:b/>
                <w:color w:val="000000"/>
                <w:lang w:val="en-US"/>
              </w:rPr>
              <w:t>Item 4</w:t>
            </w:r>
          </w:p>
        </w:tc>
        <w:tc>
          <w:tcPr>
            <w:tcW w:w="1844" w:type="dxa"/>
            <w:shd w:val="clear" w:color="auto" w:fill="auto"/>
            <w:vAlign w:val="center"/>
          </w:tcPr>
          <w:p w14:paraId="50416441" w14:textId="77777777" w:rsidR="004F4A74" w:rsidRPr="00F952F1" w:rsidRDefault="004F4A74" w:rsidP="004F4A74">
            <w:pPr>
              <w:pStyle w:val="PhDTabletext"/>
              <w:rPr>
                <w:color w:val="000000"/>
                <w:lang w:val="en-US"/>
              </w:rPr>
            </w:pPr>
            <w:r w:rsidRPr="00F952F1">
              <w:rPr>
                <w:color w:val="000000"/>
                <w:lang w:val="en-US"/>
              </w:rPr>
              <w:t>25.48</w:t>
            </w:r>
          </w:p>
        </w:tc>
        <w:tc>
          <w:tcPr>
            <w:tcW w:w="1845" w:type="dxa"/>
            <w:shd w:val="clear" w:color="auto" w:fill="auto"/>
            <w:vAlign w:val="center"/>
          </w:tcPr>
          <w:p w14:paraId="77AFF7E3" w14:textId="77777777" w:rsidR="004F4A74" w:rsidRPr="00F952F1" w:rsidRDefault="004F4A74" w:rsidP="004F4A74">
            <w:pPr>
              <w:pStyle w:val="PhDTabletext"/>
              <w:rPr>
                <w:color w:val="000000"/>
                <w:lang w:val="en-US"/>
              </w:rPr>
            </w:pPr>
            <w:r w:rsidRPr="00F952F1">
              <w:rPr>
                <w:color w:val="000000"/>
                <w:lang w:val="en-US"/>
              </w:rPr>
              <w:t>.775</w:t>
            </w:r>
          </w:p>
        </w:tc>
        <w:tc>
          <w:tcPr>
            <w:tcW w:w="1845" w:type="dxa"/>
            <w:shd w:val="clear" w:color="auto" w:fill="auto"/>
            <w:vAlign w:val="center"/>
          </w:tcPr>
          <w:p w14:paraId="34C5BD58" w14:textId="77777777" w:rsidR="004F4A74" w:rsidRPr="00F952F1" w:rsidRDefault="004F4A74" w:rsidP="004F4A74">
            <w:pPr>
              <w:pStyle w:val="PhDTabletext"/>
              <w:rPr>
                <w:color w:val="000000"/>
                <w:lang w:val="en-US"/>
              </w:rPr>
            </w:pPr>
            <w:r w:rsidRPr="00F952F1">
              <w:rPr>
                <w:color w:val="000000"/>
                <w:lang w:val="en-US"/>
              </w:rPr>
              <w:t>.828</w:t>
            </w:r>
          </w:p>
        </w:tc>
        <w:tc>
          <w:tcPr>
            <w:tcW w:w="1845" w:type="dxa"/>
            <w:shd w:val="clear" w:color="auto" w:fill="auto"/>
            <w:vAlign w:val="center"/>
          </w:tcPr>
          <w:p w14:paraId="20FDB8CE" w14:textId="77777777" w:rsidR="004F4A74" w:rsidRPr="00F952F1" w:rsidRDefault="004F4A74" w:rsidP="004F4A74">
            <w:pPr>
              <w:pStyle w:val="PhDTabletext"/>
              <w:rPr>
                <w:color w:val="000000"/>
                <w:lang w:val="en-US"/>
              </w:rPr>
            </w:pPr>
            <w:r w:rsidRPr="00F952F1">
              <w:rPr>
                <w:color w:val="000000"/>
                <w:lang w:val="en-US"/>
              </w:rPr>
              <w:t>.970</w:t>
            </w:r>
          </w:p>
        </w:tc>
      </w:tr>
      <w:tr w:rsidR="004F4A74" w:rsidRPr="00E161C6" w14:paraId="5C53C34F" w14:textId="77777777" w:rsidTr="004F4A74">
        <w:trPr>
          <w:cantSplit/>
          <w:trHeight w:val="327"/>
          <w:jc w:val="center"/>
        </w:trPr>
        <w:tc>
          <w:tcPr>
            <w:tcW w:w="921" w:type="dxa"/>
            <w:shd w:val="clear" w:color="auto" w:fill="auto"/>
            <w:vAlign w:val="center"/>
          </w:tcPr>
          <w:p w14:paraId="737ADBA7" w14:textId="77777777" w:rsidR="004F4A74" w:rsidRPr="00C71C04" w:rsidRDefault="004F4A74" w:rsidP="004F4A74">
            <w:pPr>
              <w:pStyle w:val="PhDTabletext"/>
              <w:rPr>
                <w:b/>
                <w:color w:val="000000"/>
                <w:lang w:val="en-US"/>
              </w:rPr>
            </w:pPr>
            <w:r w:rsidRPr="00C71C04">
              <w:rPr>
                <w:b/>
                <w:color w:val="000000"/>
                <w:lang w:val="en-US"/>
              </w:rPr>
              <w:t>Item 5</w:t>
            </w:r>
          </w:p>
        </w:tc>
        <w:tc>
          <w:tcPr>
            <w:tcW w:w="1844" w:type="dxa"/>
            <w:shd w:val="clear" w:color="auto" w:fill="auto"/>
            <w:vAlign w:val="center"/>
          </w:tcPr>
          <w:p w14:paraId="4B4981DD" w14:textId="77777777" w:rsidR="004F4A74" w:rsidRPr="00F952F1" w:rsidRDefault="004F4A74" w:rsidP="004F4A74">
            <w:pPr>
              <w:pStyle w:val="PhDTabletext"/>
              <w:rPr>
                <w:color w:val="000000"/>
                <w:lang w:val="en-US"/>
              </w:rPr>
            </w:pPr>
            <w:r w:rsidRPr="00F952F1">
              <w:rPr>
                <w:color w:val="000000"/>
                <w:lang w:val="en-US"/>
              </w:rPr>
              <w:t>24.65</w:t>
            </w:r>
          </w:p>
        </w:tc>
        <w:tc>
          <w:tcPr>
            <w:tcW w:w="1845" w:type="dxa"/>
            <w:shd w:val="clear" w:color="auto" w:fill="auto"/>
            <w:vAlign w:val="center"/>
          </w:tcPr>
          <w:p w14:paraId="5E07E036" w14:textId="77777777" w:rsidR="004F4A74" w:rsidRPr="00F952F1" w:rsidRDefault="004F4A74" w:rsidP="004F4A74">
            <w:pPr>
              <w:pStyle w:val="PhDTabletext"/>
              <w:rPr>
                <w:color w:val="000000"/>
                <w:lang w:val="en-US"/>
              </w:rPr>
            </w:pPr>
            <w:r w:rsidRPr="00F952F1">
              <w:rPr>
                <w:color w:val="000000"/>
                <w:lang w:val="en-US"/>
              </w:rPr>
              <w:t>.875</w:t>
            </w:r>
          </w:p>
        </w:tc>
        <w:tc>
          <w:tcPr>
            <w:tcW w:w="1845" w:type="dxa"/>
            <w:shd w:val="clear" w:color="auto" w:fill="auto"/>
            <w:vAlign w:val="center"/>
          </w:tcPr>
          <w:p w14:paraId="6F316B27" w14:textId="77777777" w:rsidR="004F4A74" w:rsidRPr="00F952F1" w:rsidRDefault="004F4A74" w:rsidP="004F4A74">
            <w:pPr>
              <w:pStyle w:val="PhDTabletext"/>
              <w:rPr>
                <w:color w:val="000000"/>
                <w:lang w:val="en-US"/>
              </w:rPr>
            </w:pPr>
            <w:r w:rsidRPr="00F952F1">
              <w:rPr>
                <w:color w:val="000000"/>
                <w:lang w:val="en-US"/>
              </w:rPr>
              <w:t>.867</w:t>
            </w:r>
          </w:p>
        </w:tc>
        <w:tc>
          <w:tcPr>
            <w:tcW w:w="1845" w:type="dxa"/>
            <w:shd w:val="clear" w:color="auto" w:fill="auto"/>
            <w:vAlign w:val="center"/>
          </w:tcPr>
          <w:p w14:paraId="55E8BAD1" w14:textId="77777777" w:rsidR="004F4A74" w:rsidRPr="00F952F1" w:rsidRDefault="004F4A74" w:rsidP="004F4A74">
            <w:pPr>
              <w:pStyle w:val="PhDTabletext"/>
              <w:rPr>
                <w:color w:val="000000"/>
                <w:lang w:val="en-US"/>
              </w:rPr>
            </w:pPr>
            <w:r w:rsidRPr="00F952F1">
              <w:rPr>
                <w:color w:val="000000"/>
                <w:lang w:val="en-US"/>
              </w:rPr>
              <w:t>.968</w:t>
            </w:r>
          </w:p>
        </w:tc>
      </w:tr>
      <w:tr w:rsidR="004F4A74" w:rsidRPr="00E161C6" w14:paraId="71902F98" w14:textId="77777777" w:rsidTr="004F4A74">
        <w:trPr>
          <w:cantSplit/>
          <w:trHeight w:val="327"/>
          <w:jc w:val="center"/>
        </w:trPr>
        <w:tc>
          <w:tcPr>
            <w:tcW w:w="921" w:type="dxa"/>
            <w:shd w:val="clear" w:color="auto" w:fill="auto"/>
            <w:vAlign w:val="center"/>
          </w:tcPr>
          <w:p w14:paraId="1478904F" w14:textId="77777777" w:rsidR="004F4A74" w:rsidRPr="00C71C04" w:rsidRDefault="004F4A74" w:rsidP="004F4A74">
            <w:pPr>
              <w:pStyle w:val="PhDTabletext"/>
              <w:rPr>
                <w:b/>
                <w:color w:val="000000"/>
                <w:lang w:val="en-US"/>
              </w:rPr>
            </w:pPr>
            <w:r w:rsidRPr="00C71C04">
              <w:rPr>
                <w:b/>
                <w:color w:val="000000"/>
                <w:lang w:val="en-US"/>
              </w:rPr>
              <w:t>Item 6</w:t>
            </w:r>
          </w:p>
        </w:tc>
        <w:tc>
          <w:tcPr>
            <w:tcW w:w="1844" w:type="dxa"/>
            <w:shd w:val="clear" w:color="auto" w:fill="auto"/>
            <w:vAlign w:val="center"/>
          </w:tcPr>
          <w:p w14:paraId="7044DBAC" w14:textId="77777777" w:rsidR="004F4A74" w:rsidRPr="00F952F1" w:rsidRDefault="004F4A74" w:rsidP="004F4A74">
            <w:pPr>
              <w:pStyle w:val="PhDTabletext"/>
              <w:rPr>
                <w:color w:val="000000"/>
                <w:lang w:val="en-US"/>
              </w:rPr>
            </w:pPr>
            <w:r w:rsidRPr="00F952F1">
              <w:rPr>
                <w:color w:val="000000"/>
                <w:lang w:val="en-US"/>
              </w:rPr>
              <w:t>25.33</w:t>
            </w:r>
          </w:p>
        </w:tc>
        <w:tc>
          <w:tcPr>
            <w:tcW w:w="1845" w:type="dxa"/>
            <w:shd w:val="clear" w:color="auto" w:fill="auto"/>
            <w:vAlign w:val="center"/>
          </w:tcPr>
          <w:p w14:paraId="1CAC3F6F" w14:textId="77777777" w:rsidR="004F4A74" w:rsidRPr="00F952F1" w:rsidRDefault="004F4A74" w:rsidP="004F4A74">
            <w:pPr>
              <w:pStyle w:val="PhDTabletext"/>
              <w:rPr>
                <w:color w:val="000000"/>
                <w:lang w:val="en-US"/>
              </w:rPr>
            </w:pPr>
            <w:r w:rsidRPr="00F952F1">
              <w:rPr>
                <w:color w:val="000000"/>
                <w:lang w:val="en-US"/>
              </w:rPr>
              <w:t>.731</w:t>
            </w:r>
          </w:p>
        </w:tc>
        <w:tc>
          <w:tcPr>
            <w:tcW w:w="1845" w:type="dxa"/>
            <w:shd w:val="clear" w:color="auto" w:fill="auto"/>
            <w:vAlign w:val="center"/>
          </w:tcPr>
          <w:p w14:paraId="170A592C" w14:textId="77777777" w:rsidR="004F4A74" w:rsidRPr="00F952F1" w:rsidRDefault="004F4A74" w:rsidP="004F4A74">
            <w:pPr>
              <w:pStyle w:val="PhDTabletext"/>
              <w:rPr>
                <w:color w:val="000000"/>
                <w:lang w:val="en-US"/>
              </w:rPr>
            </w:pPr>
            <w:r w:rsidRPr="00F952F1">
              <w:rPr>
                <w:color w:val="000000"/>
                <w:lang w:val="en-US"/>
              </w:rPr>
              <w:t>.816</w:t>
            </w:r>
          </w:p>
        </w:tc>
        <w:tc>
          <w:tcPr>
            <w:tcW w:w="1845" w:type="dxa"/>
            <w:shd w:val="clear" w:color="auto" w:fill="auto"/>
            <w:vAlign w:val="center"/>
          </w:tcPr>
          <w:p w14:paraId="030BAA48" w14:textId="77777777" w:rsidR="004F4A74" w:rsidRPr="00F952F1" w:rsidRDefault="004F4A74" w:rsidP="004F4A74">
            <w:pPr>
              <w:pStyle w:val="PhDTabletext"/>
              <w:rPr>
                <w:color w:val="000000"/>
                <w:lang w:val="en-US"/>
              </w:rPr>
            </w:pPr>
            <w:r w:rsidRPr="00F952F1">
              <w:rPr>
                <w:color w:val="000000"/>
                <w:lang w:val="en-US"/>
              </w:rPr>
              <w:t>.970</w:t>
            </w:r>
          </w:p>
        </w:tc>
      </w:tr>
      <w:tr w:rsidR="004F4A74" w:rsidRPr="00E161C6" w14:paraId="107E2F99" w14:textId="77777777" w:rsidTr="004F4A74">
        <w:trPr>
          <w:cantSplit/>
          <w:trHeight w:val="327"/>
          <w:jc w:val="center"/>
        </w:trPr>
        <w:tc>
          <w:tcPr>
            <w:tcW w:w="921" w:type="dxa"/>
            <w:shd w:val="clear" w:color="auto" w:fill="auto"/>
            <w:vAlign w:val="center"/>
          </w:tcPr>
          <w:p w14:paraId="437ED734" w14:textId="77777777" w:rsidR="004F4A74" w:rsidRPr="00C71C04" w:rsidRDefault="004F4A74" w:rsidP="004F4A74">
            <w:pPr>
              <w:pStyle w:val="PhDTabletext"/>
              <w:rPr>
                <w:b/>
                <w:color w:val="000000"/>
                <w:lang w:val="en-US"/>
              </w:rPr>
            </w:pPr>
            <w:r w:rsidRPr="00C71C04">
              <w:rPr>
                <w:b/>
                <w:color w:val="000000"/>
                <w:lang w:val="en-US"/>
              </w:rPr>
              <w:t>Item 7</w:t>
            </w:r>
          </w:p>
        </w:tc>
        <w:tc>
          <w:tcPr>
            <w:tcW w:w="1844" w:type="dxa"/>
            <w:shd w:val="clear" w:color="auto" w:fill="auto"/>
            <w:vAlign w:val="center"/>
          </w:tcPr>
          <w:p w14:paraId="7412AF8B" w14:textId="77777777" w:rsidR="004F4A74" w:rsidRPr="00F952F1" w:rsidRDefault="004F4A74" w:rsidP="004F4A74">
            <w:pPr>
              <w:pStyle w:val="PhDTabletext"/>
              <w:rPr>
                <w:color w:val="000000"/>
                <w:lang w:val="en-US"/>
              </w:rPr>
            </w:pPr>
            <w:r w:rsidRPr="00F952F1">
              <w:rPr>
                <w:color w:val="000000"/>
                <w:lang w:val="en-US"/>
              </w:rPr>
              <w:t>25.13</w:t>
            </w:r>
          </w:p>
        </w:tc>
        <w:tc>
          <w:tcPr>
            <w:tcW w:w="1845" w:type="dxa"/>
            <w:shd w:val="clear" w:color="auto" w:fill="auto"/>
            <w:vAlign w:val="center"/>
          </w:tcPr>
          <w:p w14:paraId="0BE5568B" w14:textId="77777777" w:rsidR="004F4A74" w:rsidRPr="00F952F1" w:rsidRDefault="004F4A74" w:rsidP="004F4A74">
            <w:pPr>
              <w:pStyle w:val="PhDTabletext"/>
              <w:rPr>
                <w:color w:val="000000"/>
                <w:lang w:val="en-US"/>
              </w:rPr>
            </w:pPr>
            <w:r w:rsidRPr="00F952F1">
              <w:rPr>
                <w:color w:val="000000"/>
                <w:lang w:val="en-US"/>
              </w:rPr>
              <w:t>.831</w:t>
            </w:r>
          </w:p>
        </w:tc>
        <w:tc>
          <w:tcPr>
            <w:tcW w:w="1845" w:type="dxa"/>
            <w:shd w:val="clear" w:color="auto" w:fill="auto"/>
            <w:vAlign w:val="center"/>
          </w:tcPr>
          <w:p w14:paraId="7835CD76" w14:textId="77777777" w:rsidR="004F4A74" w:rsidRPr="00F952F1" w:rsidRDefault="004F4A74" w:rsidP="004F4A74">
            <w:pPr>
              <w:pStyle w:val="PhDTabletext"/>
              <w:rPr>
                <w:color w:val="000000"/>
                <w:lang w:val="en-US"/>
              </w:rPr>
            </w:pPr>
            <w:r w:rsidRPr="00F952F1">
              <w:rPr>
                <w:color w:val="000000"/>
                <w:lang w:val="en-US"/>
              </w:rPr>
              <w:t>.848</w:t>
            </w:r>
          </w:p>
        </w:tc>
        <w:tc>
          <w:tcPr>
            <w:tcW w:w="1845" w:type="dxa"/>
            <w:shd w:val="clear" w:color="auto" w:fill="auto"/>
            <w:vAlign w:val="center"/>
          </w:tcPr>
          <w:p w14:paraId="43182632" w14:textId="77777777" w:rsidR="004F4A74" w:rsidRPr="00F952F1" w:rsidRDefault="004F4A74" w:rsidP="004F4A74">
            <w:pPr>
              <w:pStyle w:val="PhDTabletext"/>
              <w:rPr>
                <w:color w:val="000000"/>
                <w:lang w:val="en-US"/>
              </w:rPr>
            </w:pPr>
            <w:r w:rsidRPr="00F952F1">
              <w:rPr>
                <w:color w:val="000000"/>
                <w:lang w:val="en-US"/>
              </w:rPr>
              <w:t>.969</w:t>
            </w:r>
          </w:p>
        </w:tc>
      </w:tr>
      <w:tr w:rsidR="004F4A74" w:rsidRPr="00E161C6" w14:paraId="5BEAA21D" w14:textId="77777777" w:rsidTr="004F4A74">
        <w:trPr>
          <w:cantSplit/>
          <w:trHeight w:val="327"/>
          <w:jc w:val="center"/>
        </w:trPr>
        <w:tc>
          <w:tcPr>
            <w:tcW w:w="921" w:type="dxa"/>
            <w:shd w:val="clear" w:color="auto" w:fill="auto"/>
            <w:vAlign w:val="center"/>
          </w:tcPr>
          <w:p w14:paraId="53F4B57B" w14:textId="77777777" w:rsidR="004F4A74" w:rsidRPr="00C71C04" w:rsidRDefault="004F4A74" w:rsidP="004F4A74">
            <w:pPr>
              <w:pStyle w:val="PhDTabletext"/>
              <w:rPr>
                <w:b/>
                <w:color w:val="000000"/>
                <w:lang w:val="en-US"/>
              </w:rPr>
            </w:pPr>
            <w:r w:rsidRPr="00C71C04">
              <w:rPr>
                <w:b/>
                <w:color w:val="000000"/>
                <w:lang w:val="en-US"/>
              </w:rPr>
              <w:t>Item 8</w:t>
            </w:r>
          </w:p>
        </w:tc>
        <w:tc>
          <w:tcPr>
            <w:tcW w:w="1844" w:type="dxa"/>
            <w:shd w:val="clear" w:color="auto" w:fill="auto"/>
            <w:vAlign w:val="center"/>
          </w:tcPr>
          <w:p w14:paraId="6DE312A9" w14:textId="77777777" w:rsidR="004F4A74" w:rsidRPr="00F952F1" w:rsidRDefault="004F4A74" w:rsidP="004F4A74">
            <w:pPr>
              <w:pStyle w:val="PhDTabletext"/>
              <w:rPr>
                <w:color w:val="000000"/>
                <w:lang w:val="en-US"/>
              </w:rPr>
            </w:pPr>
            <w:r w:rsidRPr="00F952F1">
              <w:rPr>
                <w:color w:val="000000"/>
                <w:lang w:val="en-US"/>
              </w:rPr>
              <w:t>25.22</w:t>
            </w:r>
          </w:p>
        </w:tc>
        <w:tc>
          <w:tcPr>
            <w:tcW w:w="1845" w:type="dxa"/>
            <w:shd w:val="clear" w:color="auto" w:fill="auto"/>
            <w:vAlign w:val="center"/>
          </w:tcPr>
          <w:p w14:paraId="3B4FDB93" w14:textId="77777777" w:rsidR="004F4A74" w:rsidRPr="00F952F1" w:rsidRDefault="004F4A74" w:rsidP="004F4A74">
            <w:pPr>
              <w:pStyle w:val="PhDTabletext"/>
              <w:rPr>
                <w:color w:val="000000"/>
                <w:lang w:val="en-US"/>
              </w:rPr>
            </w:pPr>
            <w:r w:rsidRPr="00F952F1">
              <w:rPr>
                <w:color w:val="000000"/>
                <w:lang w:val="en-US"/>
              </w:rPr>
              <w:t>.819</w:t>
            </w:r>
          </w:p>
        </w:tc>
        <w:tc>
          <w:tcPr>
            <w:tcW w:w="1845" w:type="dxa"/>
            <w:shd w:val="clear" w:color="auto" w:fill="auto"/>
            <w:vAlign w:val="center"/>
          </w:tcPr>
          <w:p w14:paraId="01A76BC0" w14:textId="77777777" w:rsidR="004F4A74" w:rsidRPr="00F952F1" w:rsidRDefault="004F4A74" w:rsidP="004F4A74">
            <w:pPr>
              <w:pStyle w:val="PhDTabletext"/>
              <w:rPr>
                <w:color w:val="000000"/>
                <w:lang w:val="en-US"/>
              </w:rPr>
            </w:pPr>
            <w:r w:rsidRPr="00F952F1">
              <w:rPr>
                <w:color w:val="000000"/>
                <w:lang w:val="en-US"/>
              </w:rPr>
              <w:t>.791</w:t>
            </w:r>
          </w:p>
        </w:tc>
        <w:tc>
          <w:tcPr>
            <w:tcW w:w="1845" w:type="dxa"/>
            <w:shd w:val="clear" w:color="auto" w:fill="auto"/>
            <w:vAlign w:val="center"/>
          </w:tcPr>
          <w:p w14:paraId="0EDD53F5" w14:textId="77777777" w:rsidR="004F4A74" w:rsidRPr="00F952F1" w:rsidRDefault="004F4A74" w:rsidP="004F4A74">
            <w:pPr>
              <w:pStyle w:val="PhDTabletext"/>
              <w:rPr>
                <w:color w:val="000000"/>
                <w:lang w:val="en-US"/>
              </w:rPr>
            </w:pPr>
            <w:r w:rsidRPr="00F952F1">
              <w:rPr>
                <w:color w:val="000000"/>
                <w:lang w:val="en-US"/>
              </w:rPr>
              <w:t>.969</w:t>
            </w:r>
          </w:p>
        </w:tc>
      </w:tr>
      <w:tr w:rsidR="004F4A74" w:rsidRPr="00E161C6" w14:paraId="76D581FF" w14:textId="77777777" w:rsidTr="004F4A74">
        <w:trPr>
          <w:cantSplit/>
          <w:trHeight w:val="327"/>
          <w:jc w:val="center"/>
        </w:trPr>
        <w:tc>
          <w:tcPr>
            <w:tcW w:w="921" w:type="dxa"/>
            <w:shd w:val="clear" w:color="auto" w:fill="auto"/>
            <w:vAlign w:val="center"/>
          </w:tcPr>
          <w:p w14:paraId="535A1C25" w14:textId="77777777" w:rsidR="004F4A74" w:rsidRPr="00C71C04" w:rsidRDefault="004F4A74" w:rsidP="004F4A74">
            <w:pPr>
              <w:pStyle w:val="PhDTabletext"/>
              <w:rPr>
                <w:b/>
                <w:color w:val="000000"/>
                <w:lang w:val="en-US"/>
              </w:rPr>
            </w:pPr>
            <w:r w:rsidRPr="00C71C04">
              <w:rPr>
                <w:b/>
                <w:color w:val="000000"/>
                <w:lang w:val="en-US"/>
              </w:rPr>
              <w:t>Item 9</w:t>
            </w:r>
          </w:p>
        </w:tc>
        <w:tc>
          <w:tcPr>
            <w:tcW w:w="1844" w:type="dxa"/>
            <w:shd w:val="clear" w:color="auto" w:fill="auto"/>
            <w:vAlign w:val="center"/>
          </w:tcPr>
          <w:p w14:paraId="42F6A549" w14:textId="77777777" w:rsidR="004F4A74" w:rsidRPr="00F952F1" w:rsidRDefault="004F4A74" w:rsidP="004F4A74">
            <w:pPr>
              <w:pStyle w:val="PhDTabletext"/>
              <w:rPr>
                <w:color w:val="000000"/>
                <w:lang w:val="en-US"/>
              </w:rPr>
            </w:pPr>
            <w:r w:rsidRPr="00F952F1">
              <w:rPr>
                <w:color w:val="000000"/>
                <w:lang w:val="en-US"/>
              </w:rPr>
              <w:t>24.83</w:t>
            </w:r>
          </w:p>
        </w:tc>
        <w:tc>
          <w:tcPr>
            <w:tcW w:w="1845" w:type="dxa"/>
            <w:shd w:val="clear" w:color="auto" w:fill="auto"/>
            <w:vAlign w:val="center"/>
          </w:tcPr>
          <w:p w14:paraId="0B2FC64D" w14:textId="77777777" w:rsidR="004F4A74" w:rsidRPr="00F952F1" w:rsidRDefault="004F4A74" w:rsidP="004F4A74">
            <w:pPr>
              <w:pStyle w:val="PhDTabletext"/>
              <w:rPr>
                <w:color w:val="000000"/>
                <w:lang w:val="en-US"/>
              </w:rPr>
            </w:pPr>
            <w:r w:rsidRPr="00F952F1">
              <w:rPr>
                <w:color w:val="000000"/>
                <w:lang w:val="en-US"/>
              </w:rPr>
              <w:t>.792</w:t>
            </w:r>
          </w:p>
        </w:tc>
        <w:tc>
          <w:tcPr>
            <w:tcW w:w="1845" w:type="dxa"/>
            <w:shd w:val="clear" w:color="auto" w:fill="auto"/>
            <w:vAlign w:val="center"/>
          </w:tcPr>
          <w:p w14:paraId="42D73736" w14:textId="77777777" w:rsidR="004F4A74" w:rsidRPr="00F952F1" w:rsidRDefault="004F4A74" w:rsidP="004F4A74">
            <w:pPr>
              <w:pStyle w:val="PhDTabletext"/>
              <w:rPr>
                <w:color w:val="000000"/>
                <w:lang w:val="en-US"/>
              </w:rPr>
            </w:pPr>
            <w:r w:rsidRPr="00F952F1">
              <w:rPr>
                <w:color w:val="000000"/>
                <w:lang w:val="en-US"/>
              </w:rPr>
              <w:t>.792</w:t>
            </w:r>
          </w:p>
        </w:tc>
        <w:tc>
          <w:tcPr>
            <w:tcW w:w="1845" w:type="dxa"/>
            <w:shd w:val="clear" w:color="auto" w:fill="auto"/>
            <w:vAlign w:val="center"/>
          </w:tcPr>
          <w:p w14:paraId="556DF825" w14:textId="77777777" w:rsidR="004F4A74" w:rsidRPr="00F952F1" w:rsidRDefault="004F4A74" w:rsidP="004F4A74">
            <w:pPr>
              <w:pStyle w:val="PhDTabletext"/>
              <w:rPr>
                <w:color w:val="000000"/>
                <w:lang w:val="en-US"/>
              </w:rPr>
            </w:pPr>
            <w:r w:rsidRPr="00F952F1">
              <w:rPr>
                <w:color w:val="000000"/>
                <w:lang w:val="en-US"/>
              </w:rPr>
              <w:t>.969</w:t>
            </w:r>
          </w:p>
        </w:tc>
      </w:tr>
      <w:tr w:rsidR="004F4A74" w:rsidRPr="00E161C6" w14:paraId="06E73595" w14:textId="77777777" w:rsidTr="004F4A74">
        <w:trPr>
          <w:cantSplit/>
          <w:trHeight w:val="327"/>
          <w:jc w:val="center"/>
        </w:trPr>
        <w:tc>
          <w:tcPr>
            <w:tcW w:w="921" w:type="dxa"/>
            <w:shd w:val="clear" w:color="auto" w:fill="auto"/>
            <w:vAlign w:val="center"/>
          </w:tcPr>
          <w:p w14:paraId="77E91CAD" w14:textId="77777777" w:rsidR="004F4A74" w:rsidRPr="00C71C04" w:rsidRDefault="004F4A74" w:rsidP="004F4A74">
            <w:pPr>
              <w:pStyle w:val="PhDTabletext"/>
              <w:rPr>
                <w:b/>
                <w:color w:val="000000"/>
                <w:lang w:val="en-US"/>
              </w:rPr>
            </w:pPr>
            <w:r w:rsidRPr="00C71C04">
              <w:rPr>
                <w:b/>
                <w:color w:val="000000"/>
                <w:lang w:val="en-US"/>
              </w:rPr>
              <w:t>Item 10</w:t>
            </w:r>
          </w:p>
        </w:tc>
        <w:tc>
          <w:tcPr>
            <w:tcW w:w="1844" w:type="dxa"/>
            <w:shd w:val="clear" w:color="auto" w:fill="auto"/>
            <w:vAlign w:val="center"/>
          </w:tcPr>
          <w:p w14:paraId="44FE2198" w14:textId="77777777" w:rsidR="004F4A74" w:rsidRPr="00F952F1" w:rsidRDefault="004F4A74" w:rsidP="004F4A74">
            <w:pPr>
              <w:pStyle w:val="PhDTabletext"/>
              <w:rPr>
                <w:color w:val="000000"/>
                <w:lang w:val="en-US"/>
              </w:rPr>
            </w:pPr>
            <w:r w:rsidRPr="00F952F1">
              <w:rPr>
                <w:color w:val="000000"/>
                <w:lang w:val="en-US"/>
              </w:rPr>
              <w:t>24.88</w:t>
            </w:r>
          </w:p>
        </w:tc>
        <w:tc>
          <w:tcPr>
            <w:tcW w:w="1845" w:type="dxa"/>
            <w:shd w:val="clear" w:color="auto" w:fill="auto"/>
            <w:vAlign w:val="center"/>
          </w:tcPr>
          <w:p w14:paraId="645B8AB9" w14:textId="77777777" w:rsidR="004F4A74" w:rsidRPr="00F952F1" w:rsidRDefault="004F4A74" w:rsidP="004F4A74">
            <w:pPr>
              <w:pStyle w:val="PhDTabletext"/>
              <w:rPr>
                <w:color w:val="000000"/>
                <w:lang w:val="en-US"/>
              </w:rPr>
            </w:pPr>
            <w:r w:rsidRPr="00F952F1">
              <w:rPr>
                <w:color w:val="000000"/>
                <w:lang w:val="en-US"/>
              </w:rPr>
              <w:t>.796</w:t>
            </w:r>
          </w:p>
        </w:tc>
        <w:tc>
          <w:tcPr>
            <w:tcW w:w="1845" w:type="dxa"/>
            <w:shd w:val="clear" w:color="auto" w:fill="auto"/>
            <w:vAlign w:val="center"/>
          </w:tcPr>
          <w:p w14:paraId="26E5D87D" w14:textId="77777777" w:rsidR="004F4A74" w:rsidRPr="00F952F1" w:rsidRDefault="004F4A74" w:rsidP="004F4A74">
            <w:pPr>
              <w:pStyle w:val="PhDTabletext"/>
              <w:rPr>
                <w:color w:val="000000"/>
                <w:lang w:val="en-US"/>
              </w:rPr>
            </w:pPr>
            <w:r w:rsidRPr="00F952F1">
              <w:rPr>
                <w:color w:val="000000"/>
                <w:lang w:val="en-US"/>
              </w:rPr>
              <w:t>.783</w:t>
            </w:r>
          </w:p>
        </w:tc>
        <w:tc>
          <w:tcPr>
            <w:tcW w:w="1845" w:type="dxa"/>
            <w:shd w:val="clear" w:color="auto" w:fill="auto"/>
            <w:vAlign w:val="center"/>
          </w:tcPr>
          <w:p w14:paraId="5AAF01DC" w14:textId="77777777" w:rsidR="004F4A74" w:rsidRPr="00F952F1" w:rsidRDefault="004F4A74" w:rsidP="004F4A74">
            <w:pPr>
              <w:pStyle w:val="PhDTabletext"/>
              <w:rPr>
                <w:color w:val="000000"/>
                <w:lang w:val="en-US"/>
              </w:rPr>
            </w:pPr>
            <w:r w:rsidRPr="00F952F1">
              <w:rPr>
                <w:color w:val="000000"/>
                <w:lang w:val="en-US"/>
              </w:rPr>
              <w:t>.969</w:t>
            </w:r>
          </w:p>
        </w:tc>
      </w:tr>
      <w:tr w:rsidR="004F4A74" w:rsidRPr="00E161C6" w14:paraId="1E1A1716" w14:textId="77777777" w:rsidTr="004F4A74">
        <w:trPr>
          <w:cantSplit/>
          <w:trHeight w:val="327"/>
          <w:jc w:val="center"/>
        </w:trPr>
        <w:tc>
          <w:tcPr>
            <w:tcW w:w="921" w:type="dxa"/>
            <w:shd w:val="clear" w:color="auto" w:fill="auto"/>
            <w:vAlign w:val="center"/>
          </w:tcPr>
          <w:p w14:paraId="6EFF54BE" w14:textId="77777777" w:rsidR="004F4A74" w:rsidRPr="00C71C04" w:rsidRDefault="004F4A74" w:rsidP="004F4A74">
            <w:pPr>
              <w:pStyle w:val="PhDTabletext"/>
              <w:rPr>
                <w:b/>
                <w:color w:val="000000"/>
                <w:lang w:val="en-US"/>
              </w:rPr>
            </w:pPr>
            <w:r w:rsidRPr="00C71C04">
              <w:rPr>
                <w:b/>
                <w:color w:val="000000"/>
                <w:lang w:val="en-US"/>
              </w:rPr>
              <w:t>Item 11</w:t>
            </w:r>
          </w:p>
        </w:tc>
        <w:tc>
          <w:tcPr>
            <w:tcW w:w="1844" w:type="dxa"/>
            <w:shd w:val="clear" w:color="auto" w:fill="auto"/>
            <w:vAlign w:val="center"/>
          </w:tcPr>
          <w:p w14:paraId="5462DF07" w14:textId="77777777" w:rsidR="004F4A74" w:rsidRPr="00F952F1" w:rsidRDefault="004F4A74" w:rsidP="004F4A74">
            <w:pPr>
              <w:pStyle w:val="PhDTabletext"/>
              <w:rPr>
                <w:color w:val="000000"/>
                <w:lang w:val="en-US"/>
              </w:rPr>
            </w:pPr>
            <w:r w:rsidRPr="00F952F1">
              <w:rPr>
                <w:color w:val="000000"/>
                <w:lang w:val="en-US"/>
              </w:rPr>
              <w:t>25.63</w:t>
            </w:r>
          </w:p>
        </w:tc>
        <w:tc>
          <w:tcPr>
            <w:tcW w:w="1845" w:type="dxa"/>
            <w:shd w:val="clear" w:color="auto" w:fill="auto"/>
            <w:vAlign w:val="center"/>
          </w:tcPr>
          <w:p w14:paraId="7012FFDC" w14:textId="77777777" w:rsidR="004F4A74" w:rsidRPr="00F952F1" w:rsidRDefault="004F4A74" w:rsidP="004F4A74">
            <w:pPr>
              <w:pStyle w:val="PhDTabletext"/>
              <w:rPr>
                <w:color w:val="000000"/>
                <w:lang w:val="en-US"/>
              </w:rPr>
            </w:pPr>
            <w:r w:rsidRPr="00F952F1">
              <w:rPr>
                <w:color w:val="000000"/>
                <w:lang w:val="en-US"/>
              </w:rPr>
              <w:t>.780</w:t>
            </w:r>
          </w:p>
        </w:tc>
        <w:tc>
          <w:tcPr>
            <w:tcW w:w="1845" w:type="dxa"/>
            <w:shd w:val="clear" w:color="auto" w:fill="auto"/>
            <w:vAlign w:val="center"/>
          </w:tcPr>
          <w:p w14:paraId="23EE7F7A" w14:textId="77777777" w:rsidR="004F4A74" w:rsidRPr="00F952F1" w:rsidRDefault="004F4A74" w:rsidP="004F4A74">
            <w:pPr>
              <w:pStyle w:val="PhDTabletext"/>
              <w:rPr>
                <w:color w:val="000000"/>
                <w:lang w:val="en-US"/>
              </w:rPr>
            </w:pPr>
            <w:r w:rsidRPr="00F952F1">
              <w:rPr>
                <w:color w:val="000000"/>
                <w:lang w:val="en-US"/>
              </w:rPr>
              <w:t>.728</w:t>
            </w:r>
          </w:p>
        </w:tc>
        <w:tc>
          <w:tcPr>
            <w:tcW w:w="1845" w:type="dxa"/>
            <w:shd w:val="clear" w:color="auto" w:fill="auto"/>
            <w:vAlign w:val="center"/>
          </w:tcPr>
          <w:p w14:paraId="0F9D3C2C" w14:textId="77777777" w:rsidR="004F4A74" w:rsidRPr="00F952F1" w:rsidRDefault="004F4A74" w:rsidP="004F4A74">
            <w:pPr>
              <w:pStyle w:val="PhDTabletext"/>
              <w:rPr>
                <w:color w:val="000000"/>
                <w:lang w:val="en-US"/>
              </w:rPr>
            </w:pPr>
            <w:r w:rsidRPr="00F952F1">
              <w:rPr>
                <w:color w:val="000000"/>
                <w:lang w:val="en-US"/>
              </w:rPr>
              <w:t>.969</w:t>
            </w:r>
          </w:p>
        </w:tc>
      </w:tr>
      <w:tr w:rsidR="004F4A74" w:rsidRPr="00E161C6" w14:paraId="20557200" w14:textId="77777777" w:rsidTr="004F4A74">
        <w:trPr>
          <w:cantSplit/>
          <w:trHeight w:val="327"/>
          <w:jc w:val="center"/>
        </w:trPr>
        <w:tc>
          <w:tcPr>
            <w:tcW w:w="921" w:type="dxa"/>
            <w:shd w:val="clear" w:color="auto" w:fill="auto"/>
            <w:vAlign w:val="center"/>
          </w:tcPr>
          <w:p w14:paraId="69F47C2F" w14:textId="77777777" w:rsidR="004F4A74" w:rsidRPr="00C71C04" w:rsidRDefault="004F4A74" w:rsidP="004F4A74">
            <w:pPr>
              <w:pStyle w:val="PhDTabletext"/>
              <w:rPr>
                <w:b/>
                <w:color w:val="000000"/>
                <w:lang w:val="en-US"/>
              </w:rPr>
            </w:pPr>
            <w:r w:rsidRPr="00C71C04">
              <w:rPr>
                <w:b/>
                <w:color w:val="000000"/>
                <w:lang w:val="en-US"/>
              </w:rPr>
              <w:t>Item 12</w:t>
            </w:r>
          </w:p>
        </w:tc>
        <w:tc>
          <w:tcPr>
            <w:tcW w:w="1844" w:type="dxa"/>
            <w:shd w:val="clear" w:color="auto" w:fill="auto"/>
            <w:vAlign w:val="center"/>
          </w:tcPr>
          <w:p w14:paraId="634D0511" w14:textId="77777777" w:rsidR="004F4A74" w:rsidRPr="00F952F1" w:rsidRDefault="004F4A74" w:rsidP="004F4A74">
            <w:pPr>
              <w:pStyle w:val="PhDTabletext"/>
              <w:rPr>
                <w:color w:val="000000"/>
                <w:lang w:val="en-US"/>
              </w:rPr>
            </w:pPr>
            <w:r w:rsidRPr="00F952F1">
              <w:rPr>
                <w:color w:val="000000"/>
                <w:lang w:val="en-US"/>
              </w:rPr>
              <w:t>25.35</w:t>
            </w:r>
          </w:p>
        </w:tc>
        <w:tc>
          <w:tcPr>
            <w:tcW w:w="1845" w:type="dxa"/>
            <w:shd w:val="clear" w:color="auto" w:fill="auto"/>
            <w:vAlign w:val="center"/>
          </w:tcPr>
          <w:p w14:paraId="1CC84FE5" w14:textId="77777777" w:rsidR="004F4A74" w:rsidRPr="00F952F1" w:rsidRDefault="004F4A74" w:rsidP="004F4A74">
            <w:pPr>
              <w:pStyle w:val="PhDTabletext"/>
              <w:rPr>
                <w:color w:val="000000"/>
                <w:lang w:val="en-US"/>
              </w:rPr>
            </w:pPr>
            <w:r w:rsidRPr="00F952F1">
              <w:rPr>
                <w:color w:val="000000"/>
                <w:lang w:val="en-US"/>
              </w:rPr>
              <w:t>.759</w:t>
            </w:r>
          </w:p>
        </w:tc>
        <w:tc>
          <w:tcPr>
            <w:tcW w:w="1845" w:type="dxa"/>
            <w:shd w:val="clear" w:color="auto" w:fill="auto"/>
            <w:vAlign w:val="center"/>
          </w:tcPr>
          <w:p w14:paraId="4BADBB30" w14:textId="77777777" w:rsidR="004F4A74" w:rsidRPr="00F952F1" w:rsidRDefault="004F4A74" w:rsidP="004F4A74">
            <w:pPr>
              <w:pStyle w:val="PhDTabletext"/>
              <w:rPr>
                <w:color w:val="000000"/>
                <w:lang w:val="en-US"/>
              </w:rPr>
            </w:pPr>
            <w:r w:rsidRPr="00F952F1">
              <w:rPr>
                <w:color w:val="000000"/>
                <w:lang w:val="en-US"/>
              </w:rPr>
              <w:t>.732</w:t>
            </w:r>
          </w:p>
        </w:tc>
        <w:tc>
          <w:tcPr>
            <w:tcW w:w="1845" w:type="dxa"/>
            <w:shd w:val="clear" w:color="auto" w:fill="auto"/>
            <w:vAlign w:val="center"/>
          </w:tcPr>
          <w:p w14:paraId="62F306B6" w14:textId="77777777" w:rsidR="004F4A74" w:rsidRPr="00F952F1" w:rsidRDefault="004F4A74" w:rsidP="004F4A74">
            <w:pPr>
              <w:pStyle w:val="PhDTabletext"/>
              <w:rPr>
                <w:color w:val="000000"/>
                <w:lang w:val="en-US"/>
              </w:rPr>
            </w:pPr>
            <w:r w:rsidRPr="00F952F1">
              <w:rPr>
                <w:color w:val="000000"/>
                <w:lang w:val="en-US"/>
              </w:rPr>
              <w:t>.970</w:t>
            </w:r>
          </w:p>
        </w:tc>
      </w:tr>
      <w:tr w:rsidR="004F4A74" w:rsidRPr="00E161C6" w14:paraId="21C4BF8B" w14:textId="77777777" w:rsidTr="004F4A74">
        <w:trPr>
          <w:cantSplit/>
          <w:trHeight w:val="327"/>
          <w:jc w:val="center"/>
        </w:trPr>
        <w:tc>
          <w:tcPr>
            <w:tcW w:w="921" w:type="dxa"/>
            <w:shd w:val="clear" w:color="auto" w:fill="auto"/>
            <w:vAlign w:val="center"/>
          </w:tcPr>
          <w:p w14:paraId="09032379" w14:textId="77777777" w:rsidR="004F4A74" w:rsidRPr="00C71C04" w:rsidRDefault="004F4A74" w:rsidP="004F4A74">
            <w:pPr>
              <w:pStyle w:val="PhDTabletext"/>
              <w:rPr>
                <w:b/>
                <w:color w:val="000000"/>
                <w:lang w:val="en-US"/>
              </w:rPr>
            </w:pPr>
            <w:r w:rsidRPr="00C71C04">
              <w:rPr>
                <w:b/>
                <w:color w:val="000000"/>
                <w:lang w:val="en-US"/>
              </w:rPr>
              <w:t>Item 13</w:t>
            </w:r>
          </w:p>
        </w:tc>
        <w:tc>
          <w:tcPr>
            <w:tcW w:w="1844" w:type="dxa"/>
            <w:shd w:val="clear" w:color="auto" w:fill="auto"/>
            <w:vAlign w:val="center"/>
          </w:tcPr>
          <w:p w14:paraId="587498A5" w14:textId="77777777" w:rsidR="004F4A74" w:rsidRPr="00F952F1" w:rsidRDefault="004F4A74" w:rsidP="004F4A74">
            <w:pPr>
              <w:pStyle w:val="PhDTabletext"/>
              <w:rPr>
                <w:color w:val="000000"/>
                <w:lang w:val="en-US"/>
              </w:rPr>
            </w:pPr>
            <w:r w:rsidRPr="00F952F1">
              <w:rPr>
                <w:color w:val="000000"/>
                <w:lang w:val="en-US"/>
              </w:rPr>
              <w:t>25.25</w:t>
            </w:r>
          </w:p>
        </w:tc>
        <w:tc>
          <w:tcPr>
            <w:tcW w:w="1845" w:type="dxa"/>
            <w:shd w:val="clear" w:color="auto" w:fill="auto"/>
            <w:vAlign w:val="center"/>
          </w:tcPr>
          <w:p w14:paraId="0C10DAEB" w14:textId="77777777" w:rsidR="004F4A74" w:rsidRPr="00F952F1" w:rsidRDefault="004F4A74" w:rsidP="004F4A74">
            <w:pPr>
              <w:pStyle w:val="PhDTabletext"/>
              <w:rPr>
                <w:color w:val="000000"/>
                <w:lang w:val="en-US"/>
              </w:rPr>
            </w:pPr>
            <w:r w:rsidRPr="00F952F1">
              <w:rPr>
                <w:color w:val="000000"/>
                <w:lang w:val="en-US"/>
              </w:rPr>
              <w:t>.758</w:t>
            </w:r>
          </w:p>
        </w:tc>
        <w:tc>
          <w:tcPr>
            <w:tcW w:w="1845" w:type="dxa"/>
            <w:shd w:val="clear" w:color="auto" w:fill="auto"/>
            <w:vAlign w:val="center"/>
          </w:tcPr>
          <w:p w14:paraId="7DAB2F33" w14:textId="77777777" w:rsidR="004F4A74" w:rsidRPr="00F952F1" w:rsidRDefault="004F4A74" w:rsidP="004F4A74">
            <w:pPr>
              <w:pStyle w:val="PhDTabletext"/>
              <w:rPr>
                <w:color w:val="000000"/>
                <w:lang w:val="en-US"/>
              </w:rPr>
            </w:pPr>
            <w:r w:rsidRPr="00F952F1">
              <w:rPr>
                <w:color w:val="000000"/>
                <w:lang w:val="en-US"/>
              </w:rPr>
              <w:t>.734</w:t>
            </w:r>
          </w:p>
        </w:tc>
        <w:tc>
          <w:tcPr>
            <w:tcW w:w="1845" w:type="dxa"/>
            <w:shd w:val="clear" w:color="auto" w:fill="auto"/>
            <w:vAlign w:val="center"/>
          </w:tcPr>
          <w:p w14:paraId="2B3EC2D2" w14:textId="77777777" w:rsidR="004F4A74" w:rsidRPr="00F952F1" w:rsidRDefault="004F4A74" w:rsidP="004F4A74">
            <w:pPr>
              <w:pStyle w:val="PhDTabletext"/>
              <w:rPr>
                <w:color w:val="000000"/>
                <w:lang w:val="en-US"/>
              </w:rPr>
            </w:pPr>
            <w:r w:rsidRPr="00F952F1">
              <w:rPr>
                <w:color w:val="000000"/>
                <w:lang w:val="en-US"/>
              </w:rPr>
              <w:t>.970</w:t>
            </w:r>
          </w:p>
        </w:tc>
      </w:tr>
      <w:tr w:rsidR="004F4A74" w:rsidRPr="00E161C6" w14:paraId="716CAD84" w14:textId="77777777" w:rsidTr="004F4A74">
        <w:trPr>
          <w:cantSplit/>
          <w:trHeight w:val="327"/>
          <w:jc w:val="center"/>
        </w:trPr>
        <w:tc>
          <w:tcPr>
            <w:tcW w:w="921" w:type="dxa"/>
            <w:shd w:val="clear" w:color="auto" w:fill="auto"/>
            <w:vAlign w:val="center"/>
          </w:tcPr>
          <w:p w14:paraId="13F4F564" w14:textId="77777777" w:rsidR="004F4A74" w:rsidRPr="00C71C04" w:rsidRDefault="004F4A74" w:rsidP="004F4A74">
            <w:pPr>
              <w:pStyle w:val="PhDTabletext"/>
              <w:rPr>
                <w:b/>
                <w:color w:val="000000"/>
                <w:lang w:val="en-US"/>
              </w:rPr>
            </w:pPr>
            <w:r w:rsidRPr="00C71C04">
              <w:rPr>
                <w:b/>
                <w:color w:val="000000"/>
                <w:lang w:val="en-US"/>
              </w:rPr>
              <w:t>Item 14</w:t>
            </w:r>
          </w:p>
        </w:tc>
        <w:tc>
          <w:tcPr>
            <w:tcW w:w="1844" w:type="dxa"/>
            <w:shd w:val="clear" w:color="auto" w:fill="auto"/>
            <w:vAlign w:val="center"/>
          </w:tcPr>
          <w:p w14:paraId="3776B227" w14:textId="77777777" w:rsidR="004F4A74" w:rsidRPr="00F952F1" w:rsidRDefault="004F4A74" w:rsidP="004F4A74">
            <w:pPr>
              <w:pStyle w:val="PhDTabletext"/>
              <w:rPr>
                <w:color w:val="000000"/>
                <w:lang w:val="en-US"/>
              </w:rPr>
            </w:pPr>
            <w:r w:rsidRPr="00F952F1">
              <w:rPr>
                <w:color w:val="000000"/>
                <w:lang w:val="en-US"/>
              </w:rPr>
              <w:t>25.23</w:t>
            </w:r>
          </w:p>
        </w:tc>
        <w:tc>
          <w:tcPr>
            <w:tcW w:w="1845" w:type="dxa"/>
            <w:shd w:val="clear" w:color="auto" w:fill="auto"/>
            <w:vAlign w:val="center"/>
          </w:tcPr>
          <w:p w14:paraId="5F9D5E2E" w14:textId="77777777" w:rsidR="004F4A74" w:rsidRPr="00F952F1" w:rsidRDefault="004F4A74" w:rsidP="004F4A74">
            <w:pPr>
              <w:pStyle w:val="PhDTabletext"/>
              <w:rPr>
                <w:color w:val="000000"/>
                <w:lang w:val="en-US"/>
              </w:rPr>
            </w:pPr>
            <w:r w:rsidRPr="00F952F1">
              <w:rPr>
                <w:color w:val="000000"/>
                <w:lang w:val="en-US"/>
              </w:rPr>
              <w:t>.834</w:t>
            </w:r>
          </w:p>
        </w:tc>
        <w:tc>
          <w:tcPr>
            <w:tcW w:w="1845" w:type="dxa"/>
            <w:shd w:val="clear" w:color="auto" w:fill="auto"/>
            <w:vAlign w:val="center"/>
          </w:tcPr>
          <w:p w14:paraId="3332E6A6" w14:textId="77777777" w:rsidR="004F4A74" w:rsidRPr="00F952F1" w:rsidRDefault="004F4A74" w:rsidP="004F4A74">
            <w:pPr>
              <w:pStyle w:val="PhDTabletext"/>
              <w:rPr>
                <w:color w:val="000000"/>
                <w:lang w:val="en-US"/>
              </w:rPr>
            </w:pPr>
            <w:r w:rsidRPr="00F952F1">
              <w:rPr>
                <w:color w:val="000000"/>
                <w:lang w:val="en-US"/>
              </w:rPr>
              <w:t>.850</w:t>
            </w:r>
          </w:p>
        </w:tc>
        <w:tc>
          <w:tcPr>
            <w:tcW w:w="1845" w:type="dxa"/>
            <w:shd w:val="clear" w:color="auto" w:fill="auto"/>
            <w:vAlign w:val="center"/>
          </w:tcPr>
          <w:p w14:paraId="42C74346" w14:textId="77777777" w:rsidR="004F4A74" w:rsidRPr="00F952F1" w:rsidRDefault="004F4A74" w:rsidP="004F4A74">
            <w:pPr>
              <w:pStyle w:val="PhDTabletext"/>
              <w:rPr>
                <w:color w:val="000000"/>
                <w:lang w:val="en-US"/>
              </w:rPr>
            </w:pPr>
            <w:r w:rsidRPr="00F952F1">
              <w:rPr>
                <w:color w:val="000000"/>
                <w:lang w:val="en-US"/>
              </w:rPr>
              <w:t>.969</w:t>
            </w:r>
          </w:p>
        </w:tc>
      </w:tr>
      <w:tr w:rsidR="004F4A74" w:rsidRPr="00E161C6" w14:paraId="475DEBA4" w14:textId="77777777" w:rsidTr="004F4A74">
        <w:trPr>
          <w:cantSplit/>
          <w:trHeight w:val="327"/>
          <w:jc w:val="center"/>
        </w:trPr>
        <w:tc>
          <w:tcPr>
            <w:tcW w:w="921" w:type="dxa"/>
            <w:shd w:val="clear" w:color="auto" w:fill="auto"/>
            <w:vAlign w:val="center"/>
          </w:tcPr>
          <w:p w14:paraId="7149A007" w14:textId="77777777" w:rsidR="004F4A74" w:rsidRPr="00C71C04" w:rsidRDefault="004F4A74" w:rsidP="004F4A74">
            <w:pPr>
              <w:pStyle w:val="PhDTabletext"/>
              <w:rPr>
                <w:b/>
                <w:color w:val="000000"/>
                <w:lang w:val="en-US"/>
              </w:rPr>
            </w:pPr>
            <w:r w:rsidRPr="00C71C04">
              <w:rPr>
                <w:b/>
                <w:color w:val="000000"/>
                <w:lang w:val="en-US"/>
              </w:rPr>
              <w:t>Item 15</w:t>
            </w:r>
          </w:p>
        </w:tc>
        <w:tc>
          <w:tcPr>
            <w:tcW w:w="1844" w:type="dxa"/>
            <w:shd w:val="clear" w:color="auto" w:fill="auto"/>
            <w:vAlign w:val="center"/>
          </w:tcPr>
          <w:p w14:paraId="308D2F25" w14:textId="77777777" w:rsidR="004F4A74" w:rsidRPr="00F952F1" w:rsidRDefault="004F4A74" w:rsidP="004F4A74">
            <w:pPr>
              <w:pStyle w:val="PhDTabletext"/>
              <w:rPr>
                <w:color w:val="000000"/>
                <w:lang w:val="en-US"/>
              </w:rPr>
            </w:pPr>
            <w:r w:rsidRPr="00F952F1">
              <w:rPr>
                <w:color w:val="000000"/>
                <w:lang w:val="en-US"/>
              </w:rPr>
              <w:t>25.12</w:t>
            </w:r>
          </w:p>
        </w:tc>
        <w:tc>
          <w:tcPr>
            <w:tcW w:w="1845" w:type="dxa"/>
            <w:shd w:val="clear" w:color="auto" w:fill="auto"/>
            <w:vAlign w:val="center"/>
          </w:tcPr>
          <w:p w14:paraId="335668FF" w14:textId="77777777" w:rsidR="004F4A74" w:rsidRPr="00F952F1" w:rsidRDefault="004F4A74" w:rsidP="004F4A74">
            <w:pPr>
              <w:pStyle w:val="PhDTabletext"/>
              <w:rPr>
                <w:color w:val="000000"/>
                <w:lang w:val="en-US"/>
              </w:rPr>
            </w:pPr>
            <w:r w:rsidRPr="00F952F1">
              <w:rPr>
                <w:color w:val="000000"/>
                <w:lang w:val="en-US"/>
              </w:rPr>
              <w:t>.728</w:t>
            </w:r>
          </w:p>
        </w:tc>
        <w:tc>
          <w:tcPr>
            <w:tcW w:w="1845" w:type="dxa"/>
            <w:shd w:val="clear" w:color="auto" w:fill="auto"/>
            <w:vAlign w:val="center"/>
          </w:tcPr>
          <w:p w14:paraId="1506CE37" w14:textId="77777777" w:rsidR="004F4A74" w:rsidRPr="00F952F1" w:rsidRDefault="004F4A74" w:rsidP="004F4A74">
            <w:pPr>
              <w:pStyle w:val="PhDTabletext"/>
              <w:rPr>
                <w:color w:val="000000"/>
                <w:lang w:val="en-US"/>
              </w:rPr>
            </w:pPr>
            <w:r w:rsidRPr="00F952F1">
              <w:rPr>
                <w:color w:val="000000"/>
                <w:lang w:val="en-US"/>
              </w:rPr>
              <w:t>.764</w:t>
            </w:r>
          </w:p>
        </w:tc>
        <w:tc>
          <w:tcPr>
            <w:tcW w:w="1845" w:type="dxa"/>
            <w:shd w:val="clear" w:color="auto" w:fill="auto"/>
            <w:vAlign w:val="center"/>
          </w:tcPr>
          <w:p w14:paraId="4121C3B6" w14:textId="77777777" w:rsidR="004F4A74" w:rsidRPr="00F952F1" w:rsidRDefault="004F4A74" w:rsidP="004F4A74">
            <w:pPr>
              <w:pStyle w:val="PhDTabletext"/>
              <w:rPr>
                <w:color w:val="000000"/>
                <w:lang w:val="en-US"/>
              </w:rPr>
            </w:pPr>
            <w:r w:rsidRPr="00F952F1">
              <w:rPr>
                <w:color w:val="000000"/>
                <w:lang w:val="en-US"/>
              </w:rPr>
              <w:t>.970</w:t>
            </w:r>
          </w:p>
        </w:tc>
      </w:tr>
      <w:tr w:rsidR="004F4A74" w:rsidRPr="00E161C6" w14:paraId="734B7F40" w14:textId="77777777" w:rsidTr="004F4A74">
        <w:trPr>
          <w:cantSplit/>
          <w:trHeight w:val="327"/>
          <w:jc w:val="center"/>
        </w:trPr>
        <w:tc>
          <w:tcPr>
            <w:tcW w:w="921" w:type="dxa"/>
            <w:shd w:val="clear" w:color="auto" w:fill="auto"/>
            <w:vAlign w:val="center"/>
          </w:tcPr>
          <w:p w14:paraId="7925DA33" w14:textId="77777777" w:rsidR="004F4A74" w:rsidRPr="00C71C04" w:rsidRDefault="004F4A74" w:rsidP="004F4A74">
            <w:pPr>
              <w:pStyle w:val="PhDTabletext"/>
              <w:rPr>
                <w:b/>
                <w:color w:val="000000"/>
                <w:lang w:val="en-US"/>
              </w:rPr>
            </w:pPr>
            <w:r w:rsidRPr="00C71C04">
              <w:rPr>
                <w:b/>
                <w:color w:val="000000"/>
                <w:lang w:val="en-US"/>
              </w:rPr>
              <w:t>Item 16</w:t>
            </w:r>
          </w:p>
        </w:tc>
        <w:tc>
          <w:tcPr>
            <w:tcW w:w="1844" w:type="dxa"/>
            <w:shd w:val="clear" w:color="auto" w:fill="auto"/>
            <w:vAlign w:val="center"/>
          </w:tcPr>
          <w:p w14:paraId="3C30DEBF" w14:textId="77777777" w:rsidR="004F4A74" w:rsidRPr="00F952F1" w:rsidRDefault="004F4A74" w:rsidP="004F4A74">
            <w:pPr>
              <w:pStyle w:val="PhDTabletext"/>
              <w:rPr>
                <w:color w:val="000000"/>
                <w:lang w:val="en-US"/>
              </w:rPr>
            </w:pPr>
            <w:r w:rsidRPr="00F952F1">
              <w:rPr>
                <w:color w:val="000000"/>
                <w:lang w:val="en-US"/>
              </w:rPr>
              <w:t>25.95</w:t>
            </w:r>
          </w:p>
        </w:tc>
        <w:tc>
          <w:tcPr>
            <w:tcW w:w="1845" w:type="dxa"/>
            <w:shd w:val="clear" w:color="auto" w:fill="auto"/>
            <w:vAlign w:val="center"/>
          </w:tcPr>
          <w:p w14:paraId="39DE27EB" w14:textId="77777777" w:rsidR="004F4A74" w:rsidRPr="00F952F1" w:rsidRDefault="004F4A74" w:rsidP="004F4A74">
            <w:pPr>
              <w:pStyle w:val="PhDTabletext"/>
              <w:rPr>
                <w:color w:val="000000"/>
                <w:lang w:val="en-US"/>
              </w:rPr>
            </w:pPr>
            <w:r w:rsidRPr="00F952F1">
              <w:rPr>
                <w:color w:val="000000"/>
                <w:lang w:val="en-US"/>
              </w:rPr>
              <w:t>.696</w:t>
            </w:r>
          </w:p>
        </w:tc>
        <w:tc>
          <w:tcPr>
            <w:tcW w:w="1845" w:type="dxa"/>
            <w:shd w:val="clear" w:color="auto" w:fill="auto"/>
            <w:vAlign w:val="center"/>
          </w:tcPr>
          <w:p w14:paraId="1AAE36BE" w14:textId="77777777" w:rsidR="004F4A74" w:rsidRPr="00F952F1" w:rsidRDefault="004F4A74" w:rsidP="004F4A74">
            <w:pPr>
              <w:pStyle w:val="PhDTabletext"/>
              <w:rPr>
                <w:color w:val="000000"/>
                <w:lang w:val="en-US"/>
              </w:rPr>
            </w:pPr>
            <w:r w:rsidRPr="00F952F1">
              <w:rPr>
                <w:color w:val="000000"/>
                <w:lang w:val="en-US"/>
              </w:rPr>
              <w:t>.798</w:t>
            </w:r>
          </w:p>
        </w:tc>
        <w:tc>
          <w:tcPr>
            <w:tcW w:w="1845" w:type="dxa"/>
            <w:shd w:val="clear" w:color="auto" w:fill="auto"/>
            <w:vAlign w:val="center"/>
          </w:tcPr>
          <w:p w14:paraId="2876DEBB" w14:textId="77777777" w:rsidR="004F4A74" w:rsidRPr="00F952F1" w:rsidRDefault="004F4A74" w:rsidP="004F4A74">
            <w:pPr>
              <w:pStyle w:val="PhDTabletext"/>
              <w:rPr>
                <w:color w:val="000000"/>
                <w:lang w:val="en-US"/>
              </w:rPr>
            </w:pPr>
            <w:r w:rsidRPr="00F952F1">
              <w:rPr>
                <w:color w:val="000000"/>
                <w:lang w:val="en-US"/>
              </w:rPr>
              <w:t>.970</w:t>
            </w:r>
          </w:p>
        </w:tc>
      </w:tr>
      <w:tr w:rsidR="004F4A74" w:rsidRPr="00E161C6" w14:paraId="45559997" w14:textId="77777777" w:rsidTr="004F4A74">
        <w:trPr>
          <w:cantSplit/>
          <w:trHeight w:val="327"/>
          <w:jc w:val="center"/>
        </w:trPr>
        <w:tc>
          <w:tcPr>
            <w:tcW w:w="921" w:type="dxa"/>
            <w:shd w:val="clear" w:color="auto" w:fill="auto"/>
            <w:vAlign w:val="center"/>
          </w:tcPr>
          <w:p w14:paraId="325DB9DB" w14:textId="77777777" w:rsidR="004F4A74" w:rsidRPr="00C71C04" w:rsidRDefault="004F4A74" w:rsidP="004F4A74">
            <w:pPr>
              <w:pStyle w:val="PhDTabletext"/>
              <w:rPr>
                <w:b/>
                <w:color w:val="000000"/>
                <w:lang w:val="en-US"/>
              </w:rPr>
            </w:pPr>
            <w:r w:rsidRPr="00C71C04">
              <w:rPr>
                <w:b/>
                <w:color w:val="000000"/>
                <w:lang w:val="en-US"/>
              </w:rPr>
              <w:t>Item 17</w:t>
            </w:r>
          </w:p>
        </w:tc>
        <w:tc>
          <w:tcPr>
            <w:tcW w:w="1844" w:type="dxa"/>
            <w:shd w:val="clear" w:color="auto" w:fill="auto"/>
            <w:vAlign w:val="center"/>
          </w:tcPr>
          <w:p w14:paraId="50AFC6EC" w14:textId="77777777" w:rsidR="004F4A74" w:rsidRPr="00F952F1" w:rsidRDefault="004F4A74" w:rsidP="004F4A74">
            <w:pPr>
              <w:pStyle w:val="PhDTabletext"/>
              <w:rPr>
                <w:color w:val="000000"/>
                <w:lang w:val="en-US"/>
              </w:rPr>
            </w:pPr>
            <w:r w:rsidRPr="00F952F1">
              <w:rPr>
                <w:color w:val="000000"/>
                <w:lang w:val="en-US"/>
              </w:rPr>
              <w:t>25.90</w:t>
            </w:r>
          </w:p>
        </w:tc>
        <w:tc>
          <w:tcPr>
            <w:tcW w:w="1845" w:type="dxa"/>
            <w:shd w:val="clear" w:color="auto" w:fill="auto"/>
            <w:vAlign w:val="center"/>
          </w:tcPr>
          <w:p w14:paraId="026F26B4" w14:textId="77777777" w:rsidR="004F4A74" w:rsidRPr="00F952F1" w:rsidRDefault="004F4A74" w:rsidP="004F4A74">
            <w:pPr>
              <w:pStyle w:val="PhDTabletext"/>
              <w:rPr>
                <w:color w:val="000000"/>
                <w:lang w:val="en-US"/>
              </w:rPr>
            </w:pPr>
            <w:r w:rsidRPr="00F952F1">
              <w:rPr>
                <w:color w:val="000000"/>
                <w:lang w:val="en-US"/>
              </w:rPr>
              <w:t>.767</w:t>
            </w:r>
          </w:p>
        </w:tc>
        <w:tc>
          <w:tcPr>
            <w:tcW w:w="1845" w:type="dxa"/>
            <w:shd w:val="clear" w:color="auto" w:fill="auto"/>
            <w:vAlign w:val="center"/>
          </w:tcPr>
          <w:p w14:paraId="7D2C6822" w14:textId="77777777" w:rsidR="004F4A74" w:rsidRPr="00F952F1" w:rsidRDefault="004F4A74" w:rsidP="004F4A74">
            <w:pPr>
              <w:pStyle w:val="PhDTabletext"/>
              <w:rPr>
                <w:color w:val="000000"/>
                <w:lang w:val="en-US"/>
              </w:rPr>
            </w:pPr>
            <w:r w:rsidRPr="00F952F1">
              <w:rPr>
                <w:color w:val="000000"/>
                <w:lang w:val="en-US"/>
              </w:rPr>
              <w:t>.790</w:t>
            </w:r>
          </w:p>
        </w:tc>
        <w:tc>
          <w:tcPr>
            <w:tcW w:w="1845" w:type="dxa"/>
            <w:shd w:val="clear" w:color="auto" w:fill="auto"/>
            <w:vAlign w:val="center"/>
          </w:tcPr>
          <w:p w14:paraId="2BA3C8A8" w14:textId="77777777" w:rsidR="004F4A74" w:rsidRPr="00F952F1" w:rsidRDefault="004F4A74" w:rsidP="004F4A74">
            <w:pPr>
              <w:pStyle w:val="PhDTabletext"/>
              <w:rPr>
                <w:color w:val="000000"/>
                <w:lang w:val="en-US"/>
              </w:rPr>
            </w:pPr>
            <w:r w:rsidRPr="00F952F1">
              <w:rPr>
                <w:color w:val="000000"/>
                <w:lang w:val="en-US"/>
              </w:rPr>
              <w:t>.970</w:t>
            </w:r>
          </w:p>
        </w:tc>
      </w:tr>
      <w:tr w:rsidR="004F4A74" w:rsidRPr="00E161C6" w14:paraId="1568705D" w14:textId="77777777" w:rsidTr="004F4A74">
        <w:trPr>
          <w:cantSplit/>
          <w:trHeight w:val="327"/>
          <w:jc w:val="center"/>
        </w:trPr>
        <w:tc>
          <w:tcPr>
            <w:tcW w:w="921" w:type="dxa"/>
            <w:shd w:val="clear" w:color="auto" w:fill="auto"/>
            <w:vAlign w:val="center"/>
          </w:tcPr>
          <w:p w14:paraId="7FF21769" w14:textId="77777777" w:rsidR="004F4A74" w:rsidRPr="00C71C04" w:rsidRDefault="004F4A74" w:rsidP="004F4A74">
            <w:pPr>
              <w:pStyle w:val="PhDTabletext"/>
              <w:rPr>
                <w:b/>
                <w:color w:val="000000"/>
                <w:lang w:val="en-US"/>
              </w:rPr>
            </w:pPr>
            <w:r w:rsidRPr="00C71C04">
              <w:rPr>
                <w:b/>
                <w:color w:val="000000"/>
                <w:lang w:val="en-US"/>
              </w:rPr>
              <w:t>Item 18</w:t>
            </w:r>
          </w:p>
        </w:tc>
        <w:tc>
          <w:tcPr>
            <w:tcW w:w="1844" w:type="dxa"/>
            <w:shd w:val="clear" w:color="auto" w:fill="auto"/>
            <w:vAlign w:val="center"/>
          </w:tcPr>
          <w:p w14:paraId="05790405" w14:textId="77777777" w:rsidR="004F4A74" w:rsidRPr="00F952F1" w:rsidRDefault="004F4A74" w:rsidP="004F4A74">
            <w:pPr>
              <w:pStyle w:val="PhDTabletext"/>
              <w:rPr>
                <w:color w:val="000000"/>
                <w:lang w:val="en-US"/>
              </w:rPr>
            </w:pPr>
            <w:r w:rsidRPr="00F952F1">
              <w:rPr>
                <w:color w:val="000000"/>
                <w:lang w:val="en-US"/>
              </w:rPr>
              <w:t>25.58</w:t>
            </w:r>
          </w:p>
        </w:tc>
        <w:tc>
          <w:tcPr>
            <w:tcW w:w="1845" w:type="dxa"/>
            <w:shd w:val="clear" w:color="auto" w:fill="auto"/>
            <w:vAlign w:val="center"/>
          </w:tcPr>
          <w:p w14:paraId="0E9BE473" w14:textId="77777777" w:rsidR="004F4A74" w:rsidRPr="00F952F1" w:rsidRDefault="004F4A74" w:rsidP="004F4A74">
            <w:pPr>
              <w:pStyle w:val="PhDTabletext"/>
              <w:rPr>
                <w:color w:val="000000"/>
                <w:lang w:val="en-US"/>
              </w:rPr>
            </w:pPr>
            <w:r w:rsidRPr="00F952F1">
              <w:rPr>
                <w:color w:val="000000"/>
                <w:lang w:val="en-US"/>
              </w:rPr>
              <w:t>.841</w:t>
            </w:r>
          </w:p>
        </w:tc>
        <w:tc>
          <w:tcPr>
            <w:tcW w:w="1845" w:type="dxa"/>
            <w:shd w:val="clear" w:color="auto" w:fill="auto"/>
            <w:vAlign w:val="center"/>
          </w:tcPr>
          <w:p w14:paraId="0D97BED6" w14:textId="77777777" w:rsidR="004F4A74" w:rsidRPr="00F952F1" w:rsidRDefault="004F4A74" w:rsidP="004F4A74">
            <w:pPr>
              <w:pStyle w:val="PhDTabletext"/>
              <w:rPr>
                <w:color w:val="000000"/>
                <w:lang w:val="en-US"/>
              </w:rPr>
            </w:pPr>
            <w:r w:rsidRPr="00F952F1">
              <w:rPr>
                <w:color w:val="000000"/>
                <w:lang w:val="en-US"/>
              </w:rPr>
              <w:t>.862</w:t>
            </w:r>
          </w:p>
        </w:tc>
        <w:tc>
          <w:tcPr>
            <w:tcW w:w="1845" w:type="dxa"/>
            <w:shd w:val="clear" w:color="auto" w:fill="auto"/>
            <w:vAlign w:val="center"/>
          </w:tcPr>
          <w:p w14:paraId="1180CDEB" w14:textId="77777777" w:rsidR="004F4A74" w:rsidRPr="00F952F1" w:rsidRDefault="004F4A74" w:rsidP="004F4A74">
            <w:pPr>
              <w:pStyle w:val="PhDTabletext"/>
              <w:rPr>
                <w:color w:val="000000"/>
                <w:lang w:val="en-US"/>
              </w:rPr>
            </w:pPr>
            <w:r w:rsidRPr="00F952F1">
              <w:rPr>
                <w:color w:val="000000"/>
                <w:lang w:val="en-US"/>
              </w:rPr>
              <w:t>.969</w:t>
            </w:r>
          </w:p>
        </w:tc>
      </w:tr>
      <w:tr w:rsidR="004F4A74" w:rsidRPr="00E161C6" w14:paraId="2A7131F9" w14:textId="77777777" w:rsidTr="004F4A74">
        <w:trPr>
          <w:cantSplit/>
          <w:trHeight w:val="327"/>
          <w:jc w:val="center"/>
        </w:trPr>
        <w:tc>
          <w:tcPr>
            <w:tcW w:w="921" w:type="dxa"/>
            <w:shd w:val="clear" w:color="auto" w:fill="auto"/>
            <w:vAlign w:val="center"/>
          </w:tcPr>
          <w:p w14:paraId="62AB57E8" w14:textId="77777777" w:rsidR="004F4A74" w:rsidRPr="00C71C04" w:rsidRDefault="004F4A74" w:rsidP="004F4A74">
            <w:pPr>
              <w:pStyle w:val="PhDTabletext"/>
              <w:rPr>
                <w:b/>
                <w:color w:val="000000"/>
                <w:lang w:val="en-US"/>
              </w:rPr>
            </w:pPr>
            <w:r w:rsidRPr="00C71C04">
              <w:rPr>
                <w:b/>
                <w:color w:val="000000"/>
                <w:lang w:val="en-US"/>
              </w:rPr>
              <w:t>Item 19</w:t>
            </w:r>
          </w:p>
        </w:tc>
        <w:tc>
          <w:tcPr>
            <w:tcW w:w="1844" w:type="dxa"/>
            <w:shd w:val="clear" w:color="auto" w:fill="auto"/>
            <w:vAlign w:val="center"/>
          </w:tcPr>
          <w:p w14:paraId="62583AFE" w14:textId="77777777" w:rsidR="004F4A74" w:rsidRPr="00F952F1" w:rsidRDefault="004F4A74" w:rsidP="004F4A74">
            <w:pPr>
              <w:pStyle w:val="PhDTabletext"/>
              <w:rPr>
                <w:color w:val="000000"/>
                <w:lang w:val="en-US"/>
              </w:rPr>
            </w:pPr>
            <w:r w:rsidRPr="00F952F1">
              <w:rPr>
                <w:color w:val="000000"/>
                <w:lang w:val="en-US"/>
              </w:rPr>
              <w:t>25.71</w:t>
            </w:r>
          </w:p>
        </w:tc>
        <w:tc>
          <w:tcPr>
            <w:tcW w:w="1845" w:type="dxa"/>
            <w:shd w:val="clear" w:color="auto" w:fill="auto"/>
            <w:vAlign w:val="center"/>
          </w:tcPr>
          <w:p w14:paraId="6DDC08B3" w14:textId="77777777" w:rsidR="004F4A74" w:rsidRPr="00F952F1" w:rsidRDefault="004F4A74" w:rsidP="004F4A74">
            <w:pPr>
              <w:pStyle w:val="PhDTabletext"/>
              <w:rPr>
                <w:color w:val="000000"/>
                <w:lang w:val="en-US"/>
              </w:rPr>
            </w:pPr>
            <w:r w:rsidRPr="00F952F1">
              <w:rPr>
                <w:color w:val="000000"/>
                <w:lang w:val="en-US"/>
              </w:rPr>
              <w:t>.740</w:t>
            </w:r>
          </w:p>
        </w:tc>
        <w:tc>
          <w:tcPr>
            <w:tcW w:w="1845" w:type="dxa"/>
            <w:shd w:val="clear" w:color="auto" w:fill="auto"/>
            <w:vAlign w:val="center"/>
          </w:tcPr>
          <w:p w14:paraId="2D46A07B" w14:textId="77777777" w:rsidR="004F4A74" w:rsidRPr="00F952F1" w:rsidRDefault="004F4A74" w:rsidP="004F4A74">
            <w:pPr>
              <w:pStyle w:val="PhDTabletext"/>
              <w:rPr>
                <w:color w:val="000000"/>
                <w:lang w:val="en-US"/>
              </w:rPr>
            </w:pPr>
            <w:r w:rsidRPr="00F952F1">
              <w:rPr>
                <w:color w:val="000000"/>
                <w:lang w:val="en-US"/>
              </w:rPr>
              <w:t>.858</w:t>
            </w:r>
          </w:p>
        </w:tc>
        <w:tc>
          <w:tcPr>
            <w:tcW w:w="1845" w:type="dxa"/>
            <w:shd w:val="clear" w:color="auto" w:fill="auto"/>
            <w:vAlign w:val="center"/>
          </w:tcPr>
          <w:p w14:paraId="0987666E" w14:textId="77777777" w:rsidR="004F4A74" w:rsidRPr="00F952F1" w:rsidRDefault="004F4A74" w:rsidP="004F4A74">
            <w:pPr>
              <w:pStyle w:val="PhDTabletext"/>
              <w:rPr>
                <w:color w:val="000000"/>
                <w:lang w:val="en-US"/>
              </w:rPr>
            </w:pPr>
            <w:r w:rsidRPr="00F952F1">
              <w:rPr>
                <w:color w:val="000000"/>
                <w:lang w:val="en-US"/>
              </w:rPr>
              <w:t>.970</w:t>
            </w:r>
          </w:p>
        </w:tc>
      </w:tr>
      <w:tr w:rsidR="004F4A74" w:rsidRPr="00E161C6" w14:paraId="6E96308C" w14:textId="77777777" w:rsidTr="004F4A74">
        <w:trPr>
          <w:cantSplit/>
          <w:trHeight w:val="327"/>
          <w:jc w:val="center"/>
        </w:trPr>
        <w:tc>
          <w:tcPr>
            <w:tcW w:w="921" w:type="dxa"/>
            <w:shd w:val="clear" w:color="auto" w:fill="auto"/>
            <w:vAlign w:val="center"/>
          </w:tcPr>
          <w:p w14:paraId="5396F725" w14:textId="77777777" w:rsidR="004F4A74" w:rsidRPr="00C71C04" w:rsidRDefault="004F4A74" w:rsidP="004F4A74">
            <w:pPr>
              <w:pStyle w:val="PhDTabletext"/>
              <w:rPr>
                <w:b/>
                <w:color w:val="000000"/>
                <w:lang w:val="en-US"/>
              </w:rPr>
            </w:pPr>
            <w:r w:rsidRPr="00C71C04">
              <w:rPr>
                <w:b/>
                <w:color w:val="000000"/>
                <w:lang w:val="en-US"/>
              </w:rPr>
              <w:t>Item 20</w:t>
            </w:r>
          </w:p>
        </w:tc>
        <w:tc>
          <w:tcPr>
            <w:tcW w:w="1844" w:type="dxa"/>
            <w:shd w:val="clear" w:color="auto" w:fill="auto"/>
            <w:vAlign w:val="center"/>
          </w:tcPr>
          <w:p w14:paraId="6194308A" w14:textId="77777777" w:rsidR="004F4A74" w:rsidRPr="00F952F1" w:rsidRDefault="004F4A74" w:rsidP="004F4A74">
            <w:pPr>
              <w:pStyle w:val="PhDTabletext"/>
              <w:rPr>
                <w:color w:val="000000"/>
                <w:lang w:val="en-US"/>
              </w:rPr>
            </w:pPr>
            <w:r w:rsidRPr="00F952F1">
              <w:rPr>
                <w:color w:val="000000"/>
                <w:lang w:val="en-US"/>
              </w:rPr>
              <w:t>25.65</w:t>
            </w:r>
          </w:p>
        </w:tc>
        <w:tc>
          <w:tcPr>
            <w:tcW w:w="1845" w:type="dxa"/>
            <w:shd w:val="clear" w:color="auto" w:fill="auto"/>
            <w:vAlign w:val="center"/>
          </w:tcPr>
          <w:p w14:paraId="0D16FFC5" w14:textId="77777777" w:rsidR="004F4A74" w:rsidRPr="00F952F1" w:rsidRDefault="004F4A74" w:rsidP="004F4A74">
            <w:pPr>
              <w:pStyle w:val="PhDTabletext"/>
              <w:rPr>
                <w:color w:val="000000"/>
                <w:lang w:val="en-US"/>
              </w:rPr>
            </w:pPr>
            <w:r w:rsidRPr="00F952F1">
              <w:rPr>
                <w:color w:val="000000"/>
                <w:lang w:val="en-US"/>
              </w:rPr>
              <w:t>.821</w:t>
            </w:r>
          </w:p>
        </w:tc>
        <w:tc>
          <w:tcPr>
            <w:tcW w:w="1845" w:type="dxa"/>
            <w:shd w:val="clear" w:color="auto" w:fill="auto"/>
            <w:vAlign w:val="center"/>
          </w:tcPr>
          <w:p w14:paraId="465ECFAE" w14:textId="77777777" w:rsidR="004F4A74" w:rsidRPr="00F952F1" w:rsidRDefault="004F4A74" w:rsidP="004F4A74">
            <w:pPr>
              <w:pStyle w:val="PhDTabletext"/>
              <w:rPr>
                <w:color w:val="000000"/>
                <w:lang w:val="en-US"/>
              </w:rPr>
            </w:pPr>
            <w:r w:rsidRPr="00F952F1">
              <w:rPr>
                <w:color w:val="000000"/>
                <w:lang w:val="en-US"/>
              </w:rPr>
              <w:t>.829</w:t>
            </w:r>
          </w:p>
        </w:tc>
        <w:tc>
          <w:tcPr>
            <w:tcW w:w="1845" w:type="dxa"/>
            <w:shd w:val="clear" w:color="auto" w:fill="auto"/>
            <w:vAlign w:val="center"/>
          </w:tcPr>
          <w:p w14:paraId="3E521902" w14:textId="77777777" w:rsidR="004F4A74" w:rsidRPr="00F952F1" w:rsidRDefault="004F4A74" w:rsidP="004F4A74">
            <w:pPr>
              <w:pStyle w:val="PhDTabletext"/>
              <w:rPr>
                <w:color w:val="000000"/>
                <w:lang w:val="en-US"/>
              </w:rPr>
            </w:pPr>
            <w:r w:rsidRPr="00F952F1">
              <w:rPr>
                <w:color w:val="000000"/>
                <w:lang w:val="en-US"/>
              </w:rPr>
              <w:t>.969</w:t>
            </w:r>
          </w:p>
        </w:tc>
      </w:tr>
    </w:tbl>
    <w:p w14:paraId="12D16E5D" w14:textId="77777777" w:rsidR="004F4A74" w:rsidRDefault="004F4A74" w:rsidP="004F4A74">
      <w:pPr>
        <w:pStyle w:val="Caption"/>
      </w:pPr>
      <w:bookmarkStart w:id="207" w:name="_Ref373753036"/>
      <w:bookmarkStart w:id="208" w:name="_Toc380333235"/>
      <w:r>
        <w:t xml:space="preserve">Table </w:t>
      </w:r>
      <w:fldSimple w:instr=" STYLEREF 1 \s ">
        <w:r w:rsidR="00D02520">
          <w:rPr>
            <w:noProof/>
          </w:rPr>
          <w:t>5</w:t>
        </w:r>
      </w:fldSimple>
      <w:r>
        <w:noBreakHyphen/>
      </w:r>
      <w:fldSimple w:instr=" SEQ Table \* ARABIC \s 1 ">
        <w:r w:rsidR="00D02520">
          <w:rPr>
            <w:noProof/>
          </w:rPr>
          <w:t>2</w:t>
        </w:r>
      </w:fldSimple>
      <w:bookmarkEnd w:id="207"/>
      <w:r>
        <w:t xml:space="preserve"> Cronbach's alpha item statistics for OHIP-20</w:t>
      </w:r>
      <w:bookmarkEnd w:id="208"/>
    </w:p>
    <w:p w14:paraId="078390DF" w14:textId="77777777" w:rsidR="004F4A74" w:rsidRDefault="004F4A74" w:rsidP="004F4A74">
      <w:pPr>
        <w:pStyle w:val="PhDNormalText"/>
      </w:pPr>
      <w:r>
        <w:t xml:space="preserve">The alpha statistic did not significantly reduce on removal of any scale items, indicating excellent internal consistency. </w:t>
      </w:r>
      <w:r>
        <w:fldChar w:fldCharType="begin"/>
      </w:r>
      <w:r>
        <w:instrText xml:space="preserve"> REF _Ref373753036 \h </w:instrText>
      </w:r>
      <w:r>
        <w:fldChar w:fldCharType="separate"/>
      </w:r>
      <w:r w:rsidR="00D02520">
        <w:t xml:space="preserve">Table </w:t>
      </w:r>
      <w:r w:rsidR="00D02520">
        <w:rPr>
          <w:noProof/>
        </w:rPr>
        <w:t>5</w:t>
      </w:r>
      <w:r w:rsidR="00D02520">
        <w:noBreakHyphen/>
      </w:r>
      <w:r w:rsidR="00D02520">
        <w:rPr>
          <w:noProof/>
        </w:rPr>
        <w:t>2</w:t>
      </w:r>
      <w:r>
        <w:fldChar w:fldCharType="end"/>
      </w:r>
      <w:r>
        <w:t xml:space="preserve"> also shows corrected item-total correlations, the lowest of these is 0.59 for item 2: </w:t>
      </w:r>
      <w:r w:rsidRPr="00F51A5F">
        <w:rPr>
          <w:i/>
        </w:rPr>
        <w:t>“Have you had food catching on your teeth or dentures”</w:t>
      </w:r>
      <w:r>
        <w:t xml:space="preserve">. Removal of item 2 would not change the Cronbach’s alpha statistic. </w:t>
      </w:r>
    </w:p>
    <w:p w14:paraId="5D597F7F" w14:textId="77777777" w:rsidR="004F4A74" w:rsidRPr="00F44463" w:rsidRDefault="004F4A74" w:rsidP="00D95578">
      <w:pPr>
        <w:pStyle w:val="Heading4"/>
      </w:pPr>
      <w:r>
        <w:t>External validity of OHIP-20</w:t>
      </w:r>
    </w:p>
    <w:p w14:paraId="4D7D05B9" w14:textId="77777777" w:rsidR="004F4A74" w:rsidRDefault="004F4A74" w:rsidP="004F4A74">
      <w:pPr>
        <w:pStyle w:val="PhDNormalText"/>
      </w:pPr>
      <w:r>
        <w:t xml:space="preserve">70 participants were still using all dentures provided (Grade 0). Of the 14 participants not wearing all dentures provided 11 were wearing one of the dentures provided but not the other (Grade 1) and three participants were not </w:t>
      </w:r>
      <w:r>
        <w:lastRenderedPageBreak/>
        <w:t xml:space="preserve">wearing any of the dentures provided (Grade 2). </w:t>
      </w:r>
      <w:r>
        <w:fldChar w:fldCharType="begin"/>
      </w:r>
      <w:r>
        <w:instrText xml:space="preserve"> REF _Ref373753295 \h </w:instrText>
      </w:r>
      <w:r>
        <w:fldChar w:fldCharType="separate"/>
      </w:r>
      <w:r w:rsidR="00D02520">
        <w:t xml:space="preserve">Table </w:t>
      </w:r>
      <w:r w:rsidR="00D02520">
        <w:rPr>
          <w:noProof/>
        </w:rPr>
        <w:t>5</w:t>
      </w:r>
      <w:r w:rsidR="00D02520">
        <w:noBreakHyphen/>
      </w:r>
      <w:r w:rsidR="00D02520">
        <w:rPr>
          <w:noProof/>
        </w:rPr>
        <w:t>3</w:t>
      </w:r>
      <w:r>
        <w:fldChar w:fldCharType="end"/>
      </w:r>
      <w:r>
        <w:t xml:space="preserve"> shows median OHIP-20 scores and upper and lower quartiles for different grades of denture success. Spearman’s rank correlation coefficient of the OHIP-20 score with the grades of success was </w:t>
      </w:r>
      <w:r w:rsidRPr="00973E6C">
        <w:t>0.1</w:t>
      </w:r>
      <w:r>
        <w:t>82, though this was not statistically significant, p=0.098.</w:t>
      </w:r>
    </w:p>
    <w:tbl>
      <w:tblPr>
        <w:tblW w:w="7928"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27"/>
        <w:gridCol w:w="1350"/>
        <w:gridCol w:w="811"/>
        <w:gridCol w:w="1080"/>
        <w:gridCol w:w="1530"/>
        <w:gridCol w:w="1530"/>
      </w:tblGrid>
      <w:tr w:rsidR="004F4A74" w:rsidRPr="004F4603" w14:paraId="788AC682" w14:textId="77777777" w:rsidTr="004F4A74">
        <w:trPr>
          <w:cantSplit/>
          <w:trHeight w:val="344"/>
          <w:jc w:val="center"/>
        </w:trPr>
        <w:tc>
          <w:tcPr>
            <w:tcW w:w="2977" w:type="dxa"/>
            <w:gridSpan w:val="2"/>
            <w:vMerge w:val="restart"/>
            <w:tcBorders>
              <w:top w:val="nil"/>
              <w:left w:val="nil"/>
              <w:bottom w:val="nil"/>
              <w:right w:val="nil"/>
            </w:tcBorders>
            <w:shd w:val="clear" w:color="auto" w:fill="FFFFFF"/>
            <w:vAlign w:val="bottom"/>
          </w:tcPr>
          <w:p w14:paraId="50517B33" w14:textId="77777777" w:rsidR="004F4A74" w:rsidRPr="004F4603" w:rsidRDefault="004F4A74" w:rsidP="004F4A74">
            <w:pPr>
              <w:pStyle w:val="PhDTabletext"/>
              <w:rPr>
                <w:lang w:val="en-US"/>
              </w:rPr>
            </w:pPr>
          </w:p>
        </w:tc>
        <w:tc>
          <w:tcPr>
            <w:tcW w:w="4951" w:type="dxa"/>
            <w:gridSpan w:val="4"/>
            <w:tcBorders>
              <w:top w:val="nil"/>
              <w:left w:val="single" w:sz="16" w:space="0" w:color="000000"/>
              <w:right w:val="nil"/>
            </w:tcBorders>
            <w:shd w:val="clear" w:color="auto" w:fill="FFFFFF"/>
            <w:vAlign w:val="bottom"/>
          </w:tcPr>
          <w:p w14:paraId="60F02A11" w14:textId="77777777" w:rsidR="004F4A74" w:rsidRPr="00D735E6" w:rsidRDefault="004F4A74" w:rsidP="004F4A74">
            <w:pPr>
              <w:pStyle w:val="PhDTabletext"/>
              <w:rPr>
                <w:b/>
                <w:lang w:val="en-US"/>
              </w:rPr>
            </w:pPr>
            <w:r w:rsidRPr="00D735E6">
              <w:rPr>
                <w:b/>
                <w:lang w:val="en-US"/>
              </w:rPr>
              <w:t>TOTAL OHIP SCORE</w:t>
            </w:r>
          </w:p>
        </w:tc>
      </w:tr>
      <w:tr w:rsidR="004F4A74" w:rsidRPr="004F4603" w14:paraId="4BDF5712" w14:textId="77777777" w:rsidTr="004F4A74">
        <w:trPr>
          <w:cantSplit/>
          <w:trHeight w:val="141"/>
          <w:jc w:val="center"/>
        </w:trPr>
        <w:tc>
          <w:tcPr>
            <w:tcW w:w="2977" w:type="dxa"/>
            <w:gridSpan w:val="2"/>
            <w:vMerge/>
            <w:tcBorders>
              <w:top w:val="single" w:sz="16" w:space="0" w:color="000000"/>
              <w:left w:val="nil"/>
              <w:bottom w:val="nil"/>
              <w:right w:val="nil"/>
            </w:tcBorders>
            <w:shd w:val="clear" w:color="auto" w:fill="FFFFFF"/>
            <w:vAlign w:val="bottom"/>
          </w:tcPr>
          <w:p w14:paraId="7EEE5E7C" w14:textId="77777777" w:rsidR="004F4A74" w:rsidRPr="004F4603" w:rsidRDefault="004F4A74" w:rsidP="004F4A74">
            <w:pPr>
              <w:pStyle w:val="PhDTabletext"/>
              <w:rPr>
                <w:rFonts w:cs="Arial"/>
                <w:color w:val="000000"/>
                <w:lang w:val="en-US"/>
              </w:rPr>
            </w:pPr>
          </w:p>
        </w:tc>
        <w:tc>
          <w:tcPr>
            <w:tcW w:w="811" w:type="dxa"/>
            <w:tcBorders>
              <w:left w:val="single" w:sz="16" w:space="0" w:color="000000"/>
              <w:bottom w:val="single" w:sz="16" w:space="0" w:color="000000"/>
            </w:tcBorders>
            <w:shd w:val="clear" w:color="auto" w:fill="FFFFFF"/>
            <w:vAlign w:val="bottom"/>
          </w:tcPr>
          <w:p w14:paraId="19ABC598" w14:textId="77777777" w:rsidR="004F4A74" w:rsidRPr="00D735E6" w:rsidRDefault="004F4A74" w:rsidP="004F4A74">
            <w:pPr>
              <w:pStyle w:val="PhDTabletext"/>
              <w:rPr>
                <w:rFonts w:cs="Arial"/>
                <w:b/>
                <w:color w:val="000000"/>
                <w:lang w:val="en-US"/>
              </w:rPr>
            </w:pPr>
            <w:r w:rsidRPr="00D735E6">
              <w:rPr>
                <w:rFonts w:cs="Arial"/>
                <w:b/>
                <w:color w:val="000000"/>
                <w:lang w:val="en-US"/>
              </w:rPr>
              <w:t>N =</w:t>
            </w:r>
          </w:p>
        </w:tc>
        <w:tc>
          <w:tcPr>
            <w:tcW w:w="1080" w:type="dxa"/>
            <w:tcBorders>
              <w:bottom w:val="single" w:sz="16" w:space="0" w:color="000000"/>
            </w:tcBorders>
            <w:shd w:val="clear" w:color="auto" w:fill="FFFFFF"/>
            <w:vAlign w:val="bottom"/>
          </w:tcPr>
          <w:p w14:paraId="6DC80626" w14:textId="77777777" w:rsidR="004F4A74" w:rsidRPr="00D735E6" w:rsidRDefault="004F4A74" w:rsidP="004F4A74">
            <w:pPr>
              <w:pStyle w:val="PhDTabletext"/>
              <w:rPr>
                <w:rFonts w:cs="Arial"/>
                <w:b/>
                <w:color w:val="000000"/>
                <w:lang w:val="en-US"/>
              </w:rPr>
            </w:pPr>
            <w:r w:rsidRPr="00D735E6">
              <w:rPr>
                <w:rFonts w:cs="Arial"/>
                <w:b/>
                <w:color w:val="000000"/>
                <w:lang w:val="en-US"/>
              </w:rPr>
              <w:t>Median</w:t>
            </w:r>
          </w:p>
        </w:tc>
        <w:tc>
          <w:tcPr>
            <w:tcW w:w="1530" w:type="dxa"/>
            <w:tcBorders>
              <w:bottom w:val="single" w:sz="16" w:space="0" w:color="000000"/>
            </w:tcBorders>
            <w:shd w:val="clear" w:color="auto" w:fill="FFFFFF"/>
            <w:vAlign w:val="bottom"/>
          </w:tcPr>
          <w:p w14:paraId="2DA0C6E8" w14:textId="77777777" w:rsidR="004F4A74" w:rsidRPr="00D735E6" w:rsidRDefault="004F4A74" w:rsidP="004F4A74">
            <w:pPr>
              <w:pStyle w:val="PhDTabletext"/>
              <w:rPr>
                <w:rFonts w:cs="Arial"/>
                <w:b/>
                <w:color w:val="000000"/>
                <w:lang w:val="en-US"/>
              </w:rPr>
            </w:pPr>
            <w:r w:rsidRPr="00D735E6">
              <w:rPr>
                <w:rFonts w:cs="Arial"/>
                <w:b/>
                <w:color w:val="000000"/>
                <w:lang w:val="en-US"/>
              </w:rPr>
              <w:t>Percentile 25</w:t>
            </w:r>
          </w:p>
        </w:tc>
        <w:tc>
          <w:tcPr>
            <w:tcW w:w="1530" w:type="dxa"/>
            <w:tcBorders>
              <w:bottom w:val="single" w:sz="16" w:space="0" w:color="000000"/>
              <w:right w:val="nil"/>
            </w:tcBorders>
            <w:shd w:val="clear" w:color="auto" w:fill="FFFFFF"/>
            <w:vAlign w:val="bottom"/>
          </w:tcPr>
          <w:p w14:paraId="0BFB89BA" w14:textId="77777777" w:rsidR="004F4A74" w:rsidRPr="00D735E6" w:rsidRDefault="004F4A74" w:rsidP="004F4A74">
            <w:pPr>
              <w:pStyle w:val="PhDTabletext"/>
              <w:rPr>
                <w:rFonts w:cs="Arial"/>
                <w:b/>
                <w:color w:val="000000"/>
                <w:lang w:val="en-US"/>
              </w:rPr>
            </w:pPr>
            <w:r w:rsidRPr="00D735E6">
              <w:rPr>
                <w:rFonts w:cs="Arial"/>
                <w:b/>
                <w:color w:val="000000"/>
                <w:lang w:val="en-US"/>
              </w:rPr>
              <w:t>Percentile 75</w:t>
            </w:r>
          </w:p>
        </w:tc>
      </w:tr>
      <w:tr w:rsidR="004F4A74" w:rsidRPr="004F4603" w14:paraId="21A25264" w14:textId="77777777" w:rsidTr="004F4A74">
        <w:trPr>
          <w:cantSplit/>
          <w:trHeight w:val="344"/>
          <w:jc w:val="center"/>
        </w:trPr>
        <w:tc>
          <w:tcPr>
            <w:tcW w:w="1627" w:type="dxa"/>
            <w:vMerge w:val="restart"/>
            <w:tcBorders>
              <w:top w:val="single" w:sz="16" w:space="0" w:color="000000"/>
              <w:left w:val="nil"/>
              <w:bottom w:val="single" w:sz="16" w:space="0" w:color="000000"/>
              <w:right w:val="nil"/>
            </w:tcBorders>
            <w:shd w:val="clear" w:color="auto" w:fill="FFFFFF"/>
          </w:tcPr>
          <w:p w14:paraId="521C37B6" w14:textId="77777777" w:rsidR="004F4A74" w:rsidRPr="00D735E6" w:rsidRDefault="004F4A74" w:rsidP="004F4A74">
            <w:pPr>
              <w:pStyle w:val="PhDTabletext"/>
              <w:rPr>
                <w:b/>
                <w:lang w:val="en-US"/>
              </w:rPr>
            </w:pPr>
            <w:r w:rsidRPr="00D735E6">
              <w:rPr>
                <w:b/>
                <w:lang w:val="en-US"/>
              </w:rPr>
              <w:t>Success grade</w:t>
            </w:r>
          </w:p>
        </w:tc>
        <w:tc>
          <w:tcPr>
            <w:tcW w:w="1350" w:type="dxa"/>
            <w:tcBorders>
              <w:top w:val="single" w:sz="16" w:space="0" w:color="000000"/>
              <w:left w:val="nil"/>
              <w:bottom w:val="nil"/>
              <w:right w:val="single" w:sz="16" w:space="0" w:color="000000"/>
            </w:tcBorders>
            <w:shd w:val="clear" w:color="auto" w:fill="FFFFFF"/>
          </w:tcPr>
          <w:p w14:paraId="1F9229B8" w14:textId="77777777" w:rsidR="004F4A74" w:rsidRPr="00D735E6" w:rsidRDefault="004F4A74" w:rsidP="004F4A74">
            <w:pPr>
              <w:pStyle w:val="PhDTabletext"/>
              <w:rPr>
                <w:b/>
                <w:lang w:val="en-US"/>
              </w:rPr>
            </w:pPr>
            <w:r w:rsidRPr="00D735E6">
              <w:rPr>
                <w:b/>
                <w:lang w:val="en-US"/>
              </w:rPr>
              <w:t>Grade 0</w:t>
            </w:r>
          </w:p>
        </w:tc>
        <w:tc>
          <w:tcPr>
            <w:tcW w:w="811" w:type="dxa"/>
            <w:tcBorders>
              <w:top w:val="single" w:sz="16" w:space="0" w:color="000000"/>
              <w:left w:val="single" w:sz="16" w:space="0" w:color="000000"/>
              <w:bottom w:val="nil"/>
            </w:tcBorders>
            <w:shd w:val="clear" w:color="auto" w:fill="FFFFFF"/>
            <w:vAlign w:val="center"/>
          </w:tcPr>
          <w:p w14:paraId="45574133" w14:textId="77777777" w:rsidR="004F4A74" w:rsidRPr="004F4603" w:rsidRDefault="004F4A74" w:rsidP="004F4A74">
            <w:pPr>
              <w:pStyle w:val="PhDTabletext"/>
              <w:rPr>
                <w:lang w:val="en-US"/>
              </w:rPr>
            </w:pPr>
            <w:r w:rsidRPr="004F4603">
              <w:rPr>
                <w:lang w:val="en-US"/>
              </w:rPr>
              <w:t>70</w:t>
            </w:r>
          </w:p>
        </w:tc>
        <w:tc>
          <w:tcPr>
            <w:tcW w:w="1080" w:type="dxa"/>
            <w:tcBorders>
              <w:top w:val="single" w:sz="16" w:space="0" w:color="000000"/>
              <w:bottom w:val="nil"/>
            </w:tcBorders>
            <w:shd w:val="clear" w:color="auto" w:fill="FFFFFF"/>
            <w:vAlign w:val="center"/>
          </w:tcPr>
          <w:p w14:paraId="3F6D14B3" w14:textId="77777777" w:rsidR="004F4A74" w:rsidRPr="004F4603" w:rsidRDefault="004F4A74" w:rsidP="004F4A74">
            <w:pPr>
              <w:pStyle w:val="PhDTabletext"/>
              <w:rPr>
                <w:lang w:val="en-US"/>
              </w:rPr>
            </w:pPr>
            <w:r w:rsidRPr="004F4603">
              <w:rPr>
                <w:lang w:val="en-US"/>
              </w:rPr>
              <w:t>18</w:t>
            </w:r>
          </w:p>
        </w:tc>
        <w:tc>
          <w:tcPr>
            <w:tcW w:w="1530" w:type="dxa"/>
            <w:tcBorders>
              <w:top w:val="single" w:sz="16" w:space="0" w:color="000000"/>
              <w:bottom w:val="nil"/>
            </w:tcBorders>
            <w:shd w:val="clear" w:color="auto" w:fill="FFFFFF"/>
            <w:vAlign w:val="center"/>
          </w:tcPr>
          <w:p w14:paraId="56BFE254" w14:textId="77777777" w:rsidR="004F4A74" w:rsidRPr="004F4603" w:rsidRDefault="004F4A74" w:rsidP="004F4A74">
            <w:pPr>
              <w:pStyle w:val="PhDTabletext"/>
              <w:rPr>
                <w:lang w:val="en-US"/>
              </w:rPr>
            </w:pPr>
            <w:r w:rsidRPr="004F4603">
              <w:rPr>
                <w:lang w:val="en-US"/>
              </w:rPr>
              <w:t>7</w:t>
            </w:r>
          </w:p>
        </w:tc>
        <w:tc>
          <w:tcPr>
            <w:tcW w:w="1530" w:type="dxa"/>
            <w:tcBorders>
              <w:top w:val="single" w:sz="16" w:space="0" w:color="000000"/>
              <w:bottom w:val="nil"/>
              <w:right w:val="nil"/>
            </w:tcBorders>
            <w:shd w:val="clear" w:color="auto" w:fill="FFFFFF"/>
            <w:vAlign w:val="center"/>
          </w:tcPr>
          <w:p w14:paraId="1A5A9F6A" w14:textId="77777777" w:rsidR="004F4A74" w:rsidRPr="004F4603" w:rsidRDefault="004F4A74" w:rsidP="004F4A74">
            <w:pPr>
              <w:pStyle w:val="PhDTabletext"/>
              <w:rPr>
                <w:lang w:val="en-US"/>
              </w:rPr>
            </w:pPr>
            <w:r w:rsidRPr="004F4603">
              <w:rPr>
                <w:lang w:val="en-US"/>
              </w:rPr>
              <w:t>38</w:t>
            </w:r>
          </w:p>
        </w:tc>
      </w:tr>
      <w:tr w:rsidR="004F4A74" w:rsidRPr="004F4603" w14:paraId="0765A0A7" w14:textId="77777777" w:rsidTr="004F4A74">
        <w:trPr>
          <w:cantSplit/>
          <w:trHeight w:val="141"/>
          <w:jc w:val="center"/>
        </w:trPr>
        <w:tc>
          <w:tcPr>
            <w:tcW w:w="1627" w:type="dxa"/>
            <w:vMerge/>
            <w:tcBorders>
              <w:top w:val="single" w:sz="16" w:space="0" w:color="000000"/>
              <w:left w:val="nil"/>
              <w:bottom w:val="single" w:sz="16" w:space="0" w:color="000000"/>
              <w:right w:val="nil"/>
            </w:tcBorders>
            <w:shd w:val="clear" w:color="auto" w:fill="FFFFFF"/>
          </w:tcPr>
          <w:p w14:paraId="6B3F9899" w14:textId="77777777" w:rsidR="004F4A74" w:rsidRPr="00D735E6" w:rsidRDefault="004F4A74" w:rsidP="004F4A74">
            <w:pPr>
              <w:pStyle w:val="PhDTabletext"/>
              <w:rPr>
                <w:b/>
                <w:lang w:val="en-US"/>
              </w:rPr>
            </w:pPr>
          </w:p>
        </w:tc>
        <w:tc>
          <w:tcPr>
            <w:tcW w:w="1350" w:type="dxa"/>
            <w:tcBorders>
              <w:top w:val="nil"/>
              <w:left w:val="nil"/>
              <w:bottom w:val="nil"/>
              <w:right w:val="single" w:sz="16" w:space="0" w:color="000000"/>
            </w:tcBorders>
            <w:shd w:val="clear" w:color="auto" w:fill="FFFFFF"/>
          </w:tcPr>
          <w:p w14:paraId="01CE105C" w14:textId="77777777" w:rsidR="004F4A74" w:rsidRPr="00D735E6" w:rsidRDefault="004F4A74" w:rsidP="004F4A74">
            <w:pPr>
              <w:pStyle w:val="PhDTabletext"/>
              <w:rPr>
                <w:b/>
                <w:lang w:val="en-US"/>
              </w:rPr>
            </w:pPr>
            <w:r w:rsidRPr="00D735E6">
              <w:rPr>
                <w:b/>
                <w:lang w:val="en-US"/>
              </w:rPr>
              <w:t>Grade 1</w:t>
            </w:r>
          </w:p>
        </w:tc>
        <w:tc>
          <w:tcPr>
            <w:tcW w:w="811" w:type="dxa"/>
            <w:tcBorders>
              <w:top w:val="nil"/>
              <w:left w:val="single" w:sz="16" w:space="0" w:color="000000"/>
              <w:bottom w:val="nil"/>
            </w:tcBorders>
            <w:shd w:val="clear" w:color="auto" w:fill="FFFFFF"/>
            <w:vAlign w:val="center"/>
          </w:tcPr>
          <w:p w14:paraId="595646C1" w14:textId="77777777" w:rsidR="004F4A74" w:rsidRPr="004F4603" w:rsidRDefault="004F4A74" w:rsidP="004F4A74">
            <w:pPr>
              <w:pStyle w:val="PhDTabletext"/>
              <w:rPr>
                <w:lang w:val="en-US"/>
              </w:rPr>
            </w:pPr>
            <w:r w:rsidRPr="004F4603">
              <w:rPr>
                <w:lang w:val="en-US"/>
              </w:rPr>
              <w:t>11</w:t>
            </w:r>
          </w:p>
        </w:tc>
        <w:tc>
          <w:tcPr>
            <w:tcW w:w="1080" w:type="dxa"/>
            <w:tcBorders>
              <w:top w:val="nil"/>
              <w:bottom w:val="nil"/>
            </w:tcBorders>
            <w:shd w:val="clear" w:color="auto" w:fill="FFFFFF"/>
            <w:vAlign w:val="center"/>
          </w:tcPr>
          <w:p w14:paraId="5DE52FD5" w14:textId="77777777" w:rsidR="004F4A74" w:rsidRPr="004F4603" w:rsidRDefault="004F4A74" w:rsidP="004F4A74">
            <w:pPr>
              <w:pStyle w:val="PhDTabletext"/>
              <w:rPr>
                <w:lang w:val="en-US"/>
              </w:rPr>
            </w:pPr>
            <w:r w:rsidRPr="004F4603">
              <w:rPr>
                <w:lang w:val="en-US"/>
              </w:rPr>
              <w:t>27</w:t>
            </w:r>
          </w:p>
        </w:tc>
        <w:tc>
          <w:tcPr>
            <w:tcW w:w="1530" w:type="dxa"/>
            <w:tcBorders>
              <w:top w:val="nil"/>
              <w:bottom w:val="nil"/>
            </w:tcBorders>
            <w:shd w:val="clear" w:color="auto" w:fill="FFFFFF"/>
            <w:vAlign w:val="center"/>
          </w:tcPr>
          <w:p w14:paraId="3C68E76E" w14:textId="77777777" w:rsidR="004F4A74" w:rsidRPr="004F4603" w:rsidRDefault="004F4A74" w:rsidP="004F4A74">
            <w:pPr>
              <w:pStyle w:val="PhDTabletext"/>
              <w:rPr>
                <w:lang w:val="en-US"/>
              </w:rPr>
            </w:pPr>
            <w:r w:rsidRPr="004F4603">
              <w:rPr>
                <w:lang w:val="en-US"/>
              </w:rPr>
              <w:t>19</w:t>
            </w:r>
          </w:p>
        </w:tc>
        <w:tc>
          <w:tcPr>
            <w:tcW w:w="1530" w:type="dxa"/>
            <w:tcBorders>
              <w:top w:val="nil"/>
              <w:bottom w:val="nil"/>
              <w:right w:val="nil"/>
            </w:tcBorders>
            <w:shd w:val="clear" w:color="auto" w:fill="FFFFFF"/>
            <w:vAlign w:val="center"/>
          </w:tcPr>
          <w:p w14:paraId="1F8333C4" w14:textId="77777777" w:rsidR="004F4A74" w:rsidRPr="004F4603" w:rsidRDefault="004F4A74" w:rsidP="004F4A74">
            <w:pPr>
              <w:pStyle w:val="PhDTabletext"/>
              <w:rPr>
                <w:lang w:val="en-US"/>
              </w:rPr>
            </w:pPr>
            <w:r w:rsidRPr="004F4603">
              <w:rPr>
                <w:lang w:val="en-US"/>
              </w:rPr>
              <w:t>63</w:t>
            </w:r>
          </w:p>
        </w:tc>
      </w:tr>
      <w:tr w:rsidR="004F4A74" w:rsidRPr="004F4603" w14:paraId="49644C87" w14:textId="77777777" w:rsidTr="004F4A74">
        <w:trPr>
          <w:cantSplit/>
          <w:trHeight w:val="141"/>
          <w:jc w:val="center"/>
        </w:trPr>
        <w:tc>
          <w:tcPr>
            <w:tcW w:w="1627" w:type="dxa"/>
            <w:vMerge/>
            <w:tcBorders>
              <w:top w:val="single" w:sz="16" w:space="0" w:color="000000"/>
              <w:left w:val="nil"/>
              <w:bottom w:val="nil"/>
              <w:right w:val="nil"/>
            </w:tcBorders>
            <w:shd w:val="clear" w:color="auto" w:fill="FFFFFF"/>
          </w:tcPr>
          <w:p w14:paraId="60D0CDDB" w14:textId="77777777" w:rsidR="004F4A74" w:rsidRPr="00D735E6" w:rsidRDefault="004F4A74" w:rsidP="004F4A74">
            <w:pPr>
              <w:pStyle w:val="PhDTabletext"/>
              <w:rPr>
                <w:b/>
                <w:lang w:val="en-US"/>
              </w:rPr>
            </w:pPr>
          </w:p>
        </w:tc>
        <w:tc>
          <w:tcPr>
            <w:tcW w:w="1350" w:type="dxa"/>
            <w:tcBorders>
              <w:top w:val="nil"/>
              <w:left w:val="nil"/>
              <w:bottom w:val="nil"/>
              <w:right w:val="single" w:sz="16" w:space="0" w:color="000000"/>
            </w:tcBorders>
            <w:shd w:val="clear" w:color="auto" w:fill="FFFFFF"/>
          </w:tcPr>
          <w:p w14:paraId="45762453" w14:textId="77777777" w:rsidR="004F4A74" w:rsidRPr="00D735E6" w:rsidRDefault="004F4A74" w:rsidP="004F4A74">
            <w:pPr>
              <w:pStyle w:val="PhDTabletext"/>
              <w:rPr>
                <w:b/>
                <w:lang w:val="en-US"/>
              </w:rPr>
            </w:pPr>
            <w:r w:rsidRPr="00D735E6">
              <w:rPr>
                <w:b/>
                <w:lang w:val="en-US"/>
              </w:rPr>
              <w:t>Grade 2</w:t>
            </w:r>
          </w:p>
        </w:tc>
        <w:tc>
          <w:tcPr>
            <w:tcW w:w="811" w:type="dxa"/>
            <w:tcBorders>
              <w:top w:val="nil"/>
              <w:left w:val="single" w:sz="16" w:space="0" w:color="000000"/>
              <w:bottom w:val="nil"/>
            </w:tcBorders>
            <w:shd w:val="clear" w:color="auto" w:fill="FFFFFF"/>
            <w:vAlign w:val="center"/>
          </w:tcPr>
          <w:p w14:paraId="605C4EDB" w14:textId="77777777" w:rsidR="004F4A74" w:rsidRPr="004F4603" w:rsidRDefault="004F4A74" w:rsidP="004F4A74">
            <w:pPr>
              <w:pStyle w:val="PhDTabletext"/>
              <w:rPr>
                <w:lang w:val="en-US"/>
              </w:rPr>
            </w:pPr>
            <w:r w:rsidRPr="004F4603">
              <w:rPr>
                <w:lang w:val="en-US"/>
              </w:rPr>
              <w:t>3</w:t>
            </w:r>
          </w:p>
        </w:tc>
        <w:tc>
          <w:tcPr>
            <w:tcW w:w="1080" w:type="dxa"/>
            <w:tcBorders>
              <w:top w:val="nil"/>
              <w:bottom w:val="nil"/>
            </w:tcBorders>
            <w:shd w:val="clear" w:color="auto" w:fill="FFFFFF"/>
            <w:vAlign w:val="center"/>
          </w:tcPr>
          <w:p w14:paraId="504A0512" w14:textId="77777777" w:rsidR="004F4A74" w:rsidRPr="004F4603" w:rsidRDefault="004F4A74" w:rsidP="004F4A74">
            <w:pPr>
              <w:pStyle w:val="PhDTabletext"/>
              <w:rPr>
                <w:lang w:val="en-US"/>
              </w:rPr>
            </w:pPr>
            <w:r w:rsidRPr="004F4603">
              <w:rPr>
                <w:lang w:val="en-US"/>
              </w:rPr>
              <w:t>46</w:t>
            </w:r>
          </w:p>
        </w:tc>
        <w:tc>
          <w:tcPr>
            <w:tcW w:w="1530" w:type="dxa"/>
            <w:tcBorders>
              <w:top w:val="nil"/>
              <w:bottom w:val="nil"/>
            </w:tcBorders>
            <w:shd w:val="clear" w:color="auto" w:fill="FFFFFF"/>
            <w:vAlign w:val="center"/>
          </w:tcPr>
          <w:p w14:paraId="42B15164" w14:textId="77777777" w:rsidR="004F4A74" w:rsidRPr="004F4603" w:rsidRDefault="004F4A74" w:rsidP="004F4A74">
            <w:pPr>
              <w:pStyle w:val="PhDTabletext"/>
              <w:rPr>
                <w:lang w:val="en-US"/>
              </w:rPr>
            </w:pPr>
            <w:r w:rsidRPr="004F4603">
              <w:rPr>
                <w:lang w:val="en-US"/>
              </w:rPr>
              <w:t>15</w:t>
            </w:r>
          </w:p>
        </w:tc>
        <w:tc>
          <w:tcPr>
            <w:tcW w:w="1530" w:type="dxa"/>
            <w:tcBorders>
              <w:top w:val="nil"/>
              <w:bottom w:val="nil"/>
              <w:right w:val="nil"/>
            </w:tcBorders>
            <w:shd w:val="clear" w:color="auto" w:fill="FFFFFF"/>
            <w:vAlign w:val="center"/>
          </w:tcPr>
          <w:p w14:paraId="278C389B" w14:textId="77777777" w:rsidR="004F4A74" w:rsidRPr="004F4603" w:rsidRDefault="004F4A74" w:rsidP="004F4A74">
            <w:pPr>
              <w:pStyle w:val="PhDTabletext"/>
              <w:rPr>
                <w:lang w:val="en-US"/>
              </w:rPr>
            </w:pPr>
            <w:r w:rsidRPr="004F4603">
              <w:rPr>
                <w:lang w:val="en-US"/>
              </w:rPr>
              <w:t>59</w:t>
            </w:r>
          </w:p>
        </w:tc>
      </w:tr>
    </w:tbl>
    <w:p w14:paraId="27D8B60E" w14:textId="77777777" w:rsidR="004F4A74" w:rsidRDefault="004F4A74" w:rsidP="004F4A74">
      <w:pPr>
        <w:pStyle w:val="Caption"/>
      </w:pPr>
      <w:bookmarkStart w:id="209" w:name="_Ref373753295"/>
      <w:bookmarkStart w:id="210" w:name="_Toc380333236"/>
      <w:r>
        <w:t xml:space="preserve">Table </w:t>
      </w:r>
      <w:fldSimple w:instr=" STYLEREF 1 \s ">
        <w:r w:rsidR="00D02520">
          <w:rPr>
            <w:noProof/>
          </w:rPr>
          <w:t>5</w:t>
        </w:r>
      </w:fldSimple>
      <w:r>
        <w:noBreakHyphen/>
      </w:r>
      <w:fldSimple w:instr=" SEQ Table \* ARABIC \s 1 ">
        <w:r w:rsidR="00D02520">
          <w:rPr>
            <w:noProof/>
          </w:rPr>
          <w:t>3</w:t>
        </w:r>
      </w:fldSimple>
      <w:bookmarkEnd w:id="209"/>
      <w:r>
        <w:t xml:space="preserve"> Median OHIP score based on continued RPD use</w:t>
      </w:r>
      <w:bookmarkEnd w:id="210"/>
    </w:p>
    <w:p w14:paraId="3FCCF6DA" w14:textId="77777777" w:rsidR="004F4A74" w:rsidRDefault="004F4A74" w:rsidP="004F4A74">
      <w:pPr>
        <w:pStyle w:val="Heading3"/>
      </w:pPr>
      <w:bookmarkStart w:id="211" w:name="_Toc506551425"/>
      <w:r>
        <w:t>Correlations between OHIP-20 with patient variables         and denture variables</w:t>
      </w:r>
      <w:bookmarkEnd w:id="211"/>
    </w:p>
    <w:p w14:paraId="3526D2C7" w14:textId="77777777" w:rsidR="004F4A74" w:rsidRDefault="004F4A74" w:rsidP="00D95578">
      <w:pPr>
        <w:pStyle w:val="Heading4"/>
      </w:pPr>
      <w:r>
        <w:t>Continuous variables</w:t>
      </w:r>
    </w:p>
    <w:p w14:paraId="2D70DE02" w14:textId="77777777" w:rsidR="004F4A74" w:rsidRDefault="004F4A74" w:rsidP="004F4A74">
      <w:pPr>
        <w:pStyle w:val="PhDNormalText"/>
      </w:pPr>
      <w:r>
        <w:t xml:space="preserve">Correlations between OHIP-20 score and continuous variables: number of missing teeth and age, were measured using Kendal’s tau correlation coefficient. </w:t>
      </w:r>
      <w:r>
        <w:fldChar w:fldCharType="begin"/>
      </w:r>
      <w:r>
        <w:instrText xml:space="preserve"> REF _Ref377655299 \h </w:instrText>
      </w:r>
      <w:r>
        <w:fldChar w:fldCharType="separate"/>
      </w:r>
      <w:r w:rsidR="00D02520">
        <w:t xml:space="preserve">Table </w:t>
      </w:r>
      <w:r w:rsidR="00D02520">
        <w:rPr>
          <w:noProof/>
        </w:rPr>
        <w:t>5</w:t>
      </w:r>
      <w:r w:rsidR="00D02520">
        <w:noBreakHyphen/>
      </w:r>
      <w:r w:rsidR="00D02520">
        <w:rPr>
          <w:noProof/>
        </w:rPr>
        <w:t>4</w:t>
      </w:r>
      <w:r>
        <w:fldChar w:fldCharType="end"/>
      </w:r>
      <w:r>
        <w:t xml:space="preserve"> shows the correlation coefficients and significance level for each of these combinations. Both variables met the requirement for inclusion in regression analysis.</w:t>
      </w:r>
    </w:p>
    <w:tbl>
      <w:tblPr>
        <w:tblStyle w:val="TableGrid"/>
        <w:tblW w:w="807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62"/>
        <w:gridCol w:w="2451"/>
        <w:gridCol w:w="1457"/>
      </w:tblGrid>
      <w:tr w:rsidR="004F4A74" w14:paraId="5B8609A4" w14:textId="77777777" w:rsidTr="004F4A74">
        <w:trPr>
          <w:trHeight w:val="689"/>
          <w:jc w:val="center"/>
        </w:trPr>
        <w:tc>
          <w:tcPr>
            <w:tcW w:w="4162" w:type="dxa"/>
            <w:vAlign w:val="center"/>
          </w:tcPr>
          <w:p w14:paraId="5E01B1AA" w14:textId="77777777" w:rsidR="004F4A74" w:rsidRPr="00716C62" w:rsidRDefault="004F4A74" w:rsidP="004F4A74">
            <w:pPr>
              <w:pStyle w:val="PhDTabletext"/>
              <w:rPr>
                <w:b/>
              </w:rPr>
            </w:pPr>
            <w:r w:rsidRPr="00716C62">
              <w:rPr>
                <w:b/>
              </w:rPr>
              <w:t>Variable correlated with OHIP-20</w:t>
            </w:r>
          </w:p>
        </w:tc>
        <w:tc>
          <w:tcPr>
            <w:tcW w:w="2451" w:type="dxa"/>
            <w:vAlign w:val="center"/>
          </w:tcPr>
          <w:p w14:paraId="0209B6C8" w14:textId="77777777" w:rsidR="004F4A74" w:rsidRPr="00A3363E" w:rsidRDefault="004F4A74" w:rsidP="004F4A74">
            <w:pPr>
              <w:pStyle w:val="PhDTabletext"/>
              <w:rPr>
                <w:b/>
              </w:rPr>
            </w:pPr>
            <w:r w:rsidRPr="00A3363E">
              <w:rPr>
                <w:b/>
              </w:rPr>
              <w:t>Correlation coefficient</w:t>
            </w:r>
          </w:p>
        </w:tc>
        <w:tc>
          <w:tcPr>
            <w:tcW w:w="1457" w:type="dxa"/>
            <w:vAlign w:val="center"/>
          </w:tcPr>
          <w:p w14:paraId="49B5B8F9" w14:textId="77777777" w:rsidR="004F4A74" w:rsidRPr="00A3363E" w:rsidRDefault="004F4A74" w:rsidP="004F4A74">
            <w:pPr>
              <w:pStyle w:val="PhDTabletext"/>
              <w:rPr>
                <w:b/>
              </w:rPr>
            </w:pPr>
            <w:proofErr w:type="gramStart"/>
            <w:r w:rsidRPr="00A3363E">
              <w:rPr>
                <w:b/>
              </w:rPr>
              <w:t>p</w:t>
            </w:r>
            <w:proofErr w:type="gramEnd"/>
            <w:r w:rsidRPr="00A3363E">
              <w:rPr>
                <w:b/>
              </w:rPr>
              <w:t>-value</w:t>
            </w:r>
          </w:p>
        </w:tc>
      </w:tr>
      <w:tr w:rsidR="004F4A74" w14:paraId="513F6328" w14:textId="77777777" w:rsidTr="004F4A74">
        <w:trPr>
          <w:trHeight w:val="337"/>
          <w:jc w:val="center"/>
        </w:trPr>
        <w:tc>
          <w:tcPr>
            <w:tcW w:w="4162" w:type="dxa"/>
            <w:vAlign w:val="center"/>
          </w:tcPr>
          <w:p w14:paraId="402CB99C" w14:textId="77777777" w:rsidR="004F4A74" w:rsidRPr="00716C62" w:rsidRDefault="004F4A74" w:rsidP="004F4A74">
            <w:pPr>
              <w:pStyle w:val="PhDTabletext"/>
              <w:rPr>
                <w:b/>
              </w:rPr>
            </w:pPr>
            <w:r w:rsidRPr="00716C62">
              <w:rPr>
                <w:b/>
              </w:rPr>
              <w:t>Age</w:t>
            </w:r>
          </w:p>
        </w:tc>
        <w:tc>
          <w:tcPr>
            <w:tcW w:w="2451" w:type="dxa"/>
            <w:vAlign w:val="center"/>
          </w:tcPr>
          <w:p w14:paraId="0ED97822" w14:textId="77777777" w:rsidR="004F4A74" w:rsidRDefault="004F4A74" w:rsidP="004F4A74">
            <w:pPr>
              <w:pStyle w:val="PhDTabletext"/>
            </w:pPr>
            <w:r>
              <w:t>- 0.11</w:t>
            </w:r>
          </w:p>
        </w:tc>
        <w:tc>
          <w:tcPr>
            <w:tcW w:w="1457" w:type="dxa"/>
            <w:vAlign w:val="center"/>
          </w:tcPr>
          <w:p w14:paraId="47E25764" w14:textId="77777777" w:rsidR="004F4A74" w:rsidRDefault="004F4A74" w:rsidP="004F4A74">
            <w:pPr>
              <w:pStyle w:val="PhDTabletext"/>
            </w:pPr>
            <w:r>
              <w:t>0.15*</w:t>
            </w:r>
          </w:p>
        </w:tc>
      </w:tr>
      <w:tr w:rsidR="004F4A74" w14:paraId="670AADCD" w14:textId="77777777" w:rsidTr="004F4A74">
        <w:trPr>
          <w:trHeight w:val="444"/>
          <w:jc w:val="center"/>
        </w:trPr>
        <w:tc>
          <w:tcPr>
            <w:tcW w:w="4162" w:type="dxa"/>
            <w:vAlign w:val="center"/>
          </w:tcPr>
          <w:p w14:paraId="07CBC87B" w14:textId="77777777" w:rsidR="004F4A74" w:rsidRPr="00716C62" w:rsidRDefault="004F4A74" w:rsidP="004F4A74">
            <w:pPr>
              <w:pStyle w:val="PhDTabletext"/>
              <w:rPr>
                <w:b/>
              </w:rPr>
            </w:pPr>
            <w:r>
              <w:rPr>
                <w:b/>
              </w:rPr>
              <w:t>No.</w:t>
            </w:r>
            <w:r w:rsidRPr="00716C62">
              <w:rPr>
                <w:b/>
              </w:rPr>
              <w:t xml:space="preserve"> </w:t>
            </w:r>
            <w:proofErr w:type="gramStart"/>
            <w:r w:rsidRPr="00716C62">
              <w:rPr>
                <w:b/>
              </w:rPr>
              <w:t>missing</w:t>
            </w:r>
            <w:proofErr w:type="gramEnd"/>
            <w:r w:rsidRPr="00716C62">
              <w:rPr>
                <w:b/>
              </w:rPr>
              <w:t xml:space="preserve"> teeth </w:t>
            </w:r>
            <w:r>
              <w:rPr>
                <w:b/>
              </w:rPr>
              <w:t>(excl.</w:t>
            </w:r>
            <w:r w:rsidRPr="00716C62">
              <w:rPr>
                <w:b/>
              </w:rPr>
              <w:t xml:space="preserve"> third molars)</w:t>
            </w:r>
          </w:p>
        </w:tc>
        <w:tc>
          <w:tcPr>
            <w:tcW w:w="2451" w:type="dxa"/>
            <w:vAlign w:val="center"/>
          </w:tcPr>
          <w:p w14:paraId="2FD6CD15" w14:textId="77777777" w:rsidR="004F4A74" w:rsidRDefault="004F4A74" w:rsidP="004F4A74">
            <w:pPr>
              <w:pStyle w:val="PhDTabletext"/>
            </w:pPr>
            <w:r>
              <w:t>0.18</w:t>
            </w:r>
          </w:p>
        </w:tc>
        <w:tc>
          <w:tcPr>
            <w:tcW w:w="1457" w:type="dxa"/>
            <w:vAlign w:val="center"/>
          </w:tcPr>
          <w:p w14:paraId="5E867385" w14:textId="77777777" w:rsidR="004F4A74" w:rsidRDefault="004F4A74" w:rsidP="004F4A74">
            <w:pPr>
              <w:pStyle w:val="PhDTabletext"/>
            </w:pPr>
            <w:r>
              <w:t>&lt;0.05*</w:t>
            </w:r>
          </w:p>
        </w:tc>
      </w:tr>
    </w:tbl>
    <w:p w14:paraId="1FBA6E50" w14:textId="77777777" w:rsidR="004F4A74" w:rsidRDefault="004F4A74" w:rsidP="004F4A74">
      <w:pPr>
        <w:pStyle w:val="Figurefooter"/>
      </w:pPr>
      <w:r>
        <w:t xml:space="preserve">* </w:t>
      </w:r>
      <w:proofErr w:type="gramStart"/>
      <w:r>
        <w:t>p</w:t>
      </w:r>
      <w:proofErr w:type="gramEnd"/>
      <w:r>
        <w:t>-</w:t>
      </w:r>
      <w:r w:rsidRPr="00A3284B">
        <w:t xml:space="preserve">values </w:t>
      </w:r>
      <w:r>
        <w:t>meeting criteria for inclusion in regression analysis</w:t>
      </w:r>
    </w:p>
    <w:p w14:paraId="4E26A890" w14:textId="77777777" w:rsidR="004F4A74" w:rsidRDefault="004F4A74" w:rsidP="004F4A74">
      <w:pPr>
        <w:pStyle w:val="Caption"/>
      </w:pPr>
      <w:bookmarkStart w:id="212" w:name="_Ref377655299"/>
      <w:bookmarkStart w:id="213" w:name="_Toc380333237"/>
      <w:r>
        <w:t xml:space="preserve">Table </w:t>
      </w:r>
      <w:fldSimple w:instr=" STYLEREF 1 \s ">
        <w:r w:rsidR="00D02520">
          <w:rPr>
            <w:noProof/>
          </w:rPr>
          <w:t>5</w:t>
        </w:r>
      </w:fldSimple>
      <w:r>
        <w:noBreakHyphen/>
      </w:r>
      <w:fldSimple w:instr=" SEQ Table \* ARABIC \s 1 ">
        <w:r w:rsidR="00D02520">
          <w:rPr>
            <w:noProof/>
          </w:rPr>
          <w:t>4</w:t>
        </w:r>
      </w:fldSimple>
      <w:bookmarkEnd w:id="212"/>
      <w:r>
        <w:t xml:space="preserve"> Correlation coefficients: continuous variables with OHIP-20</w:t>
      </w:r>
      <w:bookmarkEnd w:id="213"/>
    </w:p>
    <w:p w14:paraId="3C1D6A50" w14:textId="77777777" w:rsidR="004F4A74" w:rsidRDefault="004F4A74" w:rsidP="00D95578">
      <w:pPr>
        <w:pStyle w:val="Heading4"/>
      </w:pPr>
      <w:r>
        <w:lastRenderedPageBreak/>
        <w:t>Categorical variables</w:t>
      </w:r>
    </w:p>
    <w:p w14:paraId="4F845C46" w14:textId="77777777" w:rsidR="004F4A74" w:rsidRDefault="004F4A74" w:rsidP="004F4A74">
      <w:pPr>
        <w:pStyle w:val="PhDNormalText"/>
      </w:pPr>
      <w:r>
        <w:t xml:space="preserve">Binary categorical variables: gender, previous denture use, replacement of anterior teeth and presence of a free-end saddle were analysed using a Mann Whitney U test. Nominal variables for denture configuration and framework materials used were tested using a Kruskal Wallis ANOVA. </w:t>
      </w:r>
      <w:r>
        <w:fldChar w:fldCharType="begin"/>
      </w:r>
      <w:r>
        <w:instrText xml:space="preserve"> REF _Ref377655323 \h </w:instrText>
      </w:r>
      <w:r>
        <w:fldChar w:fldCharType="separate"/>
      </w:r>
      <w:r w:rsidR="00D02520">
        <w:t xml:space="preserve">Table </w:t>
      </w:r>
      <w:r w:rsidR="00D02520">
        <w:rPr>
          <w:noProof/>
        </w:rPr>
        <w:t>5</w:t>
      </w:r>
      <w:r w:rsidR="00D02520">
        <w:noBreakHyphen/>
      </w:r>
      <w:r w:rsidR="00D02520">
        <w:rPr>
          <w:noProof/>
        </w:rPr>
        <w:t>5</w:t>
      </w:r>
      <w:r>
        <w:fldChar w:fldCharType="end"/>
      </w:r>
      <w:r>
        <w:t xml:space="preserve"> shows the median OHIP-20 scores for each of these groups with the respective p-values. </w:t>
      </w:r>
    </w:p>
    <w:tbl>
      <w:tblPr>
        <w:tblStyle w:val="TableGrid"/>
        <w:tblW w:w="0" w:type="auto"/>
        <w:jc w:val="center"/>
        <w:tblLook w:val="04A0" w:firstRow="1" w:lastRow="0" w:firstColumn="1" w:lastColumn="0" w:noHBand="0" w:noVBand="1"/>
      </w:tblPr>
      <w:tblGrid>
        <w:gridCol w:w="2199"/>
        <w:gridCol w:w="1701"/>
        <w:gridCol w:w="1319"/>
        <w:gridCol w:w="1044"/>
      </w:tblGrid>
      <w:tr w:rsidR="004F4A74" w14:paraId="7A27A9A6" w14:textId="77777777" w:rsidTr="004F4A74">
        <w:trPr>
          <w:trHeight w:val="583"/>
          <w:jc w:val="center"/>
        </w:trPr>
        <w:tc>
          <w:tcPr>
            <w:tcW w:w="2199" w:type="dxa"/>
            <w:tcBorders>
              <w:top w:val="nil"/>
              <w:left w:val="nil"/>
              <w:right w:val="single" w:sz="4" w:space="0" w:color="000000"/>
            </w:tcBorders>
            <w:vAlign w:val="center"/>
          </w:tcPr>
          <w:p w14:paraId="23D4C1C6" w14:textId="77777777" w:rsidR="004F4A74" w:rsidRPr="00D56D80" w:rsidRDefault="004F4A74" w:rsidP="004F4A74">
            <w:pPr>
              <w:pStyle w:val="PhDTabletext"/>
              <w:rPr>
                <w:b/>
              </w:rPr>
            </w:pPr>
            <w:r w:rsidRPr="00D56D80">
              <w:rPr>
                <w:b/>
              </w:rPr>
              <w:t>Variable</w:t>
            </w:r>
          </w:p>
        </w:tc>
        <w:tc>
          <w:tcPr>
            <w:tcW w:w="1701" w:type="dxa"/>
            <w:tcBorders>
              <w:top w:val="nil"/>
              <w:left w:val="single" w:sz="4" w:space="0" w:color="000000"/>
            </w:tcBorders>
            <w:vAlign w:val="center"/>
          </w:tcPr>
          <w:p w14:paraId="341A8253" w14:textId="77777777" w:rsidR="004F4A74" w:rsidRPr="00D56D80" w:rsidRDefault="004F4A74" w:rsidP="004F4A74">
            <w:pPr>
              <w:pStyle w:val="PhDTabletext"/>
              <w:rPr>
                <w:b/>
              </w:rPr>
            </w:pPr>
            <w:r w:rsidRPr="00D56D80">
              <w:rPr>
                <w:b/>
              </w:rPr>
              <w:t>Group</w:t>
            </w:r>
          </w:p>
        </w:tc>
        <w:tc>
          <w:tcPr>
            <w:tcW w:w="1319" w:type="dxa"/>
            <w:tcBorders>
              <w:top w:val="nil"/>
              <w:bottom w:val="single" w:sz="4" w:space="0" w:color="000000"/>
              <w:right w:val="single" w:sz="4" w:space="0" w:color="000000"/>
            </w:tcBorders>
            <w:vAlign w:val="center"/>
          </w:tcPr>
          <w:p w14:paraId="7806893C" w14:textId="77777777" w:rsidR="004F4A74" w:rsidRPr="00D56D80" w:rsidRDefault="004F4A74" w:rsidP="004F4A74">
            <w:pPr>
              <w:pStyle w:val="PhDTabletext"/>
              <w:rPr>
                <w:b/>
              </w:rPr>
            </w:pPr>
            <w:r w:rsidRPr="00D56D80">
              <w:rPr>
                <w:b/>
              </w:rPr>
              <w:t>Median OHIP-20 score</w:t>
            </w:r>
          </w:p>
        </w:tc>
        <w:tc>
          <w:tcPr>
            <w:tcW w:w="1044" w:type="dxa"/>
            <w:tcBorders>
              <w:top w:val="nil"/>
              <w:left w:val="single" w:sz="4" w:space="0" w:color="000000"/>
              <w:right w:val="nil"/>
            </w:tcBorders>
            <w:vAlign w:val="center"/>
          </w:tcPr>
          <w:p w14:paraId="2DCBAFE5" w14:textId="77777777" w:rsidR="004F4A74" w:rsidRPr="00D56D80" w:rsidRDefault="004F4A74" w:rsidP="004F4A74">
            <w:pPr>
              <w:pStyle w:val="PhDTabletext"/>
              <w:rPr>
                <w:b/>
              </w:rPr>
            </w:pPr>
            <w:proofErr w:type="gramStart"/>
            <w:r w:rsidRPr="00D56D80">
              <w:rPr>
                <w:b/>
              </w:rPr>
              <w:t>p</w:t>
            </w:r>
            <w:proofErr w:type="gramEnd"/>
            <w:r w:rsidRPr="00D56D80">
              <w:rPr>
                <w:b/>
              </w:rPr>
              <w:t>-value</w:t>
            </w:r>
          </w:p>
        </w:tc>
      </w:tr>
      <w:tr w:rsidR="004F4A74" w14:paraId="6F164C43" w14:textId="77777777" w:rsidTr="004F4A74">
        <w:trPr>
          <w:trHeight w:val="290"/>
          <w:jc w:val="center"/>
        </w:trPr>
        <w:tc>
          <w:tcPr>
            <w:tcW w:w="2199" w:type="dxa"/>
            <w:vMerge w:val="restart"/>
            <w:tcBorders>
              <w:top w:val="single" w:sz="4" w:space="0" w:color="000000"/>
              <w:left w:val="nil"/>
              <w:right w:val="single" w:sz="4" w:space="0" w:color="000000"/>
            </w:tcBorders>
            <w:vAlign w:val="center"/>
          </w:tcPr>
          <w:p w14:paraId="5EA42DC1" w14:textId="77777777" w:rsidR="004F4A74" w:rsidRPr="00D56D80" w:rsidRDefault="004F4A74" w:rsidP="004F4A74">
            <w:pPr>
              <w:pStyle w:val="PhDTabletext"/>
              <w:rPr>
                <w:b/>
              </w:rPr>
            </w:pPr>
            <w:r w:rsidRPr="00D56D80">
              <w:rPr>
                <w:b/>
              </w:rPr>
              <w:t>Gender</w:t>
            </w:r>
          </w:p>
        </w:tc>
        <w:tc>
          <w:tcPr>
            <w:tcW w:w="1701" w:type="dxa"/>
            <w:tcBorders>
              <w:top w:val="single" w:sz="4" w:space="0" w:color="000000"/>
              <w:left w:val="single" w:sz="4" w:space="0" w:color="000000"/>
              <w:bottom w:val="single" w:sz="4" w:space="0" w:color="000000"/>
            </w:tcBorders>
            <w:vAlign w:val="center"/>
          </w:tcPr>
          <w:p w14:paraId="5B7C270B" w14:textId="77777777" w:rsidR="004F4A74" w:rsidRPr="00D56D80" w:rsidRDefault="004F4A74" w:rsidP="004F4A74">
            <w:pPr>
              <w:pStyle w:val="PhDTabletext"/>
              <w:rPr>
                <w:b/>
              </w:rPr>
            </w:pPr>
            <w:r w:rsidRPr="00D56D80">
              <w:rPr>
                <w:b/>
              </w:rPr>
              <w:t>Male</w:t>
            </w:r>
          </w:p>
        </w:tc>
        <w:tc>
          <w:tcPr>
            <w:tcW w:w="1319" w:type="dxa"/>
            <w:tcBorders>
              <w:top w:val="single" w:sz="4" w:space="0" w:color="000000"/>
              <w:bottom w:val="single" w:sz="4" w:space="0" w:color="000000"/>
              <w:right w:val="single" w:sz="4" w:space="0" w:color="000000"/>
            </w:tcBorders>
            <w:vAlign w:val="center"/>
          </w:tcPr>
          <w:p w14:paraId="44F2BA58" w14:textId="77777777" w:rsidR="004F4A74" w:rsidRDefault="004F4A74" w:rsidP="004F4A74">
            <w:pPr>
              <w:pStyle w:val="PhDTabletext"/>
            </w:pPr>
            <w:r>
              <w:t>16</w:t>
            </w:r>
          </w:p>
        </w:tc>
        <w:tc>
          <w:tcPr>
            <w:tcW w:w="1044" w:type="dxa"/>
            <w:vMerge w:val="restart"/>
            <w:tcBorders>
              <w:top w:val="single" w:sz="4" w:space="0" w:color="000000"/>
              <w:left w:val="single" w:sz="4" w:space="0" w:color="000000"/>
              <w:right w:val="nil"/>
            </w:tcBorders>
            <w:vAlign w:val="center"/>
          </w:tcPr>
          <w:p w14:paraId="2EE3AAA5" w14:textId="77777777" w:rsidR="004F4A74" w:rsidRDefault="004F4A74" w:rsidP="004F4A74">
            <w:pPr>
              <w:pStyle w:val="PhDTabletext"/>
            </w:pPr>
            <w:r>
              <w:t>0.18*</w:t>
            </w:r>
          </w:p>
        </w:tc>
      </w:tr>
      <w:tr w:rsidR="004F4A74" w14:paraId="4A895E3F" w14:textId="77777777" w:rsidTr="004F4A74">
        <w:trPr>
          <w:trHeight w:val="290"/>
          <w:jc w:val="center"/>
        </w:trPr>
        <w:tc>
          <w:tcPr>
            <w:tcW w:w="2199" w:type="dxa"/>
            <w:vMerge/>
            <w:tcBorders>
              <w:left w:val="nil"/>
              <w:right w:val="single" w:sz="4" w:space="0" w:color="000000"/>
            </w:tcBorders>
            <w:vAlign w:val="center"/>
          </w:tcPr>
          <w:p w14:paraId="45789BC1" w14:textId="77777777" w:rsidR="004F4A74" w:rsidRPr="00D56D80" w:rsidRDefault="004F4A74" w:rsidP="004F4A74">
            <w:pPr>
              <w:pStyle w:val="PhDTabletext"/>
              <w:rPr>
                <w:b/>
              </w:rPr>
            </w:pPr>
          </w:p>
        </w:tc>
        <w:tc>
          <w:tcPr>
            <w:tcW w:w="1701" w:type="dxa"/>
            <w:tcBorders>
              <w:top w:val="single" w:sz="4" w:space="0" w:color="000000"/>
              <w:left w:val="single" w:sz="4" w:space="0" w:color="000000"/>
            </w:tcBorders>
            <w:vAlign w:val="center"/>
          </w:tcPr>
          <w:p w14:paraId="3EFC06DE" w14:textId="77777777" w:rsidR="004F4A74" w:rsidRPr="00D56D80" w:rsidRDefault="004F4A74" w:rsidP="004F4A74">
            <w:pPr>
              <w:pStyle w:val="PhDTabletext"/>
              <w:rPr>
                <w:b/>
              </w:rPr>
            </w:pPr>
            <w:r w:rsidRPr="00D56D80">
              <w:rPr>
                <w:b/>
              </w:rPr>
              <w:t>Female</w:t>
            </w:r>
          </w:p>
        </w:tc>
        <w:tc>
          <w:tcPr>
            <w:tcW w:w="1319" w:type="dxa"/>
            <w:tcBorders>
              <w:top w:val="single" w:sz="4" w:space="0" w:color="000000"/>
              <w:right w:val="single" w:sz="4" w:space="0" w:color="000000"/>
            </w:tcBorders>
            <w:vAlign w:val="center"/>
          </w:tcPr>
          <w:p w14:paraId="65A03EA0" w14:textId="77777777" w:rsidR="004F4A74" w:rsidRDefault="004F4A74" w:rsidP="004F4A74">
            <w:pPr>
              <w:pStyle w:val="PhDTabletext"/>
            </w:pPr>
            <w:r>
              <w:t>24</w:t>
            </w:r>
          </w:p>
        </w:tc>
        <w:tc>
          <w:tcPr>
            <w:tcW w:w="1044" w:type="dxa"/>
            <w:vMerge/>
            <w:tcBorders>
              <w:left w:val="single" w:sz="4" w:space="0" w:color="000000"/>
              <w:right w:val="nil"/>
            </w:tcBorders>
            <w:vAlign w:val="center"/>
          </w:tcPr>
          <w:p w14:paraId="4F8F6102" w14:textId="77777777" w:rsidR="004F4A74" w:rsidRDefault="004F4A74" w:rsidP="004F4A74">
            <w:pPr>
              <w:pStyle w:val="PhDTabletext"/>
            </w:pPr>
          </w:p>
        </w:tc>
      </w:tr>
      <w:tr w:rsidR="004F4A74" w14:paraId="2CDD0FE3" w14:textId="77777777" w:rsidTr="004F4A74">
        <w:trPr>
          <w:trHeight w:val="290"/>
          <w:jc w:val="center"/>
        </w:trPr>
        <w:tc>
          <w:tcPr>
            <w:tcW w:w="2199" w:type="dxa"/>
            <w:vMerge w:val="restart"/>
            <w:tcBorders>
              <w:left w:val="nil"/>
              <w:right w:val="single" w:sz="4" w:space="0" w:color="000000"/>
            </w:tcBorders>
            <w:vAlign w:val="center"/>
          </w:tcPr>
          <w:p w14:paraId="12F16C88" w14:textId="77777777" w:rsidR="004F4A74" w:rsidRPr="00D56D80" w:rsidRDefault="004F4A74" w:rsidP="004F4A74">
            <w:pPr>
              <w:pStyle w:val="PhDTabletext"/>
              <w:rPr>
                <w:b/>
              </w:rPr>
            </w:pPr>
            <w:r w:rsidRPr="00D56D80">
              <w:rPr>
                <w:b/>
              </w:rPr>
              <w:t>Previous Denture Usage</w:t>
            </w:r>
          </w:p>
        </w:tc>
        <w:tc>
          <w:tcPr>
            <w:tcW w:w="1701" w:type="dxa"/>
            <w:tcBorders>
              <w:left w:val="single" w:sz="4" w:space="0" w:color="000000"/>
              <w:bottom w:val="single" w:sz="4" w:space="0" w:color="000000"/>
            </w:tcBorders>
            <w:vAlign w:val="center"/>
          </w:tcPr>
          <w:p w14:paraId="52DD687C" w14:textId="77777777" w:rsidR="004F4A74" w:rsidRPr="00D56D80" w:rsidRDefault="004F4A74" w:rsidP="004F4A74">
            <w:pPr>
              <w:pStyle w:val="PhDTabletext"/>
              <w:rPr>
                <w:b/>
              </w:rPr>
            </w:pPr>
            <w:r w:rsidRPr="00D56D80">
              <w:rPr>
                <w:b/>
              </w:rPr>
              <w:t>Yes</w:t>
            </w:r>
          </w:p>
        </w:tc>
        <w:tc>
          <w:tcPr>
            <w:tcW w:w="1319" w:type="dxa"/>
            <w:tcBorders>
              <w:bottom w:val="single" w:sz="4" w:space="0" w:color="000000"/>
              <w:right w:val="single" w:sz="4" w:space="0" w:color="000000"/>
            </w:tcBorders>
            <w:vAlign w:val="center"/>
          </w:tcPr>
          <w:p w14:paraId="12FE370A" w14:textId="77777777" w:rsidR="004F4A74" w:rsidRDefault="004F4A74" w:rsidP="004F4A74">
            <w:pPr>
              <w:pStyle w:val="PhDTabletext"/>
            </w:pPr>
            <w:r>
              <w:t>19</w:t>
            </w:r>
          </w:p>
        </w:tc>
        <w:tc>
          <w:tcPr>
            <w:tcW w:w="1044" w:type="dxa"/>
            <w:vMerge w:val="restart"/>
            <w:tcBorders>
              <w:left w:val="single" w:sz="4" w:space="0" w:color="000000"/>
              <w:right w:val="nil"/>
            </w:tcBorders>
            <w:vAlign w:val="center"/>
          </w:tcPr>
          <w:p w14:paraId="3D9233E1" w14:textId="77777777" w:rsidR="004F4A74" w:rsidRDefault="004F4A74" w:rsidP="004F4A74">
            <w:pPr>
              <w:pStyle w:val="PhDTabletext"/>
            </w:pPr>
            <w:r>
              <w:t>0.43</w:t>
            </w:r>
          </w:p>
        </w:tc>
      </w:tr>
      <w:tr w:rsidR="004F4A74" w14:paraId="3E5A14E0" w14:textId="77777777" w:rsidTr="004F4A74">
        <w:trPr>
          <w:trHeight w:val="290"/>
          <w:jc w:val="center"/>
        </w:trPr>
        <w:tc>
          <w:tcPr>
            <w:tcW w:w="2199" w:type="dxa"/>
            <w:vMerge/>
            <w:tcBorders>
              <w:left w:val="nil"/>
              <w:right w:val="single" w:sz="4" w:space="0" w:color="000000"/>
            </w:tcBorders>
            <w:vAlign w:val="center"/>
          </w:tcPr>
          <w:p w14:paraId="37B74671" w14:textId="77777777" w:rsidR="004F4A74" w:rsidRPr="00D56D80" w:rsidRDefault="004F4A74" w:rsidP="004F4A74">
            <w:pPr>
              <w:pStyle w:val="PhDTabletext"/>
              <w:rPr>
                <w:b/>
              </w:rPr>
            </w:pPr>
          </w:p>
        </w:tc>
        <w:tc>
          <w:tcPr>
            <w:tcW w:w="1701" w:type="dxa"/>
            <w:tcBorders>
              <w:top w:val="single" w:sz="4" w:space="0" w:color="000000"/>
              <w:left w:val="single" w:sz="4" w:space="0" w:color="000000"/>
            </w:tcBorders>
            <w:vAlign w:val="center"/>
          </w:tcPr>
          <w:p w14:paraId="0D1621C3" w14:textId="77777777" w:rsidR="004F4A74" w:rsidRPr="00D56D80" w:rsidRDefault="004F4A74" w:rsidP="004F4A74">
            <w:pPr>
              <w:pStyle w:val="PhDTabletext"/>
              <w:rPr>
                <w:b/>
              </w:rPr>
            </w:pPr>
            <w:r w:rsidRPr="00D56D80">
              <w:rPr>
                <w:b/>
              </w:rPr>
              <w:t>No</w:t>
            </w:r>
          </w:p>
        </w:tc>
        <w:tc>
          <w:tcPr>
            <w:tcW w:w="1319" w:type="dxa"/>
            <w:tcBorders>
              <w:top w:val="single" w:sz="4" w:space="0" w:color="000000"/>
              <w:right w:val="single" w:sz="4" w:space="0" w:color="000000"/>
            </w:tcBorders>
            <w:vAlign w:val="center"/>
          </w:tcPr>
          <w:p w14:paraId="2519FEF9" w14:textId="77777777" w:rsidR="004F4A74" w:rsidRDefault="004F4A74" w:rsidP="004F4A74">
            <w:pPr>
              <w:pStyle w:val="PhDTabletext"/>
            </w:pPr>
            <w:r>
              <w:t>26</w:t>
            </w:r>
          </w:p>
        </w:tc>
        <w:tc>
          <w:tcPr>
            <w:tcW w:w="1044" w:type="dxa"/>
            <w:vMerge/>
            <w:tcBorders>
              <w:left w:val="single" w:sz="4" w:space="0" w:color="000000"/>
              <w:right w:val="nil"/>
            </w:tcBorders>
            <w:vAlign w:val="center"/>
          </w:tcPr>
          <w:p w14:paraId="715754B8" w14:textId="77777777" w:rsidR="004F4A74" w:rsidRDefault="004F4A74" w:rsidP="004F4A74">
            <w:pPr>
              <w:pStyle w:val="PhDTabletext"/>
            </w:pPr>
          </w:p>
        </w:tc>
      </w:tr>
      <w:tr w:rsidR="004F4A74" w14:paraId="4F843591" w14:textId="77777777" w:rsidTr="004F4A74">
        <w:trPr>
          <w:trHeight w:val="290"/>
          <w:jc w:val="center"/>
        </w:trPr>
        <w:tc>
          <w:tcPr>
            <w:tcW w:w="2199" w:type="dxa"/>
            <w:vMerge w:val="restart"/>
            <w:tcBorders>
              <w:top w:val="single" w:sz="4" w:space="0" w:color="000000"/>
              <w:left w:val="nil"/>
              <w:right w:val="single" w:sz="4" w:space="0" w:color="000000"/>
            </w:tcBorders>
            <w:vAlign w:val="center"/>
          </w:tcPr>
          <w:p w14:paraId="20DF9CEF" w14:textId="77777777" w:rsidR="004F4A74" w:rsidRPr="00D56D80" w:rsidRDefault="004F4A74" w:rsidP="004F4A74">
            <w:pPr>
              <w:pStyle w:val="PhDTabletext"/>
              <w:rPr>
                <w:b/>
              </w:rPr>
            </w:pPr>
            <w:r w:rsidRPr="00D56D80">
              <w:rPr>
                <w:b/>
              </w:rPr>
              <w:t>Replacement of Anterior Teeth</w:t>
            </w:r>
          </w:p>
        </w:tc>
        <w:tc>
          <w:tcPr>
            <w:tcW w:w="1701" w:type="dxa"/>
            <w:tcBorders>
              <w:top w:val="single" w:sz="4" w:space="0" w:color="000000"/>
              <w:left w:val="single" w:sz="4" w:space="0" w:color="000000"/>
              <w:bottom w:val="single" w:sz="4" w:space="0" w:color="000000"/>
            </w:tcBorders>
            <w:vAlign w:val="center"/>
          </w:tcPr>
          <w:p w14:paraId="3D944235" w14:textId="77777777" w:rsidR="004F4A74" w:rsidRPr="00D56D80" w:rsidRDefault="004F4A74" w:rsidP="004F4A74">
            <w:pPr>
              <w:pStyle w:val="PhDTabletext"/>
              <w:rPr>
                <w:b/>
              </w:rPr>
            </w:pPr>
            <w:r w:rsidRPr="00D56D80">
              <w:rPr>
                <w:b/>
              </w:rPr>
              <w:t>Yes</w:t>
            </w:r>
          </w:p>
        </w:tc>
        <w:tc>
          <w:tcPr>
            <w:tcW w:w="1319" w:type="dxa"/>
            <w:tcBorders>
              <w:top w:val="single" w:sz="4" w:space="0" w:color="000000"/>
              <w:bottom w:val="single" w:sz="4" w:space="0" w:color="000000"/>
              <w:right w:val="single" w:sz="4" w:space="0" w:color="000000"/>
            </w:tcBorders>
            <w:vAlign w:val="center"/>
          </w:tcPr>
          <w:p w14:paraId="7BBCCCBB" w14:textId="77777777" w:rsidR="004F4A74" w:rsidRDefault="004F4A74" w:rsidP="004F4A74">
            <w:pPr>
              <w:pStyle w:val="PhDTabletext"/>
            </w:pPr>
            <w:r>
              <w:t>14</w:t>
            </w:r>
          </w:p>
        </w:tc>
        <w:tc>
          <w:tcPr>
            <w:tcW w:w="1044" w:type="dxa"/>
            <w:vMerge w:val="restart"/>
            <w:tcBorders>
              <w:top w:val="single" w:sz="4" w:space="0" w:color="000000"/>
              <w:left w:val="single" w:sz="4" w:space="0" w:color="000000"/>
              <w:right w:val="nil"/>
            </w:tcBorders>
            <w:vAlign w:val="center"/>
          </w:tcPr>
          <w:p w14:paraId="15072E34" w14:textId="77777777" w:rsidR="004F4A74" w:rsidRDefault="004F4A74" w:rsidP="004F4A74">
            <w:pPr>
              <w:pStyle w:val="PhDTabletext"/>
            </w:pPr>
            <w:r>
              <w:t>&lt;0.001*</w:t>
            </w:r>
          </w:p>
        </w:tc>
      </w:tr>
      <w:tr w:rsidR="004F4A74" w14:paraId="0D7DA69C" w14:textId="77777777" w:rsidTr="004F4A74">
        <w:trPr>
          <w:trHeight w:val="290"/>
          <w:jc w:val="center"/>
        </w:trPr>
        <w:tc>
          <w:tcPr>
            <w:tcW w:w="2199" w:type="dxa"/>
            <w:vMerge/>
            <w:tcBorders>
              <w:left w:val="nil"/>
              <w:right w:val="single" w:sz="4" w:space="0" w:color="000000"/>
            </w:tcBorders>
            <w:vAlign w:val="center"/>
          </w:tcPr>
          <w:p w14:paraId="1E07C9C1" w14:textId="77777777" w:rsidR="004F4A74" w:rsidRPr="00D56D80" w:rsidRDefault="004F4A74" w:rsidP="004F4A74">
            <w:pPr>
              <w:pStyle w:val="PhDTabletext"/>
              <w:rPr>
                <w:b/>
              </w:rPr>
            </w:pPr>
          </w:p>
        </w:tc>
        <w:tc>
          <w:tcPr>
            <w:tcW w:w="1701" w:type="dxa"/>
            <w:tcBorders>
              <w:top w:val="single" w:sz="4" w:space="0" w:color="000000"/>
              <w:left w:val="single" w:sz="4" w:space="0" w:color="000000"/>
            </w:tcBorders>
            <w:vAlign w:val="center"/>
          </w:tcPr>
          <w:p w14:paraId="2BD3AEEE" w14:textId="77777777" w:rsidR="004F4A74" w:rsidRPr="00D56D80" w:rsidRDefault="004F4A74" w:rsidP="004F4A74">
            <w:pPr>
              <w:pStyle w:val="PhDTabletext"/>
              <w:rPr>
                <w:b/>
              </w:rPr>
            </w:pPr>
            <w:r w:rsidRPr="00D56D80">
              <w:rPr>
                <w:b/>
              </w:rPr>
              <w:t>No</w:t>
            </w:r>
          </w:p>
        </w:tc>
        <w:tc>
          <w:tcPr>
            <w:tcW w:w="1319" w:type="dxa"/>
            <w:tcBorders>
              <w:top w:val="single" w:sz="4" w:space="0" w:color="000000"/>
              <w:right w:val="single" w:sz="4" w:space="0" w:color="000000"/>
            </w:tcBorders>
            <w:vAlign w:val="center"/>
          </w:tcPr>
          <w:p w14:paraId="72EAB4AD" w14:textId="77777777" w:rsidR="004F4A74" w:rsidRDefault="004F4A74" w:rsidP="004F4A74">
            <w:pPr>
              <w:pStyle w:val="PhDTabletext"/>
            </w:pPr>
            <w:r>
              <w:t>47</w:t>
            </w:r>
          </w:p>
        </w:tc>
        <w:tc>
          <w:tcPr>
            <w:tcW w:w="1044" w:type="dxa"/>
            <w:vMerge/>
            <w:tcBorders>
              <w:left w:val="single" w:sz="4" w:space="0" w:color="000000"/>
              <w:right w:val="nil"/>
            </w:tcBorders>
            <w:vAlign w:val="center"/>
          </w:tcPr>
          <w:p w14:paraId="31225758" w14:textId="77777777" w:rsidR="004F4A74" w:rsidRDefault="004F4A74" w:rsidP="004F4A74">
            <w:pPr>
              <w:pStyle w:val="PhDTabletext"/>
            </w:pPr>
          </w:p>
        </w:tc>
      </w:tr>
      <w:tr w:rsidR="004F4A74" w14:paraId="7CFDD264" w14:textId="77777777" w:rsidTr="004F4A74">
        <w:trPr>
          <w:trHeight w:val="290"/>
          <w:jc w:val="center"/>
        </w:trPr>
        <w:tc>
          <w:tcPr>
            <w:tcW w:w="2199" w:type="dxa"/>
            <w:vMerge w:val="restart"/>
            <w:tcBorders>
              <w:left w:val="nil"/>
              <w:right w:val="single" w:sz="4" w:space="0" w:color="000000"/>
            </w:tcBorders>
            <w:vAlign w:val="center"/>
          </w:tcPr>
          <w:p w14:paraId="286D67C5" w14:textId="77777777" w:rsidR="004F4A74" w:rsidRPr="00D56D80" w:rsidRDefault="004F4A74" w:rsidP="004F4A74">
            <w:pPr>
              <w:pStyle w:val="PhDTabletext"/>
              <w:rPr>
                <w:b/>
              </w:rPr>
            </w:pPr>
            <w:r w:rsidRPr="00D56D80">
              <w:rPr>
                <w:b/>
              </w:rPr>
              <w:t>Presence of a Free-end Saddle</w:t>
            </w:r>
          </w:p>
        </w:tc>
        <w:tc>
          <w:tcPr>
            <w:tcW w:w="1701" w:type="dxa"/>
            <w:tcBorders>
              <w:left w:val="single" w:sz="4" w:space="0" w:color="000000"/>
              <w:bottom w:val="single" w:sz="4" w:space="0" w:color="000000"/>
            </w:tcBorders>
            <w:vAlign w:val="center"/>
          </w:tcPr>
          <w:p w14:paraId="0832B3C8" w14:textId="77777777" w:rsidR="004F4A74" w:rsidRPr="00D56D80" w:rsidRDefault="004F4A74" w:rsidP="004F4A74">
            <w:pPr>
              <w:pStyle w:val="PhDTabletext"/>
              <w:rPr>
                <w:b/>
              </w:rPr>
            </w:pPr>
            <w:r w:rsidRPr="00D56D80">
              <w:rPr>
                <w:b/>
              </w:rPr>
              <w:t>Yes</w:t>
            </w:r>
          </w:p>
        </w:tc>
        <w:tc>
          <w:tcPr>
            <w:tcW w:w="1319" w:type="dxa"/>
            <w:tcBorders>
              <w:bottom w:val="single" w:sz="4" w:space="0" w:color="000000"/>
              <w:right w:val="single" w:sz="4" w:space="0" w:color="000000"/>
            </w:tcBorders>
            <w:vAlign w:val="center"/>
          </w:tcPr>
          <w:p w14:paraId="1C27B083" w14:textId="77777777" w:rsidR="004F4A74" w:rsidRDefault="004F4A74" w:rsidP="004F4A74">
            <w:pPr>
              <w:pStyle w:val="PhDTabletext"/>
            </w:pPr>
            <w:r>
              <w:t>20</w:t>
            </w:r>
          </w:p>
        </w:tc>
        <w:tc>
          <w:tcPr>
            <w:tcW w:w="1044" w:type="dxa"/>
            <w:vMerge w:val="restart"/>
            <w:tcBorders>
              <w:left w:val="single" w:sz="4" w:space="0" w:color="000000"/>
              <w:right w:val="nil"/>
            </w:tcBorders>
            <w:vAlign w:val="center"/>
          </w:tcPr>
          <w:p w14:paraId="39AB558D" w14:textId="77777777" w:rsidR="004F4A74" w:rsidRDefault="004F4A74" w:rsidP="004F4A74">
            <w:pPr>
              <w:pStyle w:val="PhDTabletext"/>
            </w:pPr>
            <w:r>
              <w:t>0.42</w:t>
            </w:r>
          </w:p>
        </w:tc>
      </w:tr>
      <w:tr w:rsidR="004F4A74" w14:paraId="2CA10917" w14:textId="77777777" w:rsidTr="004F4A74">
        <w:trPr>
          <w:trHeight w:val="290"/>
          <w:jc w:val="center"/>
        </w:trPr>
        <w:tc>
          <w:tcPr>
            <w:tcW w:w="2199" w:type="dxa"/>
            <w:vMerge/>
            <w:tcBorders>
              <w:left w:val="nil"/>
              <w:right w:val="single" w:sz="4" w:space="0" w:color="000000"/>
            </w:tcBorders>
            <w:vAlign w:val="center"/>
          </w:tcPr>
          <w:p w14:paraId="307D542B" w14:textId="77777777" w:rsidR="004F4A74" w:rsidRPr="00D56D80" w:rsidRDefault="004F4A74" w:rsidP="004F4A74">
            <w:pPr>
              <w:pStyle w:val="PhDTabletext"/>
              <w:rPr>
                <w:b/>
              </w:rPr>
            </w:pPr>
          </w:p>
        </w:tc>
        <w:tc>
          <w:tcPr>
            <w:tcW w:w="1701" w:type="dxa"/>
            <w:tcBorders>
              <w:top w:val="single" w:sz="4" w:space="0" w:color="000000"/>
              <w:left w:val="single" w:sz="4" w:space="0" w:color="000000"/>
            </w:tcBorders>
            <w:vAlign w:val="center"/>
          </w:tcPr>
          <w:p w14:paraId="5312C99D" w14:textId="77777777" w:rsidR="004F4A74" w:rsidRPr="00D56D80" w:rsidRDefault="004F4A74" w:rsidP="004F4A74">
            <w:pPr>
              <w:pStyle w:val="PhDTabletext"/>
              <w:rPr>
                <w:b/>
              </w:rPr>
            </w:pPr>
            <w:r w:rsidRPr="00D56D80">
              <w:rPr>
                <w:b/>
              </w:rPr>
              <w:t>No</w:t>
            </w:r>
          </w:p>
        </w:tc>
        <w:tc>
          <w:tcPr>
            <w:tcW w:w="1319" w:type="dxa"/>
            <w:tcBorders>
              <w:top w:val="single" w:sz="4" w:space="0" w:color="000000"/>
              <w:right w:val="single" w:sz="4" w:space="0" w:color="000000"/>
            </w:tcBorders>
            <w:vAlign w:val="center"/>
          </w:tcPr>
          <w:p w14:paraId="12CD7DA1" w14:textId="77777777" w:rsidR="004F4A74" w:rsidRDefault="004F4A74" w:rsidP="004F4A74">
            <w:pPr>
              <w:pStyle w:val="PhDTabletext"/>
            </w:pPr>
            <w:r>
              <w:t>18</w:t>
            </w:r>
          </w:p>
        </w:tc>
        <w:tc>
          <w:tcPr>
            <w:tcW w:w="1044" w:type="dxa"/>
            <w:vMerge/>
            <w:tcBorders>
              <w:left w:val="single" w:sz="4" w:space="0" w:color="000000"/>
              <w:right w:val="nil"/>
            </w:tcBorders>
            <w:vAlign w:val="center"/>
          </w:tcPr>
          <w:p w14:paraId="70594B0C" w14:textId="77777777" w:rsidR="004F4A74" w:rsidRDefault="004F4A74" w:rsidP="004F4A74">
            <w:pPr>
              <w:pStyle w:val="PhDTabletext"/>
            </w:pPr>
          </w:p>
        </w:tc>
      </w:tr>
      <w:tr w:rsidR="004F4A74" w14:paraId="16E75804" w14:textId="77777777" w:rsidTr="004F4A74">
        <w:trPr>
          <w:trHeight w:val="266"/>
          <w:jc w:val="center"/>
        </w:trPr>
        <w:tc>
          <w:tcPr>
            <w:tcW w:w="2199" w:type="dxa"/>
            <w:vMerge w:val="restart"/>
            <w:tcBorders>
              <w:top w:val="single" w:sz="4" w:space="0" w:color="000000"/>
              <w:left w:val="nil"/>
              <w:right w:val="single" w:sz="4" w:space="0" w:color="000000"/>
            </w:tcBorders>
            <w:vAlign w:val="center"/>
          </w:tcPr>
          <w:p w14:paraId="38E68967" w14:textId="77777777" w:rsidR="004F4A74" w:rsidRPr="00D56D80" w:rsidRDefault="004F4A74" w:rsidP="004F4A74">
            <w:pPr>
              <w:pStyle w:val="PhDTabletext"/>
              <w:rPr>
                <w:b/>
              </w:rPr>
            </w:pPr>
            <w:r w:rsidRPr="00D56D80">
              <w:rPr>
                <w:b/>
              </w:rPr>
              <w:t>Framework material</w:t>
            </w:r>
          </w:p>
        </w:tc>
        <w:tc>
          <w:tcPr>
            <w:tcW w:w="1701" w:type="dxa"/>
            <w:tcBorders>
              <w:top w:val="single" w:sz="4" w:space="0" w:color="000000"/>
              <w:left w:val="single" w:sz="4" w:space="0" w:color="000000"/>
              <w:bottom w:val="single" w:sz="4" w:space="0" w:color="000000"/>
            </w:tcBorders>
            <w:vAlign w:val="center"/>
          </w:tcPr>
          <w:p w14:paraId="7F320A48" w14:textId="77777777" w:rsidR="004F4A74" w:rsidRPr="00D56D80" w:rsidRDefault="004F4A74" w:rsidP="004F4A74">
            <w:pPr>
              <w:pStyle w:val="PhDTabletext"/>
              <w:rPr>
                <w:b/>
              </w:rPr>
            </w:pPr>
            <w:r>
              <w:rPr>
                <w:b/>
              </w:rPr>
              <w:t>CoCr</w:t>
            </w:r>
            <w:r w:rsidRPr="00D56D80">
              <w:rPr>
                <w:b/>
              </w:rPr>
              <w:t xml:space="preserve"> Only</w:t>
            </w:r>
          </w:p>
        </w:tc>
        <w:tc>
          <w:tcPr>
            <w:tcW w:w="1319" w:type="dxa"/>
            <w:tcBorders>
              <w:top w:val="single" w:sz="4" w:space="0" w:color="000000"/>
              <w:bottom w:val="single" w:sz="4" w:space="0" w:color="000000"/>
              <w:right w:val="single" w:sz="4" w:space="0" w:color="000000"/>
            </w:tcBorders>
            <w:vAlign w:val="center"/>
          </w:tcPr>
          <w:p w14:paraId="3DC17281" w14:textId="77777777" w:rsidR="004F4A74" w:rsidRDefault="004F4A74" w:rsidP="004F4A74">
            <w:pPr>
              <w:pStyle w:val="PhDTabletext"/>
            </w:pPr>
            <w:r>
              <w:t>19</w:t>
            </w:r>
          </w:p>
        </w:tc>
        <w:tc>
          <w:tcPr>
            <w:tcW w:w="1044" w:type="dxa"/>
            <w:vMerge w:val="restart"/>
            <w:tcBorders>
              <w:top w:val="single" w:sz="4" w:space="0" w:color="000000"/>
              <w:left w:val="single" w:sz="4" w:space="0" w:color="000000"/>
              <w:right w:val="nil"/>
            </w:tcBorders>
            <w:vAlign w:val="center"/>
          </w:tcPr>
          <w:p w14:paraId="41528C90" w14:textId="77777777" w:rsidR="004F4A74" w:rsidRDefault="004F4A74" w:rsidP="004F4A74">
            <w:pPr>
              <w:pStyle w:val="PhDTabletext"/>
            </w:pPr>
            <w:r>
              <w:t>0.05*</w:t>
            </w:r>
          </w:p>
        </w:tc>
      </w:tr>
      <w:tr w:rsidR="004F4A74" w14:paraId="0B5898CE" w14:textId="77777777" w:rsidTr="004F4A74">
        <w:trPr>
          <w:trHeight w:val="266"/>
          <w:jc w:val="center"/>
        </w:trPr>
        <w:tc>
          <w:tcPr>
            <w:tcW w:w="2199" w:type="dxa"/>
            <w:vMerge/>
            <w:tcBorders>
              <w:left w:val="nil"/>
              <w:right w:val="single" w:sz="4" w:space="0" w:color="000000"/>
            </w:tcBorders>
            <w:vAlign w:val="center"/>
          </w:tcPr>
          <w:p w14:paraId="442853EA" w14:textId="77777777" w:rsidR="004F4A74" w:rsidRPr="00D56D80" w:rsidRDefault="004F4A74" w:rsidP="004F4A74">
            <w:pPr>
              <w:pStyle w:val="PhDTabletext"/>
              <w:rPr>
                <w:b/>
              </w:rPr>
            </w:pPr>
          </w:p>
        </w:tc>
        <w:tc>
          <w:tcPr>
            <w:tcW w:w="1701" w:type="dxa"/>
            <w:tcBorders>
              <w:top w:val="single" w:sz="4" w:space="0" w:color="000000"/>
              <w:left w:val="single" w:sz="4" w:space="0" w:color="000000"/>
              <w:bottom w:val="single" w:sz="4" w:space="0" w:color="000000"/>
            </w:tcBorders>
            <w:vAlign w:val="center"/>
          </w:tcPr>
          <w:p w14:paraId="5A281644" w14:textId="77777777" w:rsidR="004F4A74" w:rsidRPr="00D56D80" w:rsidRDefault="004F4A74" w:rsidP="004F4A74">
            <w:pPr>
              <w:pStyle w:val="PhDTabletext"/>
              <w:rPr>
                <w:b/>
              </w:rPr>
            </w:pPr>
            <w:r w:rsidRPr="00D56D80">
              <w:rPr>
                <w:b/>
              </w:rPr>
              <w:t>Acrylic Only</w:t>
            </w:r>
          </w:p>
        </w:tc>
        <w:tc>
          <w:tcPr>
            <w:tcW w:w="1319" w:type="dxa"/>
            <w:tcBorders>
              <w:top w:val="single" w:sz="4" w:space="0" w:color="000000"/>
              <w:bottom w:val="single" w:sz="4" w:space="0" w:color="000000"/>
              <w:right w:val="single" w:sz="4" w:space="0" w:color="000000"/>
            </w:tcBorders>
            <w:vAlign w:val="center"/>
          </w:tcPr>
          <w:p w14:paraId="4EEB1BE0" w14:textId="77777777" w:rsidR="004F4A74" w:rsidRDefault="004F4A74" w:rsidP="004F4A74">
            <w:pPr>
              <w:pStyle w:val="PhDTabletext"/>
            </w:pPr>
            <w:r>
              <w:t>34</w:t>
            </w:r>
          </w:p>
        </w:tc>
        <w:tc>
          <w:tcPr>
            <w:tcW w:w="1044" w:type="dxa"/>
            <w:vMerge/>
            <w:tcBorders>
              <w:left w:val="single" w:sz="4" w:space="0" w:color="000000"/>
              <w:right w:val="nil"/>
            </w:tcBorders>
            <w:vAlign w:val="center"/>
          </w:tcPr>
          <w:p w14:paraId="2C992CCE" w14:textId="77777777" w:rsidR="004F4A74" w:rsidRDefault="004F4A74" w:rsidP="004F4A74">
            <w:pPr>
              <w:pStyle w:val="PhDTabletext"/>
            </w:pPr>
          </w:p>
        </w:tc>
      </w:tr>
      <w:tr w:rsidR="004F4A74" w14:paraId="09270BF9" w14:textId="77777777" w:rsidTr="004F4A74">
        <w:trPr>
          <w:trHeight w:val="266"/>
          <w:jc w:val="center"/>
        </w:trPr>
        <w:tc>
          <w:tcPr>
            <w:tcW w:w="2199" w:type="dxa"/>
            <w:vMerge/>
            <w:tcBorders>
              <w:left w:val="nil"/>
              <w:right w:val="single" w:sz="4" w:space="0" w:color="000000"/>
            </w:tcBorders>
            <w:vAlign w:val="center"/>
          </w:tcPr>
          <w:p w14:paraId="60EAD2A1" w14:textId="77777777" w:rsidR="004F4A74" w:rsidRPr="00D56D80" w:rsidRDefault="004F4A74" w:rsidP="004F4A74">
            <w:pPr>
              <w:pStyle w:val="PhDTabletext"/>
              <w:rPr>
                <w:b/>
              </w:rPr>
            </w:pPr>
          </w:p>
        </w:tc>
        <w:tc>
          <w:tcPr>
            <w:tcW w:w="1701" w:type="dxa"/>
            <w:tcBorders>
              <w:top w:val="single" w:sz="4" w:space="0" w:color="000000"/>
              <w:left w:val="single" w:sz="4" w:space="0" w:color="000000"/>
            </w:tcBorders>
            <w:vAlign w:val="center"/>
          </w:tcPr>
          <w:p w14:paraId="2B9F4261" w14:textId="77777777" w:rsidR="004F4A74" w:rsidRPr="00D56D80" w:rsidRDefault="004F4A74" w:rsidP="004F4A74">
            <w:pPr>
              <w:pStyle w:val="PhDTabletext"/>
              <w:rPr>
                <w:b/>
              </w:rPr>
            </w:pPr>
            <w:r w:rsidRPr="00D56D80">
              <w:rPr>
                <w:b/>
              </w:rPr>
              <w:t>Both</w:t>
            </w:r>
          </w:p>
        </w:tc>
        <w:tc>
          <w:tcPr>
            <w:tcW w:w="1319" w:type="dxa"/>
            <w:tcBorders>
              <w:top w:val="single" w:sz="4" w:space="0" w:color="000000"/>
              <w:right w:val="single" w:sz="4" w:space="0" w:color="000000"/>
            </w:tcBorders>
            <w:vAlign w:val="center"/>
          </w:tcPr>
          <w:p w14:paraId="17C25F8D" w14:textId="77777777" w:rsidR="004F4A74" w:rsidRDefault="004F4A74" w:rsidP="004F4A74">
            <w:pPr>
              <w:pStyle w:val="PhDTabletext"/>
            </w:pPr>
            <w:r>
              <w:t>12</w:t>
            </w:r>
          </w:p>
        </w:tc>
        <w:tc>
          <w:tcPr>
            <w:tcW w:w="1044" w:type="dxa"/>
            <w:vMerge/>
            <w:tcBorders>
              <w:left w:val="single" w:sz="4" w:space="0" w:color="000000"/>
              <w:right w:val="nil"/>
            </w:tcBorders>
            <w:vAlign w:val="center"/>
          </w:tcPr>
          <w:p w14:paraId="16D875AC" w14:textId="77777777" w:rsidR="004F4A74" w:rsidRDefault="004F4A74" w:rsidP="004F4A74">
            <w:pPr>
              <w:pStyle w:val="PhDTabletext"/>
            </w:pPr>
          </w:p>
        </w:tc>
      </w:tr>
      <w:tr w:rsidR="004F4A74" w14:paraId="32A04683" w14:textId="77777777" w:rsidTr="004F4A74">
        <w:trPr>
          <w:trHeight w:val="266"/>
          <w:jc w:val="center"/>
        </w:trPr>
        <w:tc>
          <w:tcPr>
            <w:tcW w:w="2199" w:type="dxa"/>
            <w:vMerge w:val="restart"/>
            <w:tcBorders>
              <w:left w:val="nil"/>
              <w:right w:val="single" w:sz="4" w:space="0" w:color="000000"/>
            </w:tcBorders>
            <w:vAlign w:val="center"/>
          </w:tcPr>
          <w:p w14:paraId="3A0303AF" w14:textId="77777777" w:rsidR="004F4A74" w:rsidRPr="00D56D80" w:rsidRDefault="004F4A74" w:rsidP="004F4A74">
            <w:pPr>
              <w:pStyle w:val="PhDTabletext"/>
              <w:rPr>
                <w:b/>
              </w:rPr>
            </w:pPr>
            <w:r w:rsidRPr="00D56D80">
              <w:rPr>
                <w:b/>
              </w:rPr>
              <w:t>Denture configuration</w:t>
            </w:r>
          </w:p>
        </w:tc>
        <w:tc>
          <w:tcPr>
            <w:tcW w:w="1701" w:type="dxa"/>
            <w:tcBorders>
              <w:left w:val="single" w:sz="4" w:space="0" w:color="000000"/>
              <w:bottom w:val="single" w:sz="4" w:space="0" w:color="000000"/>
            </w:tcBorders>
            <w:vAlign w:val="center"/>
          </w:tcPr>
          <w:p w14:paraId="20B11B34" w14:textId="77777777" w:rsidR="004F4A74" w:rsidRPr="00D56D80" w:rsidRDefault="004F4A74" w:rsidP="004F4A74">
            <w:pPr>
              <w:pStyle w:val="PhDTabletext"/>
              <w:rPr>
                <w:b/>
              </w:rPr>
            </w:pPr>
            <w:r w:rsidRPr="00D56D80">
              <w:rPr>
                <w:b/>
              </w:rPr>
              <w:t>RPD vs. RPD</w:t>
            </w:r>
          </w:p>
        </w:tc>
        <w:tc>
          <w:tcPr>
            <w:tcW w:w="1319" w:type="dxa"/>
            <w:tcBorders>
              <w:bottom w:val="single" w:sz="4" w:space="0" w:color="000000"/>
              <w:right w:val="single" w:sz="4" w:space="0" w:color="000000"/>
            </w:tcBorders>
            <w:vAlign w:val="center"/>
          </w:tcPr>
          <w:p w14:paraId="456D706F" w14:textId="77777777" w:rsidR="004F4A74" w:rsidRDefault="004F4A74" w:rsidP="004F4A74">
            <w:pPr>
              <w:pStyle w:val="PhDTabletext"/>
            </w:pPr>
            <w:r>
              <w:t>21</w:t>
            </w:r>
          </w:p>
        </w:tc>
        <w:tc>
          <w:tcPr>
            <w:tcW w:w="1044" w:type="dxa"/>
            <w:vMerge w:val="restart"/>
            <w:tcBorders>
              <w:left w:val="single" w:sz="4" w:space="0" w:color="000000"/>
              <w:right w:val="nil"/>
            </w:tcBorders>
            <w:vAlign w:val="center"/>
          </w:tcPr>
          <w:p w14:paraId="127F244D" w14:textId="77777777" w:rsidR="004F4A74" w:rsidRDefault="004F4A74" w:rsidP="004F4A74">
            <w:pPr>
              <w:pStyle w:val="PhDTabletext"/>
            </w:pPr>
            <w:r>
              <w:t>0.77</w:t>
            </w:r>
          </w:p>
        </w:tc>
      </w:tr>
      <w:tr w:rsidR="004F4A74" w14:paraId="3C6FA821" w14:textId="77777777" w:rsidTr="004F4A74">
        <w:trPr>
          <w:trHeight w:val="266"/>
          <w:jc w:val="center"/>
        </w:trPr>
        <w:tc>
          <w:tcPr>
            <w:tcW w:w="2199" w:type="dxa"/>
            <w:vMerge/>
            <w:tcBorders>
              <w:left w:val="nil"/>
              <w:right w:val="single" w:sz="4" w:space="0" w:color="000000"/>
            </w:tcBorders>
            <w:vAlign w:val="center"/>
          </w:tcPr>
          <w:p w14:paraId="49BDCD55" w14:textId="77777777" w:rsidR="004F4A74" w:rsidRDefault="004F4A74" w:rsidP="004F4A74">
            <w:pPr>
              <w:pStyle w:val="PhDTabletext"/>
            </w:pPr>
          </w:p>
        </w:tc>
        <w:tc>
          <w:tcPr>
            <w:tcW w:w="1701" w:type="dxa"/>
            <w:tcBorders>
              <w:top w:val="single" w:sz="4" w:space="0" w:color="000000"/>
              <w:left w:val="single" w:sz="4" w:space="0" w:color="000000"/>
              <w:bottom w:val="single" w:sz="4" w:space="0" w:color="000000"/>
            </w:tcBorders>
            <w:vAlign w:val="center"/>
          </w:tcPr>
          <w:p w14:paraId="117B0322" w14:textId="77777777" w:rsidR="004F4A74" w:rsidRPr="00D56D80" w:rsidRDefault="004F4A74" w:rsidP="004F4A74">
            <w:pPr>
              <w:pStyle w:val="PhDTabletext"/>
              <w:rPr>
                <w:b/>
              </w:rPr>
            </w:pPr>
            <w:r w:rsidRPr="00D56D80">
              <w:rPr>
                <w:b/>
              </w:rPr>
              <w:t>RPD vs. CD</w:t>
            </w:r>
          </w:p>
        </w:tc>
        <w:tc>
          <w:tcPr>
            <w:tcW w:w="1319" w:type="dxa"/>
            <w:tcBorders>
              <w:top w:val="single" w:sz="4" w:space="0" w:color="000000"/>
              <w:bottom w:val="single" w:sz="4" w:space="0" w:color="000000"/>
              <w:right w:val="single" w:sz="4" w:space="0" w:color="000000"/>
            </w:tcBorders>
            <w:vAlign w:val="center"/>
          </w:tcPr>
          <w:p w14:paraId="3733ED3E" w14:textId="77777777" w:rsidR="004F4A74" w:rsidRDefault="004F4A74" w:rsidP="004F4A74">
            <w:pPr>
              <w:pStyle w:val="PhDTabletext"/>
            </w:pPr>
            <w:r>
              <w:t>20</w:t>
            </w:r>
          </w:p>
        </w:tc>
        <w:tc>
          <w:tcPr>
            <w:tcW w:w="1044" w:type="dxa"/>
            <w:vMerge/>
            <w:tcBorders>
              <w:left w:val="single" w:sz="4" w:space="0" w:color="000000"/>
              <w:right w:val="nil"/>
            </w:tcBorders>
            <w:vAlign w:val="center"/>
          </w:tcPr>
          <w:p w14:paraId="5E213EB6" w14:textId="77777777" w:rsidR="004F4A74" w:rsidRDefault="004F4A74" w:rsidP="004F4A74">
            <w:pPr>
              <w:pStyle w:val="PhDTabletext"/>
            </w:pPr>
          </w:p>
        </w:tc>
      </w:tr>
      <w:tr w:rsidR="004F4A74" w14:paraId="03B4191D" w14:textId="77777777" w:rsidTr="004F4A74">
        <w:trPr>
          <w:trHeight w:val="266"/>
          <w:jc w:val="center"/>
        </w:trPr>
        <w:tc>
          <w:tcPr>
            <w:tcW w:w="2199" w:type="dxa"/>
            <w:vMerge/>
            <w:tcBorders>
              <w:left w:val="nil"/>
              <w:bottom w:val="nil"/>
              <w:right w:val="single" w:sz="4" w:space="0" w:color="000000"/>
            </w:tcBorders>
            <w:vAlign w:val="center"/>
          </w:tcPr>
          <w:p w14:paraId="2291D5ED" w14:textId="77777777" w:rsidR="004F4A74" w:rsidRDefault="004F4A74" w:rsidP="004F4A74">
            <w:pPr>
              <w:pStyle w:val="PhDTabletext"/>
            </w:pPr>
          </w:p>
        </w:tc>
        <w:tc>
          <w:tcPr>
            <w:tcW w:w="1701" w:type="dxa"/>
            <w:tcBorders>
              <w:top w:val="single" w:sz="4" w:space="0" w:color="000000"/>
              <w:left w:val="single" w:sz="4" w:space="0" w:color="000000"/>
              <w:bottom w:val="nil"/>
            </w:tcBorders>
            <w:vAlign w:val="center"/>
          </w:tcPr>
          <w:p w14:paraId="4FC8BA11" w14:textId="77777777" w:rsidR="004F4A74" w:rsidRPr="00D56D80" w:rsidRDefault="004F4A74" w:rsidP="004F4A74">
            <w:pPr>
              <w:pStyle w:val="PhDTabletext"/>
              <w:rPr>
                <w:b/>
              </w:rPr>
            </w:pPr>
            <w:r w:rsidRPr="00D56D80">
              <w:rPr>
                <w:b/>
              </w:rPr>
              <w:t>RPD vs. Dentate</w:t>
            </w:r>
          </w:p>
        </w:tc>
        <w:tc>
          <w:tcPr>
            <w:tcW w:w="1319" w:type="dxa"/>
            <w:tcBorders>
              <w:top w:val="single" w:sz="4" w:space="0" w:color="000000"/>
              <w:bottom w:val="nil"/>
              <w:right w:val="single" w:sz="4" w:space="0" w:color="000000"/>
            </w:tcBorders>
            <w:vAlign w:val="center"/>
          </w:tcPr>
          <w:p w14:paraId="6296F744" w14:textId="77777777" w:rsidR="004F4A74" w:rsidRDefault="004F4A74" w:rsidP="004F4A74">
            <w:pPr>
              <w:pStyle w:val="PhDTabletext"/>
            </w:pPr>
            <w:r>
              <w:t>20</w:t>
            </w:r>
          </w:p>
        </w:tc>
        <w:tc>
          <w:tcPr>
            <w:tcW w:w="1044" w:type="dxa"/>
            <w:vMerge/>
            <w:tcBorders>
              <w:left w:val="single" w:sz="4" w:space="0" w:color="000000"/>
              <w:bottom w:val="nil"/>
              <w:right w:val="nil"/>
            </w:tcBorders>
            <w:vAlign w:val="center"/>
          </w:tcPr>
          <w:p w14:paraId="5498C46B" w14:textId="77777777" w:rsidR="004F4A74" w:rsidRDefault="004F4A74" w:rsidP="004F4A74">
            <w:pPr>
              <w:pStyle w:val="PhDTabletext"/>
            </w:pPr>
          </w:p>
        </w:tc>
      </w:tr>
    </w:tbl>
    <w:p w14:paraId="2F3411A7" w14:textId="77777777" w:rsidR="004F4A74" w:rsidRDefault="004F4A74" w:rsidP="004F4A74">
      <w:pPr>
        <w:pStyle w:val="Figurefooter"/>
      </w:pPr>
      <w:r>
        <w:t xml:space="preserve">* </w:t>
      </w:r>
      <w:proofErr w:type="gramStart"/>
      <w:r>
        <w:t>p</w:t>
      </w:r>
      <w:proofErr w:type="gramEnd"/>
      <w:r>
        <w:t>-</w:t>
      </w:r>
      <w:r w:rsidRPr="00D56D80">
        <w:t xml:space="preserve">values </w:t>
      </w:r>
      <w:r>
        <w:t>meeting criteria</w:t>
      </w:r>
      <w:r w:rsidRPr="00D56D80">
        <w:t xml:space="preserve"> for inclusion in </w:t>
      </w:r>
      <w:r>
        <w:t>regression analysis</w:t>
      </w:r>
    </w:p>
    <w:p w14:paraId="7B95FC45" w14:textId="77777777" w:rsidR="004F4A74" w:rsidRDefault="004F4A74" w:rsidP="004F4A74">
      <w:pPr>
        <w:pStyle w:val="Caption"/>
      </w:pPr>
      <w:bookmarkStart w:id="214" w:name="_Ref377655323"/>
      <w:bookmarkStart w:id="215" w:name="_Toc380333238"/>
      <w:r>
        <w:t xml:space="preserve">Table </w:t>
      </w:r>
      <w:fldSimple w:instr=" STYLEREF 1 \s ">
        <w:r w:rsidR="00D02520">
          <w:rPr>
            <w:noProof/>
          </w:rPr>
          <w:t>5</w:t>
        </w:r>
      </w:fldSimple>
      <w:r>
        <w:noBreakHyphen/>
      </w:r>
      <w:fldSimple w:instr=" SEQ Table \* ARABIC \s 1 ">
        <w:r w:rsidR="00D02520">
          <w:rPr>
            <w:noProof/>
          </w:rPr>
          <w:t>5</w:t>
        </w:r>
      </w:fldSimple>
      <w:bookmarkEnd w:id="214"/>
      <w:r>
        <w:t xml:space="preserve"> Impact of categorical and binary variables on OHIP-20</w:t>
      </w:r>
      <w:bookmarkEnd w:id="215"/>
    </w:p>
    <w:p w14:paraId="43FBE3A5" w14:textId="77777777" w:rsidR="004F4A74" w:rsidRDefault="004F4A74" w:rsidP="004F4A74">
      <w:pPr>
        <w:pStyle w:val="Heading3"/>
      </w:pPr>
      <w:bookmarkStart w:id="216" w:name="_Toc506551426"/>
      <w:r>
        <w:t>Regression analysis</w:t>
      </w:r>
      <w:bookmarkEnd w:id="216"/>
      <w:r>
        <w:t xml:space="preserve"> </w:t>
      </w:r>
    </w:p>
    <w:p w14:paraId="3158FF18" w14:textId="77777777" w:rsidR="004F4A74" w:rsidRDefault="004F4A74" w:rsidP="004F4A74">
      <w:pPr>
        <w:pStyle w:val="PhDNormalText"/>
        <w:keepNext/>
      </w:pPr>
      <w:r>
        <w:t>Ordinal logistic regression analysis was undertaken including the following variables:</w:t>
      </w:r>
    </w:p>
    <w:p w14:paraId="3E3F0081" w14:textId="77777777" w:rsidR="004F4A74" w:rsidRPr="0014034E" w:rsidRDefault="004F4A74" w:rsidP="004F4A74">
      <w:pPr>
        <w:pStyle w:val="PhDbulletlistintext"/>
      </w:pPr>
      <w:r w:rsidRPr="0014034E">
        <w:t>Number of missing teeth</w:t>
      </w:r>
    </w:p>
    <w:p w14:paraId="120324F7" w14:textId="77777777" w:rsidR="004F4A74" w:rsidRPr="0014034E" w:rsidRDefault="004F4A74" w:rsidP="004F4A74">
      <w:pPr>
        <w:pStyle w:val="PhDbulletlistintext"/>
      </w:pPr>
      <w:r w:rsidRPr="0014034E">
        <w:t>Age</w:t>
      </w:r>
    </w:p>
    <w:p w14:paraId="1DADD1E1" w14:textId="77777777" w:rsidR="004F4A74" w:rsidRPr="0014034E" w:rsidRDefault="004F4A74" w:rsidP="004F4A74">
      <w:pPr>
        <w:pStyle w:val="PhDbulletlistintext"/>
      </w:pPr>
      <w:r w:rsidRPr="0014034E">
        <w:lastRenderedPageBreak/>
        <w:t>Gender</w:t>
      </w:r>
    </w:p>
    <w:p w14:paraId="3059566B" w14:textId="77777777" w:rsidR="004F4A74" w:rsidRPr="0014034E" w:rsidRDefault="004F4A74" w:rsidP="004F4A74">
      <w:pPr>
        <w:pStyle w:val="PhDbulletlistintext"/>
      </w:pPr>
      <w:r w:rsidRPr="0014034E">
        <w:t>Replacement of anterior teeth</w:t>
      </w:r>
    </w:p>
    <w:p w14:paraId="6E550AC1" w14:textId="77777777" w:rsidR="004F4A74" w:rsidRPr="0014034E" w:rsidRDefault="004F4A74" w:rsidP="004F4A74">
      <w:pPr>
        <w:pStyle w:val="PhDbulletlistintext"/>
      </w:pPr>
      <w:r w:rsidRPr="0014034E">
        <w:t>Framework material</w:t>
      </w:r>
    </w:p>
    <w:p w14:paraId="4F8A7DAE" w14:textId="77777777" w:rsidR="004F4A74" w:rsidRDefault="004F4A74" w:rsidP="004F4A74">
      <w:pPr>
        <w:pStyle w:val="PhDNormalText"/>
      </w:pPr>
      <w:r>
        <w:t>Pseudo R</w:t>
      </w:r>
      <w:r>
        <w:rPr>
          <w:vertAlign w:val="superscript"/>
        </w:rPr>
        <w:t>2</w:t>
      </w:r>
      <w:r>
        <w:t xml:space="preserve"> for this analysis was 0.39 and the model was statistically </w:t>
      </w:r>
      <w:r w:rsidRPr="00AB76F6">
        <w:t>significant (Χ</w:t>
      </w:r>
      <w:r w:rsidRPr="00EA4619">
        <w:rPr>
          <w:vertAlign w:val="superscript"/>
        </w:rPr>
        <w:t>2</w:t>
      </w:r>
      <w:r>
        <w:t xml:space="preserve">=42.08, </w:t>
      </w:r>
      <w:proofErr w:type="spellStart"/>
      <w:r>
        <w:t>d.f</w:t>
      </w:r>
      <w:proofErr w:type="gramStart"/>
      <w:r>
        <w:t>.</w:t>
      </w:r>
      <w:proofErr w:type="spellEnd"/>
      <w:r>
        <w:t>=</w:t>
      </w:r>
      <w:proofErr w:type="gramEnd"/>
      <w:r>
        <w:t xml:space="preserve">6, </w:t>
      </w:r>
      <w:r w:rsidRPr="00AB76F6">
        <w:t>p</w:t>
      </w:r>
      <w:r>
        <w:t>&lt;0.001). Goodness of fit tests indicated that observed data were similar to the regression model (</w:t>
      </w:r>
      <w:r w:rsidRPr="00AB76F6">
        <w:t>Χ</w:t>
      </w:r>
      <w:r w:rsidRPr="00EA4619">
        <w:rPr>
          <w:vertAlign w:val="superscript"/>
        </w:rPr>
        <w:t>2</w:t>
      </w:r>
      <w:r>
        <w:t xml:space="preserve">=3837.80, </w:t>
      </w:r>
      <w:proofErr w:type="spellStart"/>
      <w:r>
        <w:t>d.f</w:t>
      </w:r>
      <w:proofErr w:type="gramStart"/>
      <w:r>
        <w:t>.</w:t>
      </w:r>
      <w:proofErr w:type="spellEnd"/>
      <w:r>
        <w:t>=</w:t>
      </w:r>
      <w:proofErr w:type="gramEnd"/>
      <w:r>
        <w:t xml:space="preserve">3963, </w:t>
      </w:r>
      <w:r w:rsidRPr="00AB76F6">
        <w:t>p</w:t>
      </w:r>
      <w:r>
        <w:t>=0.921). Estimated regression co-</w:t>
      </w:r>
      <w:proofErr w:type="spellStart"/>
      <w:r>
        <w:t>efficients</w:t>
      </w:r>
      <w:proofErr w:type="spellEnd"/>
      <w:r>
        <w:t xml:space="preserve"> within the model demonstrating statistical significance were those for: age (Estimate=-0.03, Wald </w:t>
      </w:r>
      <w:r w:rsidRPr="00AB76F6">
        <w:t>Χ</w:t>
      </w:r>
      <w:r w:rsidRPr="00EA4619">
        <w:rPr>
          <w:vertAlign w:val="superscript"/>
        </w:rPr>
        <w:t>2</w:t>
      </w:r>
      <w:r>
        <w:t xml:space="preserve">=5.06, </w:t>
      </w:r>
      <w:proofErr w:type="spellStart"/>
      <w:r>
        <w:t>d.f</w:t>
      </w:r>
      <w:proofErr w:type="gramStart"/>
      <w:r>
        <w:t>.</w:t>
      </w:r>
      <w:proofErr w:type="spellEnd"/>
      <w:r>
        <w:t>=</w:t>
      </w:r>
      <w:proofErr w:type="gramEnd"/>
      <w:r>
        <w:t xml:space="preserve">1, p&lt;0.05), number of missing teeth (Estimate=0.10, Wald </w:t>
      </w:r>
      <w:r w:rsidRPr="00AB76F6">
        <w:t>Χ</w:t>
      </w:r>
      <w:r w:rsidRPr="00EA4619">
        <w:rPr>
          <w:vertAlign w:val="superscript"/>
        </w:rPr>
        <w:t>2</w:t>
      </w:r>
      <w:r>
        <w:t xml:space="preserve">=6.73, </w:t>
      </w:r>
      <w:proofErr w:type="spellStart"/>
      <w:r>
        <w:t>d.f.</w:t>
      </w:r>
      <w:proofErr w:type="spellEnd"/>
      <w:r>
        <w:t xml:space="preserve">=1,p&lt;0.01), gender (Estimate=0.90, Wald </w:t>
      </w:r>
      <w:r w:rsidRPr="00AB76F6">
        <w:t>Χ</w:t>
      </w:r>
      <w:r w:rsidRPr="00EA4619">
        <w:rPr>
          <w:vertAlign w:val="superscript"/>
        </w:rPr>
        <w:t>2</w:t>
      </w:r>
      <w:r>
        <w:t xml:space="preserve">=5.08, </w:t>
      </w:r>
      <w:proofErr w:type="spellStart"/>
      <w:r>
        <w:t>d.f.</w:t>
      </w:r>
      <w:proofErr w:type="spellEnd"/>
      <w:r>
        <w:t xml:space="preserve">=1, p&lt;0.05) and whether anterior teeth were replaced (Estimate=2.27, Wald </w:t>
      </w:r>
      <w:r w:rsidRPr="00AB76F6">
        <w:t>Χ</w:t>
      </w:r>
      <w:r w:rsidRPr="00EA4619">
        <w:rPr>
          <w:vertAlign w:val="superscript"/>
        </w:rPr>
        <w:t>2</w:t>
      </w:r>
      <w:r>
        <w:t xml:space="preserve">=22.87, </w:t>
      </w:r>
      <w:proofErr w:type="spellStart"/>
      <w:r>
        <w:t>d.f.</w:t>
      </w:r>
      <w:proofErr w:type="spellEnd"/>
      <w:r>
        <w:t xml:space="preserve">=1, p&lt;0.001). Ordered log odds regression coefficients were transformed using the exponential equation to arrive at regression coefficients for statistically significant variables. </w:t>
      </w:r>
    </w:p>
    <w:p w14:paraId="0F0467E3" w14:textId="77777777" w:rsidR="004F4A74" w:rsidRDefault="004F4A74" w:rsidP="004F4A74">
      <w:pPr>
        <w:pStyle w:val="PhDNormalText"/>
      </w:pPr>
      <w:r>
        <w:t>Ex</w:t>
      </w:r>
      <w:proofErr w:type="spellStart"/>
      <w:r>
        <w:rPr>
          <w:lang w:val="en-US"/>
        </w:rPr>
        <w:t>ponent</w:t>
      </w:r>
      <w:proofErr w:type="spellEnd"/>
      <w:r>
        <w:rPr>
          <w:lang w:val="en-US"/>
        </w:rPr>
        <w:t xml:space="preserve"> regression coefficients were </w:t>
      </w:r>
      <w:r>
        <w:t>0.97 for age, (this relationship was negative), 2.45</w:t>
      </w:r>
      <w:r w:rsidRPr="00D71A66">
        <w:t xml:space="preserve"> </w:t>
      </w:r>
      <w:r>
        <w:t>for gender, 1.10 for missing teeth and 9.68 for replacement of anterior teeth.</w:t>
      </w:r>
    </w:p>
    <w:p w14:paraId="3712239E" w14:textId="77777777" w:rsidR="004F4A74" w:rsidRDefault="004F4A74" w:rsidP="004F4A74">
      <w:pPr>
        <w:pStyle w:val="Heading3"/>
      </w:pPr>
      <w:bookmarkStart w:id="217" w:name="_Toc506551427"/>
      <w:r>
        <w:t>Relationship between OHIP-20 and replacing anterior teeth</w:t>
      </w:r>
      <w:bookmarkEnd w:id="217"/>
    </w:p>
    <w:p w14:paraId="4DED280F" w14:textId="77777777" w:rsidR="004F4A74" w:rsidRDefault="004F4A74" w:rsidP="004F4A74">
      <w:pPr>
        <w:pStyle w:val="PhDNormalText"/>
      </w:pPr>
      <w:r>
        <w:t xml:space="preserve">Replacement of anterior teeth had the most significant effect on OHIP-20 score. Mann-Whitney U test and showed a statistically significant difference p&lt;0.001 between those wearing RPD that replaced anterior teeth compared to wearers of RPDs not replacing anterior teeth. </w:t>
      </w:r>
      <w:r>
        <w:fldChar w:fldCharType="begin"/>
      </w:r>
      <w:r>
        <w:instrText xml:space="preserve"> REF _Ref377654470 \h </w:instrText>
      </w:r>
      <w:r>
        <w:fldChar w:fldCharType="separate"/>
      </w:r>
      <w:r w:rsidR="00D02520">
        <w:t xml:space="preserve">Figure </w:t>
      </w:r>
      <w:r w:rsidR="00D02520">
        <w:rPr>
          <w:noProof/>
        </w:rPr>
        <w:t>5</w:t>
      </w:r>
      <w:r w:rsidR="00D02520">
        <w:t>–</w:t>
      </w:r>
      <w:r w:rsidR="00D02520">
        <w:rPr>
          <w:noProof/>
        </w:rPr>
        <w:t>2</w:t>
      </w:r>
      <w:r>
        <w:fldChar w:fldCharType="end"/>
      </w:r>
      <w:r>
        <w:t xml:space="preserve"> shows a box and whisker plot of OHIP-20 total score against whether anterior teeth were replaced or not. </w:t>
      </w:r>
    </w:p>
    <w:p w14:paraId="1E26A21D" w14:textId="77777777" w:rsidR="004F4A74" w:rsidRDefault="004F4A74" w:rsidP="004F4A74">
      <w:pPr>
        <w:pStyle w:val="Figurefooter"/>
      </w:pPr>
      <w:r>
        <w:rPr>
          <w:noProof/>
        </w:rPr>
        <w:lastRenderedPageBreak/>
        <w:drawing>
          <wp:inline distT="0" distB="0" distL="0" distR="0" wp14:anchorId="59A01A47" wp14:editId="6E1CF732">
            <wp:extent cx="5230676" cy="4173707"/>
            <wp:effectExtent l="25400" t="25400" r="103505" b="9398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l="1571" t="980" r="774" b="2433"/>
                    <a:stretch/>
                  </pic:blipFill>
                  <pic:spPr bwMode="auto">
                    <a:xfrm>
                      <a:off x="0" y="0"/>
                      <a:ext cx="5234403" cy="4176681"/>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F97F3F">
        <w:t xml:space="preserve"> </w:t>
      </w:r>
      <w:r w:rsidRPr="0036755E">
        <w:t>Boxes represent median and interquartile range. Whiskers represent ranges of score.</w:t>
      </w:r>
    </w:p>
    <w:p w14:paraId="4B260422" w14:textId="77777777" w:rsidR="004F4A74" w:rsidRDefault="004F4A74" w:rsidP="004F4A74">
      <w:pPr>
        <w:pStyle w:val="Caption"/>
      </w:pPr>
      <w:bookmarkStart w:id="218" w:name="_Ref377654470"/>
      <w:bookmarkStart w:id="219" w:name="_Toc380333198"/>
      <w:r>
        <w:t xml:space="preserve">Figure </w:t>
      </w:r>
      <w:fldSimple w:instr=" STYLEREF 1 \s ">
        <w:r w:rsidR="00D02520">
          <w:rPr>
            <w:noProof/>
          </w:rPr>
          <w:t>5</w:t>
        </w:r>
      </w:fldSimple>
      <w:r>
        <w:t>–</w:t>
      </w:r>
      <w:fldSimple w:instr=" SEQ Figure \* ARABIC \s 1 ">
        <w:r w:rsidR="00D02520">
          <w:rPr>
            <w:noProof/>
          </w:rPr>
          <w:t>2</w:t>
        </w:r>
      </w:fldSimple>
      <w:bookmarkEnd w:id="218"/>
      <w:r>
        <w:t xml:space="preserve"> Box and whisker plot of OHIP-20 score against replacement of anterior teeth</w:t>
      </w:r>
      <w:bookmarkEnd w:id="219"/>
    </w:p>
    <w:p w14:paraId="0C795EC7" w14:textId="77777777" w:rsidR="004F4A74" w:rsidRDefault="004F4A74" w:rsidP="004F4A74">
      <w:pPr>
        <w:pStyle w:val="Heading3"/>
      </w:pPr>
      <w:bookmarkStart w:id="220" w:name="_Toc506551428"/>
      <w:r>
        <w:t>Positive and negative descriptors of RPDs</w:t>
      </w:r>
      <w:bookmarkEnd w:id="220"/>
    </w:p>
    <w:p w14:paraId="2735A447" w14:textId="77777777" w:rsidR="004F4A74" w:rsidRDefault="004F4A74" w:rsidP="004F4A74">
      <w:pPr>
        <w:pStyle w:val="PhDNormalText"/>
      </w:pPr>
      <w:r>
        <w:fldChar w:fldCharType="begin"/>
      </w:r>
      <w:r>
        <w:instrText xml:space="preserve"> REF _Ref373760713 \h </w:instrText>
      </w:r>
      <w:r>
        <w:fldChar w:fldCharType="separate"/>
      </w:r>
      <w:r w:rsidR="00D02520">
        <w:t xml:space="preserve">Table </w:t>
      </w:r>
      <w:r w:rsidR="00D02520">
        <w:rPr>
          <w:noProof/>
        </w:rPr>
        <w:t>5</w:t>
      </w:r>
      <w:r w:rsidR="00D02520">
        <w:noBreakHyphen/>
      </w:r>
      <w:r w:rsidR="00D02520">
        <w:rPr>
          <w:noProof/>
        </w:rPr>
        <w:t>6</w:t>
      </w:r>
      <w:r>
        <w:fldChar w:fldCharType="end"/>
      </w:r>
      <w:r>
        <w:t xml:space="preserve"> shows the relative frequency of the use of both positive and negative descriptive terms. The use of positive descriptive terms is approximately twice as common as the use of negative descriptive terms.</w:t>
      </w:r>
    </w:p>
    <w:tbl>
      <w:tblPr>
        <w:tblStyle w:val="TableGrid"/>
        <w:tblW w:w="0" w:type="auto"/>
        <w:jc w:val="center"/>
        <w:tblLook w:val="04A0" w:firstRow="1" w:lastRow="0" w:firstColumn="1" w:lastColumn="0" w:noHBand="0" w:noVBand="1"/>
      </w:tblPr>
      <w:tblGrid>
        <w:gridCol w:w="2484"/>
        <w:gridCol w:w="1310"/>
        <w:gridCol w:w="2410"/>
        <w:gridCol w:w="1417"/>
      </w:tblGrid>
      <w:tr w:rsidR="004F4A74" w14:paraId="112483BE" w14:textId="77777777" w:rsidTr="004F4A74">
        <w:trPr>
          <w:trHeight w:val="342"/>
          <w:jc w:val="center"/>
        </w:trPr>
        <w:tc>
          <w:tcPr>
            <w:tcW w:w="2484" w:type="dxa"/>
            <w:tcBorders>
              <w:top w:val="nil"/>
              <w:left w:val="nil"/>
            </w:tcBorders>
          </w:tcPr>
          <w:p w14:paraId="4FEC032C" w14:textId="77777777" w:rsidR="004F4A74" w:rsidRPr="003C7191" w:rsidRDefault="004F4A74" w:rsidP="004F4A74">
            <w:pPr>
              <w:pStyle w:val="PhDTabletext"/>
              <w:rPr>
                <w:b/>
              </w:rPr>
            </w:pPr>
            <w:r w:rsidRPr="003C7191">
              <w:rPr>
                <w:b/>
              </w:rPr>
              <w:lastRenderedPageBreak/>
              <w:t>Positive terms</w:t>
            </w:r>
          </w:p>
        </w:tc>
        <w:tc>
          <w:tcPr>
            <w:tcW w:w="1310" w:type="dxa"/>
            <w:tcBorders>
              <w:top w:val="nil"/>
              <w:right w:val="single" w:sz="36" w:space="0" w:color="000000"/>
            </w:tcBorders>
          </w:tcPr>
          <w:p w14:paraId="2C427E7C" w14:textId="77777777" w:rsidR="004F4A74" w:rsidRPr="003C7191" w:rsidRDefault="004F4A74" w:rsidP="004F4A74">
            <w:pPr>
              <w:pStyle w:val="PhDTabletext"/>
              <w:rPr>
                <w:b/>
              </w:rPr>
            </w:pPr>
            <w:r w:rsidRPr="003C7191">
              <w:rPr>
                <w:b/>
              </w:rPr>
              <w:t>Frequency</w:t>
            </w:r>
          </w:p>
        </w:tc>
        <w:tc>
          <w:tcPr>
            <w:tcW w:w="2410" w:type="dxa"/>
            <w:tcBorders>
              <w:top w:val="nil"/>
              <w:left w:val="single" w:sz="36" w:space="0" w:color="000000"/>
            </w:tcBorders>
          </w:tcPr>
          <w:p w14:paraId="0DFB2A2D" w14:textId="77777777" w:rsidR="004F4A74" w:rsidRPr="003C7191" w:rsidRDefault="004F4A74" w:rsidP="004F4A74">
            <w:pPr>
              <w:pStyle w:val="PhDTabletext"/>
              <w:rPr>
                <w:b/>
              </w:rPr>
            </w:pPr>
            <w:r w:rsidRPr="003C7191">
              <w:rPr>
                <w:b/>
              </w:rPr>
              <w:t>Negative terms</w:t>
            </w:r>
          </w:p>
        </w:tc>
        <w:tc>
          <w:tcPr>
            <w:tcW w:w="1417" w:type="dxa"/>
            <w:tcBorders>
              <w:top w:val="nil"/>
              <w:right w:val="nil"/>
            </w:tcBorders>
          </w:tcPr>
          <w:p w14:paraId="778DACA1" w14:textId="77777777" w:rsidR="004F4A74" w:rsidRPr="003C7191" w:rsidRDefault="004F4A74" w:rsidP="004F4A74">
            <w:pPr>
              <w:pStyle w:val="PhDTabletext"/>
              <w:rPr>
                <w:b/>
              </w:rPr>
            </w:pPr>
            <w:r w:rsidRPr="003C7191">
              <w:rPr>
                <w:b/>
              </w:rPr>
              <w:t>Frequency</w:t>
            </w:r>
          </w:p>
        </w:tc>
      </w:tr>
      <w:tr w:rsidR="004F4A74" w14:paraId="70DDA7C2" w14:textId="77777777" w:rsidTr="004F4A74">
        <w:trPr>
          <w:trHeight w:val="218"/>
          <w:jc w:val="center"/>
        </w:trPr>
        <w:tc>
          <w:tcPr>
            <w:tcW w:w="2484" w:type="dxa"/>
            <w:tcBorders>
              <w:left w:val="nil"/>
            </w:tcBorders>
          </w:tcPr>
          <w:p w14:paraId="40DECF30" w14:textId="77777777" w:rsidR="004F4A74" w:rsidRDefault="004F4A74" w:rsidP="004F4A74">
            <w:pPr>
              <w:pStyle w:val="PhDTabletext"/>
            </w:pPr>
            <w:r>
              <w:t>Comfortable</w:t>
            </w:r>
          </w:p>
        </w:tc>
        <w:tc>
          <w:tcPr>
            <w:tcW w:w="1310" w:type="dxa"/>
            <w:tcBorders>
              <w:right w:val="single" w:sz="36" w:space="0" w:color="000000"/>
            </w:tcBorders>
          </w:tcPr>
          <w:p w14:paraId="3EBF42FF" w14:textId="77777777" w:rsidR="004F4A74" w:rsidRDefault="004F4A74" w:rsidP="004F4A74">
            <w:pPr>
              <w:pStyle w:val="PhDTabletext"/>
            </w:pPr>
            <w:r>
              <w:t>32</w:t>
            </w:r>
          </w:p>
        </w:tc>
        <w:tc>
          <w:tcPr>
            <w:tcW w:w="2410" w:type="dxa"/>
            <w:tcBorders>
              <w:left w:val="single" w:sz="36" w:space="0" w:color="000000"/>
            </w:tcBorders>
          </w:tcPr>
          <w:p w14:paraId="4A7A1351" w14:textId="77777777" w:rsidR="004F4A74" w:rsidRDefault="004F4A74" w:rsidP="004F4A74">
            <w:pPr>
              <w:pStyle w:val="PhDTabletext"/>
            </w:pPr>
            <w:r>
              <w:t>Sore</w:t>
            </w:r>
          </w:p>
        </w:tc>
        <w:tc>
          <w:tcPr>
            <w:tcW w:w="1417" w:type="dxa"/>
            <w:tcBorders>
              <w:right w:val="nil"/>
            </w:tcBorders>
          </w:tcPr>
          <w:p w14:paraId="4843ECBB" w14:textId="77777777" w:rsidR="004F4A74" w:rsidRDefault="004F4A74" w:rsidP="004F4A74">
            <w:pPr>
              <w:pStyle w:val="PhDTabletext"/>
            </w:pPr>
            <w:r>
              <w:t>13</w:t>
            </w:r>
          </w:p>
        </w:tc>
      </w:tr>
      <w:tr w:rsidR="004F4A74" w14:paraId="09737D0C" w14:textId="77777777" w:rsidTr="004F4A74">
        <w:trPr>
          <w:trHeight w:val="233"/>
          <w:jc w:val="center"/>
        </w:trPr>
        <w:tc>
          <w:tcPr>
            <w:tcW w:w="2484" w:type="dxa"/>
            <w:tcBorders>
              <w:left w:val="nil"/>
            </w:tcBorders>
          </w:tcPr>
          <w:p w14:paraId="0279B7EA" w14:textId="77777777" w:rsidR="004F4A74" w:rsidRDefault="004F4A74" w:rsidP="004F4A74">
            <w:pPr>
              <w:pStyle w:val="PhDTabletext"/>
            </w:pPr>
            <w:r>
              <w:t>Stable</w:t>
            </w:r>
          </w:p>
        </w:tc>
        <w:tc>
          <w:tcPr>
            <w:tcW w:w="1310" w:type="dxa"/>
            <w:tcBorders>
              <w:right w:val="single" w:sz="36" w:space="0" w:color="000000"/>
            </w:tcBorders>
          </w:tcPr>
          <w:p w14:paraId="129137FE" w14:textId="77777777" w:rsidR="004F4A74" w:rsidRDefault="004F4A74" w:rsidP="004F4A74">
            <w:pPr>
              <w:pStyle w:val="PhDTabletext"/>
            </w:pPr>
            <w:r>
              <w:t>12</w:t>
            </w:r>
          </w:p>
        </w:tc>
        <w:tc>
          <w:tcPr>
            <w:tcW w:w="2410" w:type="dxa"/>
            <w:tcBorders>
              <w:left w:val="single" w:sz="36" w:space="0" w:color="000000"/>
            </w:tcBorders>
          </w:tcPr>
          <w:p w14:paraId="681DD6A7" w14:textId="77777777" w:rsidR="004F4A74" w:rsidRDefault="004F4A74" w:rsidP="004F4A74">
            <w:pPr>
              <w:pStyle w:val="PhDTabletext"/>
            </w:pPr>
            <w:r>
              <w:t>Unstable</w:t>
            </w:r>
          </w:p>
        </w:tc>
        <w:tc>
          <w:tcPr>
            <w:tcW w:w="1417" w:type="dxa"/>
            <w:tcBorders>
              <w:right w:val="nil"/>
            </w:tcBorders>
          </w:tcPr>
          <w:p w14:paraId="5BC0AB2B" w14:textId="77777777" w:rsidR="004F4A74" w:rsidRDefault="004F4A74" w:rsidP="004F4A74">
            <w:pPr>
              <w:pStyle w:val="PhDTabletext"/>
            </w:pPr>
            <w:r>
              <w:t>7</w:t>
            </w:r>
          </w:p>
        </w:tc>
      </w:tr>
      <w:tr w:rsidR="004F4A74" w14:paraId="54A8FD0B" w14:textId="77777777" w:rsidTr="004F4A74">
        <w:trPr>
          <w:trHeight w:val="218"/>
          <w:jc w:val="center"/>
        </w:trPr>
        <w:tc>
          <w:tcPr>
            <w:tcW w:w="2484" w:type="dxa"/>
            <w:tcBorders>
              <w:left w:val="nil"/>
            </w:tcBorders>
          </w:tcPr>
          <w:p w14:paraId="2E90E278" w14:textId="77777777" w:rsidR="004F4A74" w:rsidRDefault="004F4A74" w:rsidP="004F4A74">
            <w:pPr>
              <w:pStyle w:val="PhDTabletext"/>
            </w:pPr>
            <w:r>
              <w:t>Sleek</w:t>
            </w:r>
          </w:p>
        </w:tc>
        <w:tc>
          <w:tcPr>
            <w:tcW w:w="1310" w:type="dxa"/>
            <w:tcBorders>
              <w:right w:val="single" w:sz="36" w:space="0" w:color="000000"/>
            </w:tcBorders>
          </w:tcPr>
          <w:p w14:paraId="074CD669" w14:textId="77777777" w:rsidR="004F4A74" w:rsidRDefault="004F4A74" w:rsidP="004F4A74">
            <w:pPr>
              <w:pStyle w:val="PhDTabletext"/>
            </w:pPr>
            <w:r>
              <w:t>4</w:t>
            </w:r>
          </w:p>
        </w:tc>
        <w:tc>
          <w:tcPr>
            <w:tcW w:w="2410" w:type="dxa"/>
            <w:tcBorders>
              <w:left w:val="single" w:sz="36" w:space="0" w:color="000000"/>
            </w:tcBorders>
          </w:tcPr>
          <w:p w14:paraId="29CA3231" w14:textId="77777777" w:rsidR="004F4A74" w:rsidRDefault="004F4A74" w:rsidP="004F4A74">
            <w:pPr>
              <w:pStyle w:val="PhDTabletext"/>
            </w:pPr>
            <w:r>
              <w:t>Bulky</w:t>
            </w:r>
          </w:p>
        </w:tc>
        <w:tc>
          <w:tcPr>
            <w:tcW w:w="1417" w:type="dxa"/>
            <w:tcBorders>
              <w:right w:val="nil"/>
            </w:tcBorders>
          </w:tcPr>
          <w:p w14:paraId="4CF4568B" w14:textId="77777777" w:rsidR="004F4A74" w:rsidRDefault="004F4A74" w:rsidP="004F4A74">
            <w:pPr>
              <w:pStyle w:val="PhDTabletext"/>
            </w:pPr>
            <w:r>
              <w:t>9</w:t>
            </w:r>
          </w:p>
        </w:tc>
      </w:tr>
      <w:tr w:rsidR="004F4A74" w14:paraId="54D630C2" w14:textId="77777777" w:rsidTr="004F4A74">
        <w:trPr>
          <w:trHeight w:val="233"/>
          <w:jc w:val="center"/>
        </w:trPr>
        <w:tc>
          <w:tcPr>
            <w:tcW w:w="2484" w:type="dxa"/>
            <w:tcBorders>
              <w:left w:val="nil"/>
            </w:tcBorders>
          </w:tcPr>
          <w:p w14:paraId="72007412" w14:textId="77777777" w:rsidR="004F4A74" w:rsidRDefault="004F4A74" w:rsidP="004F4A74">
            <w:pPr>
              <w:pStyle w:val="PhDTabletext"/>
            </w:pPr>
            <w:r>
              <w:t>Secure</w:t>
            </w:r>
          </w:p>
        </w:tc>
        <w:tc>
          <w:tcPr>
            <w:tcW w:w="1310" w:type="dxa"/>
            <w:tcBorders>
              <w:right w:val="single" w:sz="36" w:space="0" w:color="000000"/>
            </w:tcBorders>
          </w:tcPr>
          <w:p w14:paraId="1671D805" w14:textId="77777777" w:rsidR="004F4A74" w:rsidRDefault="004F4A74" w:rsidP="004F4A74">
            <w:pPr>
              <w:pStyle w:val="PhDTabletext"/>
            </w:pPr>
            <w:r>
              <w:t>19</w:t>
            </w:r>
          </w:p>
        </w:tc>
        <w:tc>
          <w:tcPr>
            <w:tcW w:w="2410" w:type="dxa"/>
            <w:tcBorders>
              <w:left w:val="single" w:sz="36" w:space="0" w:color="000000"/>
            </w:tcBorders>
          </w:tcPr>
          <w:p w14:paraId="2878E680" w14:textId="77777777" w:rsidR="004F4A74" w:rsidRDefault="004F4A74" w:rsidP="004F4A74">
            <w:pPr>
              <w:pStyle w:val="PhDTabletext"/>
            </w:pPr>
            <w:r>
              <w:t>Loose</w:t>
            </w:r>
          </w:p>
        </w:tc>
        <w:tc>
          <w:tcPr>
            <w:tcW w:w="1417" w:type="dxa"/>
            <w:tcBorders>
              <w:right w:val="nil"/>
            </w:tcBorders>
          </w:tcPr>
          <w:p w14:paraId="412F7632" w14:textId="77777777" w:rsidR="004F4A74" w:rsidRDefault="004F4A74" w:rsidP="004F4A74">
            <w:pPr>
              <w:pStyle w:val="PhDTabletext"/>
            </w:pPr>
            <w:r>
              <w:t>12</w:t>
            </w:r>
          </w:p>
        </w:tc>
      </w:tr>
      <w:tr w:rsidR="004F4A74" w14:paraId="610C647B" w14:textId="77777777" w:rsidTr="004F4A74">
        <w:trPr>
          <w:trHeight w:val="233"/>
          <w:jc w:val="center"/>
        </w:trPr>
        <w:tc>
          <w:tcPr>
            <w:tcW w:w="2484" w:type="dxa"/>
            <w:tcBorders>
              <w:left w:val="nil"/>
            </w:tcBorders>
          </w:tcPr>
          <w:p w14:paraId="38195F17" w14:textId="77777777" w:rsidR="004F4A74" w:rsidRDefault="004F4A74" w:rsidP="004F4A74">
            <w:pPr>
              <w:pStyle w:val="PhDTabletext"/>
            </w:pPr>
            <w:r>
              <w:t>Aesthetic</w:t>
            </w:r>
          </w:p>
        </w:tc>
        <w:tc>
          <w:tcPr>
            <w:tcW w:w="1310" w:type="dxa"/>
            <w:tcBorders>
              <w:right w:val="single" w:sz="36" w:space="0" w:color="000000"/>
            </w:tcBorders>
          </w:tcPr>
          <w:p w14:paraId="4061BC50" w14:textId="77777777" w:rsidR="004F4A74" w:rsidRDefault="004F4A74" w:rsidP="004F4A74">
            <w:pPr>
              <w:pStyle w:val="PhDTabletext"/>
            </w:pPr>
            <w:r>
              <w:t>6</w:t>
            </w:r>
          </w:p>
        </w:tc>
        <w:tc>
          <w:tcPr>
            <w:tcW w:w="2410" w:type="dxa"/>
            <w:tcBorders>
              <w:left w:val="single" w:sz="36" w:space="0" w:color="000000"/>
            </w:tcBorders>
          </w:tcPr>
          <w:p w14:paraId="0082236E" w14:textId="77777777" w:rsidR="004F4A74" w:rsidRDefault="004F4A74" w:rsidP="004F4A74">
            <w:pPr>
              <w:pStyle w:val="PhDTabletext"/>
            </w:pPr>
            <w:r>
              <w:t>Ugly</w:t>
            </w:r>
          </w:p>
        </w:tc>
        <w:tc>
          <w:tcPr>
            <w:tcW w:w="1417" w:type="dxa"/>
            <w:tcBorders>
              <w:right w:val="nil"/>
            </w:tcBorders>
          </w:tcPr>
          <w:p w14:paraId="1B95E8B0" w14:textId="77777777" w:rsidR="004F4A74" w:rsidRDefault="004F4A74" w:rsidP="004F4A74">
            <w:pPr>
              <w:pStyle w:val="PhDTabletext"/>
            </w:pPr>
            <w:r>
              <w:t>2</w:t>
            </w:r>
          </w:p>
        </w:tc>
      </w:tr>
      <w:tr w:rsidR="004F4A74" w14:paraId="4867590F" w14:textId="77777777" w:rsidTr="004F4A74">
        <w:trPr>
          <w:trHeight w:val="233"/>
          <w:jc w:val="center"/>
        </w:trPr>
        <w:tc>
          <w:tcPr>
            <w:tcW w:w="2484" w:type="dxa"/>
            <w:tcBorders>
              <w:left w:val="nil"/>
            </w:tcBorders>
          </w:tcPr>
          <w:p w14:paraId="33779F09" w14:textId="77777777" w:rsidR="004F4A74" w:rsidRDefault="004F4A74" w:rsidP="004F4A74">
            <w:pPr>
              <w:pStyle w:val="PhDTabletext"/>
            </w:pPr>
            <w:r>
              <w:t>Liberating</w:t>
            </w:r>
          </w:p>
        </w:tc>
        <w:tc>
          <w:tcPr>
            <w:tcW w:w="1310" w:type="dxa"/>
            <w:tcBorders>
              <w:right w:val="single" w:sz="36" w:space="0" w:color="000000"/>
            </w:tcBorders>
          </w:tcPr>
          <w:p w14:paraId="0F1CDE0F" w14:textId="77777777" w:rsidR="004F4A74" w:rsidRDefault="004F4A74" w:rsidP="004F4A74">
            <w:pPr>
              <w:pStyle w:val="PhDTabletext"/>
            </w:pPr>
            <w:r>
              <w:t>3</w:t>
            </w:r>
          </w:p>
        </w:tc>
        <w:tc>
          <w:tcPr>
            <w:tcW w:w="2410" w:type="dxa"/>
            <w:tcBorders>
              <w:left w:val="single" w:sz="36" w:space="0" w:color="000000"/>
            </w:tcBorders>
          </w:tcPr>
          <w:p w14:paraId="617FAB5B" w14:textId="77777777" w:rsidR="004F4A74" w:rsidRDefault="004F4A74" w:rsidP="004F4A74">
            <w:pPr>
              <w:pStyle w:val="PhDTabletext"/>
            </w:pPr>
            <w:r>
              <w:t>Depressing</w:t>
            </w:r>
          </w:p>
        </w:tc>
        <w:tc>
          <w:tcPr>
            <w:tcW w:w="1417" w:type="dxa"/>
            <w:tcBorders>
              <w:right w:val="nil"/>
            </w:tcBorders>
          </w:tcPr>
          <w:p w14:paraId="79DDADF4" w14:textId="77777777" w:rsidR="004F4A74" w:rsidRDefault="004F4A74" w:rsidP="004F4A74">
            <w:pPr>
              <w:pStyle w:val="PhDTabletext"/>
            </w:pPr>
            <w:r>
              <w:t>5</w:t>
            </w:r>
          </w:p>
        </w:tc>
      </w:tr>
      <w:tr w:rsidR="004F4A74" w14:paraId="4CC9DE4D" w14:textId="77777777" w:rsidTr="004F4A74">
        <w:trPr>
          <w:trHeight w:val="233"/>
          <w:jc w:val="center"/>
        </w:trPr>
        <w:tc>
          <w:tcPr>
            <w:tcW w:w="2484" w:type="dxa"/>
            <w:tcBorders>
              <w:left w:val="nil"/>
            </w:tcBorders>
          </w:tcPr>
          <w:p w14:paraId="3FD0722F" w14:textId="77777777" w:rsidR="004F4A74" w:rsidRDefault="004F4A74" w:rsidP="004F4A74">
            <w:pPr>
              <w:pStyle w:val="PhDTabletext"/>
            </w:pPr>
            <w:r>
              <w:t>Perfect</w:t>
            </w:r>
          </w:p>
        </w:tc>
        <w:tc>
          <w:tcPr>
            <w:tcW w:w="1310" w:type="dxa"/>
            <w:tcBorders>
              <w:right w:val="single" w:sz="36" w:space="0" w:color="000000"/>
            </w:tcBorders>
          </w:tcPr>
          <w:p w14:paraId="3AB957D5" w14:textId="77777777" w:rsidR="004F4A74" w:rsidRDefault="004F4A74" w:rsidP="004F4A74">
            <w:pPr>
              <w:pStyle w:val="PhDTabletext"/>
            </w:pPr>
            <w:r>
              <w:t>14</w:t>
            </w:r>
          </w:p>
        </w:tc>
        <w:tc>
          <w:tcPr>
            <w:tcW w:w="2410" w:type="dxa"/>
            <w:tcBorders>
              <w:left w:val="single" w:sz="36" w:space="0" w:color="000000"/>
            </w:tcBorders>
          </w:tcPr>
          <w:p w14:paraId="736B4949" w14:textId="77777777" w:rsidR="004F4A74" w:rsidRDefault="004F4A74" w:rsidP="004F4A74">
            <w:pPr>
              <w:pStyle w:val="PhDTabletext"/>
            </w:pPr>
            <w:r>
              <w:t>Useless</w:t>
            </w:r>
          </w:p>
        </w:tc>
        <w:tc>
          <w:tcPr>
            <w:tcW w:w="1417" w:type="dxa"/>
            <w:tcBorders>
              <w:right w:val="nil"/>
            </w:tcBorders>
          </w:tcPr>
          <w:p w14:paraId="75E77D96" w14:textId="77777777" w:rsidR="004F4A74" w:rsidRDefault="004F4A74" w:rsidP="004F4A74">
            <w:pPr>
              <w:pStyle w:val="PhDTabletext"/>
            </w:pPr>
            <w:r>
              <w:t>2</w:t>
            </w:r>
          </w:p>
        </w:tc>
      </w:tr>
      <w:tr w:rsidR="004F4A74" w14:paraId="32E152AE" w14:textId="77777777" w:rsidTr="004F4A74">
        <w:trPr>
          <w:trHeight w:val="233"/>
          <w:jc w:val="center"/>
        </w:trPr>
        <w:tc>
          <w:tcPr>
            <w:tcW w:w="2484" w:type="dxa"/>
            <w:tcBorders>
              <w:left w:val="nil"/>
            </w:tcBorders>
          </w:tcPr>
          <w:p w14:paraId="7761FEB8" w14:textId="77777777" w:rsidR="004F4A74" w:rsidRDefault="004F4A74" w:rsidP="004F4A74">
            <w:pPr>
              <w:pStyle w:val="PhDTabletext"/>
            </w:pPr>
            <w:r>
              <w:t>Easy</w:t>
            </w:r>
          </w:p>
        </w:tc>
        <w:tc>
          <w:tcPr>
            <w:tcW w:w="1310" w:type="dxa"/>
            <w:tcBorders>
              <w:right w:val="single" w:sz="36" w:space="0" w:color="000000"/>
            </w:tcBorders>
          </w:tcPr>
          <w:p w14:paraId="0575D561" w14:textId="77777777" w:rsidR="004F4A74" w:rsidRDefault="004F4A74" w:rsidP="004F4A74">
            <w:pPr>
              <w:pStyle w:val="PhDTabletext"/>
            </w:pPr>
            <w:r>
              <w:t>13</w:t>
            </w:r>
          </w:p>
        </w:tc>
        <w:tc>
          <w:tcPr>
            <w:tcW w:w="2410" w:type="dxa"/>
            <w:tcBorders>
              <w:left w:val="single" w:sz="36" w:space="0" w:color="000000"/>
            </w:tcBorders>
          </w:tcPr>
          <w:p w14:paraId="14879985" w14:textId="77777777" w:rsidR="004F4A74" w:rsidRDefault="004F4A74" w:rsidP="004F4A74">
            <w:pPr>
              <w:pStyle w:val="PhDTabletext"/>
            </w:pPr>
            <w:r>
              <w:t>Difficult</w:t>
            </w:r>
          </w:p>
        </w:tc>
        <w:tc>
          <w:tcPr>
            <w:tcW w:w="1417" w:type="dxa"/>
            <w:tcBorders>
              <w:right w:val="nil"/>
            </w:tcBorders>
          </w:tcPr>
          <w:p w14:paraId="31194E65" w14:textId="77777777" w:rsidR="004F4A74" w:rsidRDefault="004F4A74" w:rsidP="004F4A74">
            <w:pPr>
              <w:pStyle w:val="PhDTabletext"/>
            </w:pPr>
            <w:r>
              <w:t>10</w:t>
            </w:r>
          </w:p>
        </w:tc>
      </w:tr>
      <w:tr w:rsidR="004F4A74" w14:paraId="21CDC2BA" w14:textId="77777777" w:rsidTr="004F4A74">
        <w:trPr>
          <w:trHeight w:val="233"/>
          <w:jc w:val="center"/>
        </w:trPr>
        <w:tc>
          <w:tcPr>
            <w:tcW w:w="2484" w:type="dxa"/>
            <w:tcBorders>
              <w:left w:val="nil"/>
            </w:tcBorders>
          </w:tcPr>
          <w:p w14:paraId="092DBCD3" w14:textId="77777777" w:rsidR="004F4A74" w:rsidRDefault="004F4A74" w:rsidP="004F4A74">
            <w:pPr>
              <w:pStyle w:val="PhDTabletext"/>
            </w:pPr>
            <w:r>
              <w:t>Great</w:t>
            </w:r>
          </w:p>
        </w:tc>
        <w:tc>
          <w:tcPr>
            <w:tcW w:w="1310" w:type="dxa"/>
            <w:tcBorders>
              <w:right w:val="single" w:sz="36" w:space="0" w:color="000000"/>
            </w:tcBorders>
          </w:tcPr>
          <w:p w14:paraId="3AB19570" w14:textId="77777777" w:rsidR="004F4A74" w:rsidRDefault="004F4A74" w:rsidP="004F4A74">
            <w:pPr>
              <w:pStyle w:val="PhDTabletext"/>
            </w:pPr>
            <w:r>
              <w:t>14</w:t>
            </w:r>
          </w:p>
        </w:tc>
        <w:tc>
          <w:tcPr>
            <w:tcW w:w="2410" w:type="dxa"/>
            <w:tcBorders>
              <w:left w:val="single" w:sz="36" w:space="0" w:color="000000"/>
            </w:tcBorders>
          </w:tcPr>
          <w:p w14:paraId="49BEB8A9" w14:textId="77777777" w:rsidR="004F4A74" w:rsidRDefault="004F4A74" w:rsidP="004F4A74">
            <w:pPr>
              <w:pStyle w:val="PhDTabletext"/>
            </w:pPr>
            <w:r>
              <w:t>Painful</w:t>
            </w:r>
          </w:p>
        </w:tc>
        <w:tc>
          <w:tcPr>
            <w:tcW w:w="1417" w:type="dxa"/>
            <w:tcBorders>
              <w:right w:val="nil"/>
            </w:tcBorders>
          </w:tcPr>
          <w:p w14:paraId="34BF1678" w14:textId="77777777" w:rsidR="004F4A74" w:rsidRDefault="004F4A74" w:rsidP="004F4A74">
            <w:pPr>
              <w:pStyle w:val="PhDTabletext"/>
            </w:pPr>
            <w:r>
              <w:t>7</w:t>
            </w:r>
          </w:p>
        </w:tc>
      </w:tr>
      <w:tr w:rsidR="004F4A74" w14:paraId="0018C26A" w14:textId="77777777" w:rsidTr="004F4A74">
        <w:trPr>
          <w:trHeight w:val="233"/>
          <w:jc w:val="center"/>
        </w:trPr>
        <w:tc>
          <w:tcPr>
            <w:tcW w:w="2484" w:type="dxa"/>
            <w:tcBorders>
              <w:left w:val="nil"/>
            </w:tcBorders>
          </w:tcPr>
          <w:p w14:paraId="6DB417D5" w14:textId="77777777" w:rsidR="004F4A74" w:rsidRDefault="004F4A74" w:rsidP="004F4A74">
            <w:pPr>
              <w:pStyle w:val="PhDTabletext"/>
            </w:pPr>
            <w:r>
              <w:t>No Problem</w:t>
            </w:r>
          </w:p>
        </w:tc>
        <w:tc>
          <w:tcPr>
            <w:tcW w:w="1310" w:type="dxa"/>
            <w:tcBorders>
              <w:right w:val="single" w:sz="36" w:space="0" w:color="000000"/>
            </w:tcBorders>
          </w:tcPr>
          <w:p w14:paraId="31034469" w14:textId="77777777" w:rsidR="004F4A74" w:rsidRDefault="004F4A74" w:rsidP="004F4A74">
            <w:pPr>
              <w:pStyle w:val="PhDTabletext"/>
            </w:pPr>
            <w:r>
              <w:t>25</w:t>
            </w:r>
          </w:p>
        </w:tc>
        <w:tc>
          <w:tcPr>
            <w:tcW w:w="2410" w:type="dxa"/>
            <w:tcBorders>
              <w:left w:val="single" w:sz="36" w:space="0" w:color="000000"/>
            </w:tcBorders>
          </w:tcPr>
          <w:p w14:paraId="656437B3" w14:textId="77777777" w:rsidR="004F4A74" w:rsidRDefault="004F4A74" w:rsidP="004F4A74">
            <w:pPr>
              <w:pStyle w:val="PhDTabletext"/>
            </w:pPr>
            <w:r>
              <w:t>Embarrassed</w:t>
            </w:r>
          </w:p>
        </w:tc>
        <w:tc>
          <w:tcPr>
            <w:tcW w:w="1417" w:type="dxa"/>
            <w:tcBorders>
              <w:right w:val="nil"/>
            </w:tcBorders>
          </w:tcPr>
          <w:p w14:paraId="50B9B9C6" w14:textId="77777777" w:rsidR="004F4A74" w:rsidRDefault="004F4A74" w:rsidP="004F4A74">
            <w:pPr>
              <w:pStyle w:val="PhDTabletext"/>
            </w:pPr>
            <w:r>
              <w:t>7</w:t>
            </w:r>
          </w:p>
        </w:tc>
      </w:tr>
      <w:tr w:rsidR="004F4A74" w14:paraId="531D79F1" w14:textId="77777777" w:rsidTr="004F4A74">
        <w:trPr>
          <w:trHeight w:val="233"/>
          <w:jc w:val="center"/>
        </w:trPr>
        <w:tc>
          <w:tcPr>
            <w:tcW w:w="2484" w:type="dxa"/>
            <w:tcBorders>
              <w:left w:val="nil"/>
              <w:bottom w:val="nil"/>
            </w:tcBorders>
          </w:tcPr>
          <w:p w14:paraId="50E71C0C" w14:textId="77777777" w:rsidR="004F4A74" w:rsidRPr="000D7410" w:rsidRDefault="004F4A74" w:rsidP="004F4A74">
            <w:pPr>
              <w:pStyle w:val="PhDTabletext"/>
              <w:rPr>
                <w:b/>
              </w:rPr>
            </w:pPr>
            <w:r w:rsidRPr="000D7410">
              <w:rPr>
                <w:b/>
              </w:rPr>
              <w:t>Total</w:t>
            </w:r>
          </w:p>
        </w:tc>
        <w:tc>
          <w:tcPr>
            <w:tcW w:w="1310" w:type="dxa"/>
            <w:tcBorders>
              <w:bottom w:val="nil"/>
              <w:right w:val="single" w:sz="36" w:space="0" w:color="000000"/>
            </w:tcBorders>
          </w:tcPr>
          <w:p w14:paraId="4D2BD366" w14:textId="77777777" w:rsidR="004F4A74" w:rsidRPr="000D7410" w:rsidRDefault="004F4A74" w:rsidP="004F4A74">
            <w:pPr>
              <w:pStyle w:val="PhDTabletext"/>
              <w:rPr>
                <w:b/>
              </w:rPr>
            </w:pPr>
            <w:r w:rsidRPr="000D7410">
              <w:rPr>
                <w:b/>
              </w:rPr>
              <w:t>142</w:t>
            </w:r>
          </w:p>
        </w:tc>
        <w:tc>
          <w:tcPr>
            <w:tcW w:w="2410" w:type="dxa"/>
            <w:tcBorders>
              <w:left w:val="single" w:sz="36" w:space="0" w:color="000000"/>
              <w:bottom w:val="nil"/>
            </w:tcBorders>
          </w:tcPr>
          <w:p w14:paraId="2559CBC5" w14:textId="77777777" w:rsidR="004F4A74" w:rsidRPr="000D7410" w:rsidRDefault="004F4A74" w:rsidP="004F4A74">
            <w:pPr>
              <w:pStyle w:val="PhDTabletext"/>
              <w:rPr>
                <w:b/>
              </w:rPr>
            </w:pPr>
            <w:r w:rsidRPr="000D7410">
              <w:rPr>
                <w:b/>
              </w:rPr>
              <w:t>Total</w:t>
            </w:r>
          </w:p>
        </w:tc>
        <w:tc>
          <w:tcPr>
            <w:tcW w:w="1417" w:type="dxa"/>
            <w:tcBorders>
              <w:bottom w:val="nil"/>
              <w:right w:val="nil"/>
            </w:tcBorders>
          </w:tcPr>
          <w:p w14:paraId="00EB04A2" w14:textId="77777777" w:rsidR="004F4A74" w:rsidRPr="000D7410" w:rsidRDefault="004F4A74" w:rsidP="004F4A74">
            <w:pPr>
              <w:pStyle w:val="PhDTabletext"/>
              <w:rPr>
                <w:b/>
              </w:rPr>
            </w:pPr>
            <w:r w:rsidRPr="000D7410">
              <w:rPr>
                <w:b/>
              </w:rPr>
              <w:t>74</w:t>
            </w:r>
          </w:p>
        </w:tc>
      </w:tr>
    </w:tbl>
    <w:p w14:paraId="2CDBEA25" w14:textId="77777777" w:rsidR="004F4A74" w:rsidRDefault="004F4A74" w:rsidP="004F4A74">
      <w:pPr>
        <w:pStyle w:val="Caption"/>
      </w:pPr>
      <w:bookmarkStart w:id="221" w:name="_Ref373760713"/>
      <w:bookmarkStart w:id="222" w:name="_Toc380333239"/>
      <w:r>
        <w:t xml:space="preserve">Table </w:t>
      </w:r>
      <w:fldSimple w:instr=" STYLEREF 1 \s ">
        <w:r w:rsidR="00D02520">
          <w:rPr>
            <w:noProof/>
          </w:rPr>
          <w:t>5</w:t>
        </w:r>
      </w:fldSimple>
      <w:r>
        <w:noBreakHyphen/>
      </w:r>
      <w:fldSimple w:instr=" SEQ Table \* ARABIC \s 1 ">
        <w:r w:rsidR="00D02520">
          <w:rPr>
            <w:noProof/>
          </w:rPr>
          <w:t>6</w:t>
        </w:r>
      </w:fldSimple>
      <w:bookmarkEnd w:id="221"/>
      <w:r>
        <w:t xml:space="preserve"> Relative frequencies of positive and negative descriptors of RPDs</w:t>
      </w:r>
      <w:bookmarkEnd w:id="222"/>
    </w:p>
    <w:p w14:paraId="0BB25959" w14:textId="77777777" w:rsidR="004F4A74" w:rsidRDefault="004F4A74" w:rsidP="009334EF">
      <w:pPr>
        <w:pStyle w:val="Heading2"/>
        <w:numPr>
          <w:ilvl w:val="1"/>
          <w:numId w:val="25"/>
        </w:numPr>
      </w:pPr>
      <w:bookmarkStart w:id="223" w:name="_Toc506551429"/>
      <w:r>
        <w:t>Discussion</w:t>
      </w:r>
      <w:bookmarkEnd w:id="223"/>
    </w:p>
    <w:p w14:paraId="541A5EE2" w14:textId="77777777" w:rsidR="004F4A74" w:rsidRDefault="004F4A74" w:rsidP="004F4A74">
      <w:pPr>
        <w:pStyle w:val="PhDNormalText"/>
      </w:pPr>
      <w:r>
        <w:t xml:space="preserve">In this first evaluation of patient and denture variable influences on OHRQoL in RPD wearers several variables have been highlighted as positive predictors of improved OHRQoL outcome. Previous studies have measured the influence of patient and denture variables on the success in terms of continued denture usage and patient satisfaction </w:t>
      </w:r>
      <w:r>
        <w:fldChar w:fldCharType="begin">
          <w:fldData xml:space="preserve">PEVuZE5vdGU+PENpdGU+PEF1dGhvcj5KZXBzb248L0F1dGhvcj48WWVhcj4xOTk1PC9ZZWFyPjxS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=
</w:fldData>
        </w:fldChar>
      </w:r>
      <w:r>
        <w:instrText xml:space="preserve"> ADDIN EN.CITE </w:instrText>
      </w:r>
      <w:r>
        <w:fldChar w:fldCharType="begin">
          <w:fldData xml:space="preserve">PEVuZE5vdGU+PENpdGU+PEF1dGhvcj5KZXBzb248L0F1dGhvcj48WWVhcj4xOTk1PC9ZZWFyPjxS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=
</w:fldData>
        </w:fldChar>
      </w:r>
      <w:r>
        <w:instrText xml:space="preserve"> ADDIN EN.CITE.DATA </w:instrText>
      </w:r>
      <w:r>
        <w:fldChar w:fldCharType="end"/>
      </w:r>
      <w:r>
        <w:fldChar w:fldCharType="separate"/>
      </w:r>
      <w:r>
        <w:rPr>
          <w:noProof/>
        </w:rPr>
        <w:t>(Jepson et al., 1995, Zlataric and Celebic, 2008)</w:t>
      </w:r>
      <w:r>
        <w:fldChar w:fldCharType="end"/>
      </w:r>
      <w:r>
        <w:t xml:space="preserve">. </w:t>
      </w:r>
    </w:p>
    <w:p w14:paraId="12B6DCBF" w14:textId="77777777" w:rsidR="004F4A74" w:rsidRDefault="004F4A74" w:rsidP="004F4A74">
      <w:pPr>
        <w:pStyle w:val="PhDNormalText"/>
      </w:pPr>
      <w:r>
        <w:t xml:space="preserve">In this study age and missing teeth were correlated with OHIP-20. Males had on average an 8-point </w:t>
      </w:r>
      <w:proofErr w:type="gramStart"/>
      <w:r>
        <w:t>score</w:t>
      </w:r>
      <w:proofErr w:type="gramEnd"/>
      <w:r>
        <w:t xml:space="preserve"> better OHRQoL than females. Patients with denture wearing experience were on average 7-points better off than those wearing RPDs for the first time. People wearing RPDs that replaced anterior teeth had a 33-point improved median OHIP-20 score than those who wore dentures that did not replace anterior teeth. This suggests that people wearing dentures to replace only missing posterior teeth (premolars and molars) may not feel the benefits in the same way as those whose dentures provide an aesthetic as well as a functional rehabilitation. Where a free-end saddle was present the OHIP-20 median score was only 2-points worse than </w:t>
      </w:r>
      <w:r>
        <w:lastRenderedPageBreak/>
        <w:t>if there was no free-end saddle. Patients wearing acrylic mucosa-borne RPDs had a 15-point worse median OHIP-20 score than those wearing CoCr tooth-supported RPDs only. Denture configuration did not have an impact on the median OHIP score with opposing RPDs being only 1-point worse than the other two groups, i.e. RPDs against a dentate arch and RPDs against complete dentures.</w:t>
      </w:r>
    </w:p>
    <w:p w14:paraId="0C3F3A4C" w14:textId="77777777" w:rsidR="004F4A74" w:rsidRDefault="004F4A74" w:rsidP="004F4A74">
      <w:pPr>
        <w:pStyle w:val="PhDNormalText"/>
      </w:pPr>
      <w:r>
        <w:t>With 84 responses received from 120 patients contacted response rate (70%) was</w:t>
      </w:r>
      <w:r w:rsidRPr="00A30A5F">
        <w:t xml:space="preserve"> excellent considering the use of postal questionnaires</w:t>
      </w:r>
      <w:r>
        <w:t xml:space="preserve">. The five variables included in regression analysis represented six degrees of freedom, as framework material is a categorical variable with three groups. For regression analysis minimum of 60 responses would have been required and 84 included responses represented an appropriate sample for regression analysis. Ordinal logistic regression analysis including number of missing teeth, age, gender, replacement of anterior teeth and framework material gave a pseudo </w:t>
      </w:r>
      <w:r w:rsidRPr="00DE45C0">
        <w:t>R</w:t>
      </w:r>
      <w:r w:rsidRPr="00DE45C0">
        <w:rPr>
          <w:vertAlign w:val="superscript"/>
        </w:rPr>
        <w:t>2</w:t>
      </w:r>
      <w:r>
        <w:t xml:space="preserve"> of 0.39. Independent variables with a statistically significant effect were age (p&lt;0.05), number of missing teeth (p&lt;0.01), gender (p&lt;0.05) and whether anterior teeth were replaced (p&lt;0.001). </w:t>
      </w:r>
    </w:p>
    <w:p w14:paraId="70AC1DD8" w14:textId="77777777" w:rsidR="004F4A74" w:rsidRDefault="004F4A74" w:rsidP="004F4A74">
      <w:pPr>
        <w:pStyle w:val="PhDNormalText"/>
      </w:pPr>
      <w:r w:rsidRPr="00A30A5F">
        <w:t xml:space="preserve">The data provides additional </w:t>
      </w:r>
      <w:r>
        <w:t>support for</w:t>
      </w:r>
      <w:r w:rsidRPr="00A30A5F">
        <w:t xml:space="preserve"> the use of OHIP-20 </w:t>
      </w:r>
      <w:r>
        <w:t xml:space="preserve">in partially dentate patients treated with RPDs. </w:t>
      </w:r>
      <w:r w:rsidRPr="00A30A5F">
        <w:t>Internal consistency of the OHIP-20 was excellent</w:t>
      </w:r>
      <w:r>
        <w:t xml:space="preserve">. </w:t>
      </w:r>
      <w:r w:rsidRPr="00A30A5F">
        <w:t xml:space="preserve">The Cronbach’s alpha remained strong even when items were removed. External validity </w:t>
      </w:r>
      <w:r>
        <w:t>was good with higher</w:t>
      </w:r>
      <w:r w:rsidRPr="00A30A5F">
        <w:t xml:space="preserve"> OHIP-20 total score </w:t>
      </w:r>
      <w:r>
        <w:t>in patients who continued to wear their dentures though this was not statistically significant.</w:t>
      </w:r>
    </w:p>
    <w:p w14:paraId="1601D611" w14:textId="77777777" w:rsidR="004F4A74" w:rsidRDefault="004F4A74" w:rsidP="004F4A74">
      <w:pPr>
        <w:pStyle w:val="PhDNormalText"/>
      </w:pPr>
      <w:r>
        <w:t xml:space="preserve">Participants were aged between 26-93 years. Presenting age was skewed which is expected in a group of patients needing RPDs as patients tend to have more missing teeth with increasing age </w:t>
      </w:r>
      <w:r>
        <w:fldChar w:fldCharType="begin"/>
      </w:r>
      <w:r>
        <w:instrText xml:space="preserve"> ADDIN EN.CITE &lt;EndNote&gt;&lt;Cite&gt;&lt;Author&gt;Steele&lt;/Author&gt;&lt;Year&gt;2009&lt;/Year&gt;&lt;RecNum&gt;246&lt;/RecNum&gt;&lt;DisplayText&gt;(Steele et al., 2009)&lt;/DisplayText&gt;&lt;record&gt;&lt;rec-number&gt;246&lt;/rec-number&gt;&lt;foreign-keys&gt;&lt;key app="EN" db-id="2zswwsx0qtxpa9etzr1v22rz9v05p2f9ffz2" timestamp="1518101520"&gt;246&lt;/key&gt;&lt;/foreign-keys&gt;&lt;ref-type name="Government Document"&gt;46&lt;/ref-type&gt;&lt;contributors&gt;&lt;authors&gt;&lt;author&gt;Steele, J.&lt;/author&gt;&lt;author&gt;Treasure, E. T.&lt;/author&gt;&lt;author&gt;Fuller, L. &lt;/author&gt;&lt;author&gt;Morgan, M.&lt;/author&gt;&lt;/authors&gt;&lt;secondary-authors&gt;&lt;author&gt;Department of Health&lt;/author&gt;&lt;/secondary-authors&gt;&lt;/contributors&gt;&lt;titles&gt;&lt;title&gt;The Adult Dental Health Survey-England, Wales, Northern Ireland, 2009, Theme 4: Complexity Maintenance&lt;/title&gt;&lt;/titles&gt;&lt;dates&gt;&lt;year&gt;2009&lt;/year&gt;&lt;/dates&gt;&lt;pub-location&gt;Health &amp;amp; Social Care Information Centre&lt;/pub-location&gt;&lt;urls&gt;&lt;related-urls&gt;&lt;url&gt;http://www.hscic.gov.uk/catalogue/PUB01086/adul-dent-heal-surv-summ-them-the4-2009-rep6.pdf &lt;/url&gt;&lt;/related-urls&gt;&lt;/urls&gt;&lt;/record&gt;&lt;/Cite&gt;&lt;/EndNote&gt;</w:instrText>
      </w:r>
      <w:r>
        <w:fldChar w:fldCharType="separate"/>
      </w:r>
      <w:r>
        <w:rPr>
          <w:noProof/>
        </w:rPr>
        <w:t>(Steele et al., 2009)</w:t>
      </w:r>
      <w:r>
        <w:fldChar w:fldCharType="end"/>
      </w:r>
      <w:r>
        <w:t xml:space="preserve">. 44% of participants were female and 56% were male, though in the recent Adult Dental Health Survey 2009, 21% of females wore dentures compared to 17% of men, hence one may expect females to have higher representation if the study sample were truly representative. 75% of respondents in this study </w:t>
      </w:r>
      <w:r>
        <w:lastRenderedPageBreak/>
        <w:t xml:space="preserve">were experienced denture wearers and the remaining 25% were being provided dentures for the first time. </w:t>
      </w:r>
    </w:p>
    <w:p w14:paraId="5F7E018C" w14:textId="77777777" w:rsidR="004F4A74" w:rsidRDefault="004F4A74" w:rsidP="004F4A74">
      <w:pPr>
        <w:pStyle w:val="PhDNormalText"/>
      </w:pPr>
      <w:r>
        <w:t xml:space="preserve">Participants attending a dental teaching hospital may not be representative of the population of RPD wearers in the UK. Patients treated by undergraduate clinicians are flexible in their ability to attend for appointments, which presents a barrier to some people with other commitments e.g. full-time work. Patients treated by consultants or other hospital staff may have challenging presentations distinguishing them from the ‘average’. These patients may include those affected by oral cancer, cleft, trauma and patients who have failed to adapt to prostheses provided in primary care. Participants included in this study may therefore be unrepresentative of the population in general though they are likely to include a range of complexity in presentation including some of the most challenging denture wearers. </w:t>
      </w:r>
    </w:p>
    <w:p w14:paraId="000E3A9E" w14:textId="77777777" w:rsidR="004F4A74" w:rsidRDefault="004F4A74" w:rsidP="004F4A74">
      <w:pPr>
        <w:pStyle w:val="PhDNormalText"/>
      </w:pPr>
      <w:r>
        <w:t>The type of dentures provided within a dental teaching hospital may differ to those provided in general practice. In this study 72.6% of patients were provided with a CoCr framework denture. Laboratory work for patients treated in primary care incurs a cost to the clinician and the patient. Prescription of more costly CoCr framework dentures in general practice may not be as high.</w:t>
      </w:r>
    </w:p>
    <w:p w14:paraId="3CEB824F" w14:textId="77777777" w:rsidR="004F4A74" w:rsidRDefault="004F4A74" w:rsidP="004F4A74">
      <w:pPr>
        <w:pStyle w:val="PhDNormalText"/>
      </w:pPr>
      <w:r>
        <w:t xml:space="preserve">Conducting the study in multiple settings, including primary, secondary care and dental teaching hospitals would have helped to improve the generalizability of the sample. </w:t>
      </w:r>
    </w:p>
    <w:p w14:paraId="31F2F269" w14:textId="77777777" w:rsidR="004F4A74" w:rsidRDefault="004F4A74" w:rsidP="004F4A74">
      <w:pPr>
        <w:pStyle w:val="PhDNormalText"/>
      </w:pPr>
      <w:r>
        <w:t xml:space="preserve">There is potential sampling bias in the nature of cases seen in a dental hospital compared to those seen in general practice. Response bias may have been introduced by the use of postal questionnaires. Respondents may be have been more likely to have either very positive or very negative experiences and therefore those without a great deal to say on the matter may not have responded to the invitation. Completion and return of a written postal questionnaire may have been a barrier to certain patients e.g. those with sight or mobility issues. </w:t>
      </w:r>
    </w:p>
    <w:p w14:paraId="504A61DD" w14:textId="77777777" w:rsidR="004F4A74" w:rsidRDefault="004F4A74" w:rsidP="004F4A74">
      <w:pPr>
        <w:pStyle w:val="PhDNormalText"/>
      </w:pPr>
      <w:r>
        <w:lastRenderedPageBreak/>
        <w:t>Performance bias was unlikely as the anonymity of the questionnaires was made clear and participants completed them away from a clinical environment without reference to their treating clinician. The use of a coded system may have made participants weary of giving a truly unbiased response. Observation bias was concern in this study due to the retrospective collection of data. Participants would have had a minimum of one month with their RPDs though the effect of response-shift cannot be ruled out. There was variation in use of the new RPD from one to seven months. Responses given by the two extremes may have been quite different simply due to response-shift either in a positive or a negative direction. Participants who were originally pleased with the dentures may have become accustomed to the improvements shifted concerns to other issues such as aesthetics or security of prosthesis. Those who initially found dentures difficult to tolerate may have become more experienced denture users after several months practice and given a more positive response with the passage of time. Change scores from pre to post-treatment status in a prospectively designed study would be more appropriate to overcome these concerns.</w:t>
      </w:r>
    </w:p>
    <w:p w14:paraId="50992C35" w14:textId="77777777" w:rsidR="004F4A74" w:rsidRDefault="004F4A74" w:rsidP="004F4A74">
      <w:pPr>
        <w:pStyle w:val="PhDNormalText"/>
      </w:pPr>
      <w:r>
        <w:t>Whether or not</w:t>
      </w:r>
      <w:r w:rsidRPr="00A30A5F">
        <w:t xml:space="preserve"> anterior teeth were being replaced by the prostheses</w:t>
      </w:r>
      <w:r>
        <w:t xml:space="preserve"> had the greatest impact on OHRQoL</w:t>
      </w:r>
      <w:r w:rsidRPr="00A30A5F">
        <w:t xml:space="preserve">. </w:t>
      </w:r>
      <w:r>
        <w:t xml:space="preserve">Where </w:t>
      </w:r>
      <w:r w:rsidRPr="00A30A5F">
        <w:t xml:space="preserve">anterior teeth </w:t>
      </w:r>
      <w:r>
        <w:t>were</w:t>
      </w:r>
      <w:r w:rsidRPr="00A30A5F">
        <w:t xml:space="preserve"> being replaced, the OHIP-20 score </w:t>
      </w:r>
      <w:r>
        <w:t>indicated</w:t>
      </w:r>
      <w:r w:rsidRPr="00A30A5F">
        <w:t xml:space="preserve"> better OHRQoL</w:t>
      </w:r>
      <w:r>
        <w:t xml:space="preserve"> in the order of a </w:t>
      </w:r>
      <w:r w:rsidRPr="00A30A5F">
        <w:t>33-point improved median OHIP-20 score</w:t>
      </w:r>
      <w:r>
        <w:t>.</w:t>
      </w:r>
      <w:r w:rsidRPr="00A30A5F">
        <w:t xml:space="preserve"> There are several possible reasons for this. Firstly, missing anterior teeth</w:t>
      </w:r>
      <w:r>
        <w:t xml:space="preserve"> are often</w:t>
      </w:r>
      <w:r w:rsidRPr="00A30A5F">
        <w:t xml:space="preserve"> visible to other people</w:t>
      </w:r>
      <w:r>
        <w:t xml:space="preserve">. Patients with this clinical situation will find significant improvements by the rehabilitation with </w:t>
      </w:r>
      <w:proofErr w:type="gramStart"/>
      <w:r>
        <w:t>a prosthesis</w:t>
      </w:r>
      <w:proofErr w:type="gramEnd"/>
      <w:r>
        <w:t xml:space="preserve"> despite the limitations of a removable appliance. The RPD may overcome </w:t>
      </w:r>
      <w:r w:rsidRPr="00A30A5F">
        <w:t>con</w:t>
      </w:r>
      <w:r>
        <w:t>cerns</w:t>
      </w:r>
      <w:r w:rsidRPr="00A30A5F">
        <w:t xml:space="preserve"> in </w:t>
      </w:r>
      <w:r>
        <w:t>social interactions etc. Secondly,</w:t>
      </w:r>
      <w:r w:rsidRPr="00A30A5F">
        <w:t xml:space="preserve"> anterior teeth are</w:t>
      </w:r>
      <w:r>
        <w:t xml:space="preserve"> often missing as bounded saddle areas allowing for improved </w:t>
      </w:r>
      <w:r w:rsidRPr="00A30A5F">
        <w:t xml:space="preserve">support </w:t>
      </w:r>
      <w:r>
        <w:t xml:space="preserve">of </w:t>
      </w:r>
      <w:r w:rsidRPr="00A30A5F">
        <w:t>the prosthesis</w:t>
      </w:r>
      <w:r>
        <w:t xml:space="preserve"> on adjacent natural teeth.</w:t>
      </w:r>
      <w:r w:rsidRPr="00A30A5F">
        <w:t xml:space="preserve"> </w:t>
      </w:r>
      <w:r>
        <w:t xml:space="preserve">The use of a questionnaire does not allow for detailed analysis of this association. More in-depth qualitative methods may be more appropriate to identify experiences and feelings of RPD wearers and to explore the relative effects of missing anterior teeth on daily life. </w:t>
      </w:r>
    </w:p>
    <w:p w14:paraId="1F41CDB0" w14:textId="77777777" w:rsidR="004F4A74" w:rsidRDefault="004F4A74" w:rsidP="004F4A74">
      <w:pPr>
        <w:pStyle w:val="PhDNormalText"/>
      </w:pPr>
      <w:r w:rsidRPr="00A30A5F">
        <w:lastRenderedPageBreak/>
        <w:t>The number of missing teeth</w:t>
      </w:r>
      <w:r>
        <w:t xml:space="preserve"> being replaced was positively correlated with OHIP-20 such that as number of missing teeth increased so to did the OHIP-20 score indicating worse OHRQoL.</w:t>
      </w:r>
      <w:r w:rsidRPr="00A30A5F">
        <w:t xml:space="preserve"> </w:t>
      </w:r>
      <w:r>
        <w:t>A</w:t>
      </w:r>
      <w:r w:rsidRPr="00A30A5F">
        <w:t xml:space="preserve">s the number of teeth increases the number and </w:t>
      </w:r>
      <w:r>
        <w:t>severity</w:t>
      </w:r>
      <w:r w:rsidRPr="00A30A5F">
        <w:t xml:space="preserve"> of </w:t>
      </w:r>
      <w:r>
        <w:t>functional and aesthetic is likely to increase</w:t>
      </w:r>
      <w:r w:rsidRPr="00A30A5F">
        <w:t xml:space="preserve">. </w:t>
      </w:r>
      <w:r>
        <w:t>For each additional lost tooth the OHIP-20 score increases by 1.1 points. Potentially therefore the l</w:t>
      </w:r>
      <w:r w:rsidRPr="00A30A5F">
        <w:t>oss of six or seven teeth would have a magnitude of impact of the order associated with a clinically meaningful difference to patients, the M</w:t>
      </w:r>
      <w:r>
        <w:t>C</w:t>
      </w:r>
      <w:r w:rsidRPr="00A30A5F">
        <w:t>ID</w:t>
      </w:r>
      <w:r>
        <w:t xml:space="preserve"> </w:t>
      </w:r>
      <w:r>
        <w:fldChar w:fldCharType="begin"/>
      </w:r>
      <w:r>
        <w:instrText xml:space="preserve"> ADDIN EN.CITE &lt;EndNote&gt;&lt;Cite&gt;&lt;Author&gt;Allen&lt;/Author&gt;&lt;Year&gt;2009&lt;/Year&gt;&lt;RecNum&gt;51&lt;/RecNum&gt;&lt;DisplayText&gt;(Allen et al., 2009)&lt;/DisplayText&gt;&lt;record&gt;&lt;rec-number&gt;51&lt;/rec-number&gt;&lt;foreign-keys&gt;&lt;key app="EN" db-id="2zswwsx0qtxpa9etzr1v22rz9v05p2f9ffz2" timestamp="1518101516"&gt;51&lt;/key&gt;&lt;/foreign-keys&gt;&lt;ref-type name="Journal Article"&gt;17&lt;/ref-type&gt;&lt;contributors&gt;&lt;authors&gt;&lt;author&gt;Allen, P. F.&lt;/author&gt;&lt;author&gt;O&amp;apos;Sullivan, M.&lt;/author&gt;&lt;author&gt;Locker, D.&lt;/author&gt;&lt;/authors&gt;&lt;/contributors&gt;&lt;auth-address&gt;Department of Restorative Dentistry, Cork University Dental School &amp;amp; Hospital, Wilton, Cork, Ireland. f.allen@ucc.ie&lt;/auth-address&gt;&lt;titles&gt;&lt;title&gt;Determining the minimally important difference for the Oral Health Impact Profile-20&lt;/title&gt;&lt;secondary-title&gt;Eur J Oral Sci&lt;/secondary-title&gt;&lt;/titles&gt;&lt;periodical&gt;&lt;full-title&gt;Eur J Oral Sci&lt;/full-title&gt;&lt;/periodical&gt;&lt;pages&gt;129-34&lt;/pages&gt;&lt;volume&gt;117&lt;/volume&gt;&lt;number&gt;2&lt;/number&gt;&lt;keywords&gt;&lt;keyword&gt;Adult&lt;/keyword&gt;&lt;keyword&gt;Aged&lt;/keyword&gt;&lt;keyword&gt;Cost of Illness&lt;/keyword&gt;&lt;keyword&gt;Denture, Partial, Removable/*psychology/statistics &amp;amp; numerical data&lt;/keyword&gt;&lt;keyword&gt;Female&lt;/keyword&gt;&lt;keyword&gt;Humans&lt;/keyword&gt;&lt;keyword&gt;Jaw, Edentulous, Partially/*psychology/rehabilitation&lt;/keyword&gt;&lt;keyword&gt;Male&lt;/keyword&gt;&lt;keyword&gt;Middle Aged&lt;/keyword&gt;&lt;keyword&gt;Outcome Assessment (Health Care)/*methods/statistics &amp;amp; numerical data&lt;/keyword&gt;&lt;keyword&gt;Patient Satisfaction&lt;/keyword&gt;&lt;keyword&gt;Prospective Studies&lt;/keyword&gt;&lt;keyword&gt;Quality of Life/*psychology&lt;/keyword&gt;&lt;keyword&gt;Sensitivity and Specificity&lt;/keyword&gt;&lt;keyword&gt;*Sickness Impact Profile&lt;/keyword&gt;&lt;keyword&gt;Surveys and Questionnaires&lt;/keyword&gt;&lt;keyword&gt;Young Adult&lt;/keyword&gt;&lt;/keywords&gt;&lt;dates&gt;&lt;year&gt;2009&lt;/year&gt;&lt;pub-dates&gt;&lt;date&gt;Apr&lt;/date&gt;&lt;/pub-dates&gt;&lt;/dates&gt;&lt;isbn&gt;1600-0722 (Electronic)&amp;#xD;0909-8836 (Linking)&lt;/isbn&gt;&lt;accession-num&gt;19320721&lt;/accession-num&gt;&lt;urls&gt;&lt;related-urls&gt;&lt;url&gt;https://www.ncbi.nlm.nih.gov/pubmed/19320721&lt;/url&gt;&lt;/related-urls&gt;&lt;/urls&gt;&lt;electronic-resource-num&gt;10.1111/j.1600-0722.2009.00610.x&lt;/electronic-resource-num&gt;&lt;/record&gt;&lt;/Cite&gt;&lt;/EndNote&gt;</w:instrText>
      </w:r>
      <w:r>
        <w:fldChar w:fldCharType="separate"/>
      </w:r>
      <w:r>
        <w:rPr>
          <w:noProof/>
        </w:rPr>
        <w:t>(Allen et al., 2009)</w:t>
      </w:r>
      <w:r>
        <w:fldChar w:fldCharType="end"/>
      </w:r>
      <w:r>
        <w:t>.</w:t>
      </w:r>
    </w:p>
    <w:p w14:paraId="3A7CAA03" w14:textId="77777777" w:rsidR="004F4A74" w:rsidRDefault="004F4A74" w:rsidP="004F4A74">
      <w:pPr>
        <w:pStyle w:val="PhDNormalText"/>
      </w:pPr>
      <w:r w:rsidRPr="00A30A5F">
        <w:t>Age and gender were signifi</w:t>
      </w:r>
      <w:r>
        <w:t>cantly related to OHIP-20 score. Females demonstrated</w:t>
      </w:r>
      <w:r w:rsidRPr="00A30A5F">
        <w:t xml:space="preserve"> </w:t>
      </w:r>
      <w:r>
        <w:t>worse</w:t>
      </w:r>
      <w:r w:rsidRPr="00A30A5F">
        <w:t xml:space="preserve"> OHRQo</w:t>
      </w:r>
      <w:r>
        <w:t>L</w:t>
      </w:r>
      <w:r w:rsidRPr="00A30A5F">
        <w:t xml:space="preserve"> measured by 2.45 points on the OHIP-20. Whilst statistically significant </w:t>
      </w:r>
      <w:r>
        <w:t>this difference is unlikely to be of any clinical significance, falling below the MCID for OHIP-20 of seven to eight-points. F</w:t>
      </w:r>
      <w:r w:rsidRPr="00A30A5F">
        <w:t>o</w:t>
      </w:r>
      <w:r>
        <w:t>r each additional year</w:t>
      </w:r>
      <w:r w:rsidRPr="00A30A5F">
        <w:t xml:space="preserve"> </w:t>
      </w:r>
      <w:r>
        <w:t>of a</w:t>
      </w:r>
      <w:r w:rsidRPr="00A30A5F">
        <w:t xml:space="preserve">ge </w:t>
      </w:r>
      <w:r>
        <w:t>there was an improvement in</w:t>
      </w:r>
      <w:r w:rsidRPr="00A30A5F">
        <w:t xml:space="preserve"> OHRQoL,</w:t>
      </w:r>
      <w:r>
        <w:t xml:space="preserve"> measured by</w:t>
      </w:r>
      <w:r w:rsidRPr="00A30A5F">
        <w:t xml:space="preserve"> reduction </w:t>
      </w:r>
      <w:r>
        <w:t>of</w:t>
      </w:r>
      <w:r w:rsidRPr="00A30A5F">
        <w:t xml:space="preserve"> 0.97 OHIP-20 points</w:t>
      </w:r>
      <w:r>
        <w:t xml:space="preserve">. As such, </w:t>
      </w:r>
      <w:r w:rsidRPr="00A30A5F">
        <w:t>every seven to eight additional</w:t>
      </w:r>
      <w:r>
        <w:t xml:space="preserve"> years of life improves OHRQoL</w:t>
      </w:r>
      <w:r w:rsidRPr="00A30A5F">
        <w:t xml:space="preserve"> </w:t>
      </w:r>
      <w:r>
        <w:t>by the MCID</w:t>
      </w:r>
      <w:r w:rsidRPr="00A30A5F">
        <w:t xml:space="preserve">. </w:t>
      </w:r>
    </w:p>
    <w:p w14:paraId="5B92FD18" w14:textId="77777777" w:rsidR="004F4A74" w:rsidRPr="00A30A5F" w:rsidRDefault="004F4A74" w:rsidP="004F4A74">
      <w:pPr>
        <w:pStyle w:val="PhDNormalText"/>
      </w:pPr>
      <w:r>
        <w:t xml:space="preserve">Social handicap is an important domain measured by the OHIP-20. Social handicap is be shaped by expectations, which are informed by </w:t>
      </w:r>
      <w:r w:rsidRPr="00CA4262">
        <w:rPr>
          <w:i/>
        </w:rPr>
        <w:t>“individual</w:t>
      </w:r>
      <w:r>
        <w:rPr>
          <w:i/>
        </w:rPr>
        <w:t>’s</w:t>
      </w:r>
      <w:r w:rsidRPr="00CA4262">
        <w:rPr>
          <w:i/>
        </w:rPr>
        <w:t xml:space="preserve"> perceptions of their position in life in the context of culture and value systems</w:t>
      </w:r>
      <w:r>
        <w:rPr>
          <w:i/>
        </w:rPr>
        <w:t>… in relation to their goals, expectations, standards and concerns</w:t>
      </w:r>
      <w:r w:rsidRPr="00CA4262">
        <w:rPr>
          <w:i/>
        </w:rPr>
        <w:t>”</w:t>
      </w:r>
      <w:r>
        <w:rPr>
          <w:i/>
        </w:rPr>
        <w:t xml:space="preserve"> </w:t>
      </w:r>
      <w:r>
        <w:rPr>
          <w:i/>
        </w:rPr>
        <w:fldChar w:fldCharType="begin">
          <w:fldData xml:space="preserve">PEVuZE5vdGU+PENpdGU+PEF1dGhvcj5Sb2JpbnNvbjwvQXV0aG9yPjxZZWFyPjIwMTY8L1llYXI+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=
</w:fldData>
        </w:fldChar>
      </w:r>
      <w:r>
        <w:rPr>
          <w:i/>
        </w:rPr>
        <w:instrText xml:space="preserve"> ADDIN EN.CITE </w:instrText>
      </w:r>
      <w:r>
        <w:rPr>
          <w:i/>
        </w:rPr>
        <w:fldChar w:fldCharType="begin">
          <w:fldData xml:space="preserve">PEVuZE5vdGU+PENpdGU+PEF1dGhvcj5Sb2JpbnNvbjwvQXV0aG9yPjxZZWFyPjIwMTY8L1llYXI+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=
</w:fldData>
        </w:fldChar>
      </w:r>
      <w:r>
        <w:rPr>
          <w:i/>
        </w:rPr>
        <w:instrText xml:space="preserve"> ADDIN EN.CITE.DATA </w:instrText>
      </w:r>
      <w:r>
        <w:rPr>
          <w:i/>
        </w:rPr>
      </w:r>
      <w:r>
        <w:rPr>
          <w:i/>
        </w:rPr>
        <w:fldChar w:fldCharType="end"/>
      </w:r>
      <w:r>
        <w:rPr>
          <w:i/>
        </w:rPr>
      </w:r>
      <w:r>
        <w:rPr>
          <w:i/>
        </w:rPr>
        <w:fldChar w:fldCharType="separate"/>
      </w:r>
      <w:r>
        <w:rPr>
          <w:i/>
          <w:noProof/>
        </w:rPr>
        <w:t>(Robinson, 2016, 1995)</w:t>
      </w:r>
      <w:r>
        <w:rPr>
          <w:i/>
        </w:rPr>
        <w:fldChar w:fldCharType="end"/>
      </w:r>
      <w:r>
        <w:t xml:space="preserve">. As patients age could their expectations and standards change in respect of social-life other domains such as functional status? </w:t>
      </w:r>
      <w:r w:rsidRPr="00A30A5F">
        <w:t xml:space="preserve">Steele </w:t>
      </w:r>
      <w:r w:rsidRPr="00A30A5F">
        <w:rPr>
          <w:i/>
        </w:rPr>
        <w:t>et al.</w:t>
      </w:r>
      <w:r w:rsidRPr="00A30A5F">
        <w:t xml:space="preserve"> </w:t>
      </w:r>
      <w:r>
        <w:t xml:space="preserve">investigated OHRQoL findings of UK and Australian national surveys that had </w:t>
      </w:r>
      <w:r w:rsidRPr="00A30A5F">
        <w:t>us</w:t>
      </w:r>
      <w:r>
        <w:t>ed</w:t>
      </w:r>
      <w:r w:rsidRPr="00A30A5F">
        <w:t xml:space="preserve"> the OHIP-14 </w:t>
      </w:r>
      <w:r>
        <w:t xml:space="preserve">and </w:t>
      </w:r>
      <w:r w:rsidRPr="00A30A5F">
        <w:t xml:space="preserve">found the </w:t>
      </w:r>
      <w:r w:rsidRPr="009F79F5">
        <w:rPr>
          <w:i/>
        </w:rPr>
        <w:t>‘impact of oral health problems reduces with age’</w:t>
      </w:r>
      <w:r>
        <w:t xml:space="preserve"> </w:t>
      </w:r>
      <w:r>
        <w:fldChar w:fldCharType="begin">
          <w:fldData xml:space="preserve">PEVuZE5vdGU+PENpdGU+PEF1dGhvcj5TdGVlbGU8L0F1dGhvcj48WWVhcj4yMDA0PC9ZZWFyPjxS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</w:fldData>
        </w:fldChar>
      </w:r>
      <w:r>
        <w:instrText xml:space="preserve"> ADDIN EN.CITE </w:instrText>
      </w:r>
      <w:r>
        <w:fldChar w:fldCharType="begin">
          <w:fldData xml:space="preserve">PEVuZE5vdGU+PENpdGU+PEF1dGhvcj5TdGVlbGU8L0F1dGhvcj48WWVhcj4yMDA0PC9ZZWFyPjxS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</w:fldData>
        </w:fldChar>
      </w:r>
      <w:r>
        <w:instrText xml:space="preserve"> ADDIN EN.CITE.DATA </w:instrText>
      </w:r>
      <w:r>
        <w:fldChar w:fldCharType="end"/>
      </w:r>
      <w:r>
        <w:fldChar w:fldCharType="separate"/>
      </w:r>
      <w:r>
        <w:rPr>
          <w:noProof/>
        </w:rPr>
        <w:t>(Steele et al., 2004)</w:t>
      </w:r>
      <w:r>
        <w:fldChar w:fldCharType="end"/>
      </w:r>
      <w:r w:rsidRPr="00A30A5F">
        <w:t>. This phenomenon has been demonstrated in other studies</w:t>
      </w:r>
      <w:r>
        <w:t xml:space="preserve"> </w:t>
      </w:r>
      <w:r>
        <w:fldChar w:fldCharType="begin">
          <w:fldData xml:space="preserve">PEVuZE5vdGU+PENpdGU+PEF1dGhvcj5Sb2JpbnNvbjwvQXV0aG9yPjxZZWFyPjIwMDM8L1llYXI+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</w:fldData>
        </w:fldChar>
      </w:r>
      <w:r>
        <w:instrText xml:space="preserve"> ADDIN EN.CITE </w:instrText>
      </w:r>
      <w:r>
        <w:fldChar w:fldCharType="begin">
          <w:fldData xml:space="preserve">PEVuZE5vdGU+PENpdGU+PEF1dGhvcj5Sb2JpbnNvbjwvQXV0aG9yPjxZZWFyPjIwMDM8L1llYXI+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</w:fldData>
        </w:fldChar>
      </w:r>
      <w:r>
        <w:instrText xml:space="preserve"> ADDIN EN.CITE.DATA </w:instrText>
      </w:r>
      <w:r>
        <w:fldChar w:fldCharType="end"/>
      </w:r>
      <w:r>
        <w:fldChar w:fldCharType="separate"/>
      </w:r>
      <w:r>
        <w:rPr>
          <w:noProof/>
        </w:rPr>
        <w:t>(Robinson et al., 2003, Slade, 1998, Slade, 1997)</w:t>
      </w:r>
      <w:r>
        <w:fldChar w:fldCharType="end"/>
      </w:r>
      <w:r>
        <w:t>.</w:t>
      </w:r>
      <w:r w:rsidRPr="00A30A5F">
        <w:t xml:space="preserve"> </w:t>
      </w:r>
      <w:r>
        <w:t>L</w:t>
      </w:r>
      <w:r w:rsidRPr="00A30A5F">
        <w:t>ower impacts on older persons may not be entirely age-related per se, but rather that effects are ‘cohort dependent’. That is to say that</w:t>
      </w:r>
      <w:r>
        <w:t xml:space="preserve"> older people have had different social experiences than younger people, which modify their </w:t>
      </w:r>
      <w:r w:rsidRPr="00A30A5F">
        <w:t xml:space="preserve">health-expectations </w:t>
      </w:r>
      <w:r>
        <w:fldChar w:fldCharType="begin"/>
      </w:r>
      <w:r>
        <w:instrText xml:space="preserve"> ADDIN EN.CITE &lt;EndNote&gt;&lt;Cite&gt;&lt;Author&gt;Robinson&lt;/Author&gt;&lt;Year&gt;2016&lt;/Year&gt;&lt;RecNum&gt;225&lt;/RecNum&gt;&lt;DisplayText&gt;(Robinson, 2016)&lt;/DisplayText&gt;&lt;record&gt;&lt;rec-number&gt;225&lt;/rec-number&gt;&lt;foreign-keys&gt;&lt;key app="EN" db-id="2zswwsx0qtxpa9etzr1v22rz9v05p2f9ffz2" timestamp="1518101519"&gt;225&lt;/key&gt;&lt;/foreign-keys&gt;&lt;ref-type name="Journal Article"&gt;17&lt;/ref-type&gt;&lt;contributors&gt;&lt;authors&gt;&lt;author&gt;Robinson, P. G.&lt;/author&gt;&lt;/authors&gt;&lt;/contributors&gt;&lt;titles&gt;&lt;title&gt;Choosing a measure of Health Related Quality of Life&lt;/title&gt;&lt;secondary-title&gt;Community Dent Health&lt;/secondary-title&gt;&lt;/titles&gt;&lt;periodical&gt;&lt;full-title&gt;Community Dent Health&lt;/full-title&gt;&lt;/periodical&gt;&lt;pages&gt;107-15&lt;/pages&gt;&lt;volume&gt;33&lt;/volume&gt;&lt;number&gt;2&lt;/number&gt;&lt;keywords&gt;&lt;keyword&gt;Culture&lt;/keyword&gt;&lt;keyword&gt;Data Collection&lt;/keyword&gt;&lt;keyword&gt;Humans&lt;/keyword&gt;&lt;keyword&gt;Life Style&lt;/keyword&gt;&lt;keyword&gt;Models, Theoretical&lt;/keyword&gt;&lt;keyword&gt;*Oral Health&lt;/keyword&gt;&lt;keyword&gt;Psychometrics/methods/statistics &amp;amp; numerical data&lt;/keyword&gt;&lt;keyword&gt;*Quality of Life/psychology&lt;/keyword&gt;&lt;keyword&gt;Reproducibility of Results&lt;/keyword&gt;&lt;keyword&gt;Research Design&lt;/keyword&gt;&lt;keyword&gt;Social Values&lt;/keyword&gt;&lt;/keywords&gt;&lt;dates&gt;&lt;year&gt;2016&lt;/year&gt;&lt;pub-dates&gt;&lt;date&gt;Jun&lt;/date&gt;&lt;/pub-dates&gt;&lt;/dates&gt;&lt;isbn&gt;0265-539X (Print)&amp;#xD;0265-539X (Linking)&lt;/isbn&gt;&lt;accession-num&gt;27352464&lt;/accession-num&gt;&lt;urls&gt;&lt;related-urls&gt;&lt;url&gt;https://www.ncbi.nlm.nih.gov/pubmed/27352464&lt;/url&gt;&lt;/related-urls&gt;&lt;/urls&gt;&lt;/record&gt;&lt;/Cite&gt;&lt;/EndNote&gt;</w:instrText>
      </w:r>
      <w:r>
        <w:fldChar w:fldCharType="separate"/>
      </w:r>
      <w:r>
        <w:rPr>
          <w:noProof/>
        </w:rPr>
        <w:t>(Robinson, 2016)</w:t>
      </w:r>
      <w:r>
        <w:fldChar w:fldCharType="end"/>
      </w:r>
      <w:r>
        <w:t>.</w:t>
      </w:r>
    </w:p>
    <w:p w14:paraId="310470EA" w14:textId="77777777" w:rsidR="004F4A74" w:rsidRDefault="004F4A74" w:rsidP="004F4A74">
      <w:pPr>
        <w:pStyle w:val="PhDNormalText"/>
      </w:pPr>
      <w:r w:rsidRPr="00A30A5F">
        <w:t xml:space="preserve">Patients </w:t>
      </w:r>
      <w:r>
        <w:t>that</w:t>
      </w:r>
      <w:r w:rsidRPr="00A30A5F">
        <w:t xml:space="preserve"> still us</w:t>
      </w:r>
      <w:r>
        <w:t>ed</w:t>
      </w:r>
      <w:r w:rsidRPr="00A30A5F">
        <w:t xml:space="preserve"> their dentures had median OHIP-20 scores of 18 points compared to 27 points for those wearing only one of the dentures </w:t>
      </w:r>
      <w:r w:rsidRPr="00A30A5F">
        <w:lastRenderedPageBreak/>
        <w:t xml:space="preserve">provided and 46 for patients not wearing any dentures provided, giving a correlation coefficient of ρ = 0.182. </w:t>
      </w:r>
      <w:r>
        <w:t>Whilst t</w:t>
      </w:r>
      <w:r w:rsidRPr="00A30A5F">
        <w:t>his co-efficient was not stati</w:t>
      </w:r>
      <w:r>
        <w:t>stically significant, p = 0.098, suggesting that there is no association between continued RPD use and OHIP-20, the study was limited in that o</w:t>
      </w:r>
      <w:r w:rsidRPr="00A30A5F">
        <w:t>nly three patients</w:t>
      </w:r>
      <w:r>
        <w:t xml:space="preserve"> were in the group</w:t>
      </w:r>
      <w:r w:rsidRPr="00A30A5F">
        <w:t xml:space="preserve"> not wearing </w:t>
      </w:r>
      <w:r>
        <w:t>either denture</w:t>
      </w:r>
      <w:r w:rsidRPr="00A30A5F">
        <w:t xml:space="preserve"> </w:t>
      </w:r>
      <w:r>
        <w:t>and therefore</w:t>
      </w:r>
      <w:r w:rsidRPr="00A30A5F">
        <w:t xml:space="preserve"> there were too few to make a reliable comparison. </w:t>
      </w:r>
    </w:p>
    <w:p w14:paraId="55C95EAD" w14:textId="0919A007" w:rsidR="009B5E95" w:rsidRPr="00A30A5F" w:rsidRDefault="002B5DE9" w:rsidP="004F4A74">
      <w:pPr>
        <w:pStyle w:val="PhDNormalText"/>
      </w:pPr>
      <w:r>
        <w:t>A Pseudo R</w:t>
      </w:r>
      <w:r w:rsidRPr="002B5DE9">
        <w:rPr>
          <w:vertAlign w:val="superscript"/>
        </w:rPr>
        <w:t>2</w:t>
      </w:r>
      <w:r>
        <w:t xml:space="preserve"> of only 0.39 suggests that 61% of the variability in OHIP-20 score is explained by other variables that have not been included in this analysis. These variables may include patient variables, for example, race, socio-economic status, yearly income, relationship status</w:t>
      </w:r>
      <w:r w:rsidR="002F6C83">
        <w:t>, history of depression, coping behaviours,</w:t>
      </w:r>
      <w:r>
        <w:t xml:space="preserve"> among many other aspects of people’s lives that can influence perception of health and oral-health status. </w:t>
      </w:r>
      <w:r w:rsidR="002F6C83">
        <w:t>One</w:t>
      </w:r>
      <w:r w:rsidR="009B5E95">
        <w:t xml:space="preserve"> signif</w:t>
      </w:r>
      <w:r>
        <w:t xml:space="preserve">icant patient variable that be included in future studies with relative ease is that of </w:t>
      </w:r>
      <w:r w:rsidR="00834F98">
        <w:t xml:space="preserve">social deprivation. Vettore demonstrated the impact of social deprivation on OHRQoL in a Brazilin population, showing that those in the </w:t>
      </w:r>
      <w:r w:rsidR="00C72922">
        <w:t>lowest socio-economic groups had greater degrees of OHRQoL impacts measured with the OIDP</w:t>
      </w:r>
      <w:r w:rsidR="00D566B7">
        <w:t xml:space="preserve"> </w:t>
      </w:r>
      <w:r w:rsidR="00D566B7">
        <w:fldChar w:fldCharType="begin">
          <w:fldData xml:space="preserve">PEVuZE5vdGU+PENpdGU+PEF1dGhvcj5WZXR0b3JlPC9BdXRob3I+PFllYXI+MjAxNjwvWWVhcj48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==
</w:fldData>
        </w:fldChar>
      </w:r>
      <w:r w:rsidR="00D566B7">
        <w:instrText xml:space="preserve"> ADDIN EN.CITE </w:instrText>
      </w:r>
      <w:r w:rsidR="00D566B7">
        <w:fldChar w:fldCharType="begin">
          <w:fldData xml:space="preserve">PEVuZE5vdGU+PENpdGU+PEF1dGhvcj5WZXR0b3JlPC9BdXRob3I+PFllYXI+MjAxNjwvWWVhcj48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==
</w:fldData>
        </w:fldChar>
      </w:r>
      <w:r w:rsidR="00D566B7">
        <w:instrText xml:space="preserve"> ADDIN EN.CITE.DATA </w:instrText>
      </w:r>
      <w:r w:rsidR="00D566B7">
        <w:fldChar w:fldCharType="end"/>
      </w:r>
      <w:r w:rsidR="00D566B7">
        <w:fldChar w:fldCharType="separate"/>
      </w:r>
      <w:r w:rsidR="00D566B7">
        <w:rPr>
          <w:noProof/>
        </w:rPr>
        <w:t>(Vettore and Aqeeli, 2016)</w:t>
      </w:r>
      <w:r w:rsidR="00D566B7">
        <w:fldChar w:fldCharType="end"/>
      </w:r>
      <w:r w:rsidR="00C72922">
        <w:t xml:space="preserve">. </w:t>
      </w:r>
      <w:r w:rsidR="00D566B7">
        <w:t>The current study therefore has omitted to factor in this variable in the suggested</w:t>
      </w:r>
      <w:r>
        <w:t xml:space="preserve"> model. Given the relatively high variability in OHIP-20 that remains unexplained by the present study, inclusion of</w:t>
      </w:r>
      <w:r w:rsidR="002F6C83">
        <w:t xml:space="preserve"> a measure of social deprivation such as the Index of Multiple Deprivation wou</w:t>
      </w:r>
      <w:r w:rsidR="00667558">
        <w:t>ld certainly be feasible. The inclusion of this, and other patient variables, would require a study of much larger scale, perhaps extending across multiple centres, to ensure adequate participant numbers for regression analysis.</w:t>
      </w:r>
    </w:p>
    <w:p w14:paraId="126C89C4" w14:textId="77777777" w:rsidR="004F4A74" w:rsidRDefault="004F4A74" w:rsidP="004F4A74">
      <w:pPr>
        <w:pStyle w:val="Heading3"/>
      </w:pPr>
      <w:bookmarkStart w:id="224" w:name="_Toc506551430"/>
      <w:r>
        <w:t>Summary and recommendations</w:t>
      </w:r>
      <w:bookmarkEnd w:id="224"/>
    </w:p>
    <w:p w14:paraId="371CD83A" w14:textId="70206285" w:rsidR="00667558" w:rsidRDefault="004F4A74" w:rsidP="004F4A74">
      <w:pPr>
        <w:pStyle w:val="PhDNormalText"/>
      </w:pPr>
      <w:r>
        <w:t xml:space="preserve">The most significant finding in this study was the impact of RPDs on patients with missing anterior teeth. Change scores from pre to post-treatment were not evaluated. Patients may not fully appreciate the impact of loss of anterior teeth and should be prepared appropriately about potential functional and psychological impacts. It may also be appropriate to direct healthcare </w:t>
      </w:r>
      <w:r>
        <w:lastRenderedPageBreak/>
        <w:t xml:space="preserve">resources more generously towards specialist interventions directed at preservation and restoration of the anterior dentition, though the cost effectiveness of interventions has not been explored in this investigation. The impact of tooth loss in general was significant. It is important that clinicians are mindful of the cumulative effect of loss of multiple teeth on OHRQoL. This data may be of use in targeted prevention programs or information leaflets for people at risk of tooth loss. </w:t>
      </w:r>
    </w:p>
    <w:p w14:paraId="099D072F" w14:textId="77777777" w:rsidR="004F4A74" w:rsidRDefault="004F4A74" w:rsidP="004F4A74">
      <w:pPr>
        <w:pStyle w:val="PhDNormalText"/>
        <w:sectPr w:rsidR="004F4A74" w:rsidSect="004F4A74">
          <w:type w:val="continuous"/>
          <w:pgSz w:w="11900" w:h="16840"/>
          <w:pgMar w:top="1440" w:right="1835" w:bottom="1440" w:left="1843" w:header="708" w:footer="708" w:gutter="0"/>
          <w:cols w:space="708"/>
          <w:docGrid w:linePitch="360"/>
        </w:sectPr>
      </w:pPr>
      <w:r>
        <w:t>More detailed conclusions, clinical recommendations and recommendations for research will be discussed in Chapter 8.</w:t>
      </w:r>
    </w:p>
    <w:p w14:paraId="68295B9B" w14:textId="77777777" w:rsidR="004F4A74" w:rsidRDefault="004F4A74" w:rsidP="009334EF">
      <w:pPr>
        <w:pStyle w:val="Heading1"/>
        <w:numPr>
          <w:ilvl w:val="0"/>
          <w:numId w:val="41"/>
        </w:numPr>
      </w:pPr>
      <w:bookmarkStart w:id="225" w:name="_Ref374009373"/>
      <w:bookmarkStart w:id="226" w:name="_Ref374009909"/>
      <w:bookmarkStart w:id="227" w:name="_Ref374018945"/>
      <w:bookmarkStart w:id="228" w:name="_Ref374022354"/>
      <w:bookmarkStart w:id="229" w:name="_Ref374023317"/>
      <w:bookmarkStart w:id="230" w:name="_Ref374023326"/>
      <w:bookmarkStart w:id="231" w:name="_Ref374023561"/>
      <w:bookmarkStart w:id="232" w:name="_Toc506551431"/>
      <w:r>
        <w:lastRenderedPageBreak/>
        <w:t>Traditional Cobalt-Chrome versus Poly-ether-ether-ketone Frameworks for RPD</w:t>
      </w:r>
      <w:proofErr w:type="gramStart"/>
      <w:r>
        <w:t>:                                A</w:t>
      </w:r>
      <w:proofErr w:type="gramEnd"/>
      <w:r>
        <w:t xml:space="preserve"> Randomised Crossover Trial</w:t>
      </w:r>
      <w:bookmarkEnd w:id="225"/>
      <w:bookmarkEnd w:id="226"/>
      <w:bookmarkEnd w:id="227"/>
      <w:bookmarkEnd w:id="228"/>
      <w:bookmarkEnd w:id="229"/>
      <w:bookmarkEnd w:id="230"/>
      <w:bookmarkEnd w:id="231"/>
      <w:bookmarkEnd w:id="232"/>
    </w:p>
    <w:p w14:paraId="15AC38BB" w14:textId="77777777" w:rsidR="00F77BD1" w:rsidRPr="00F77BD1" w:rsidRDefault="00F77BD1" w:rsidP="009334EF">
      <w:pPr>
        <w:pStyle w:val="ListParagraph"/>
        <w:keepNext/>
        <w:keepLines/>
        <w:numPr>
          <w:ilvl w:val="0"/>
          <w:numId w:val="25"/>
        </w:numPr>
        <w:spacing w:before="600"/>
        <w:contextualSpacing w:val="0"/>
        <w:outlineLvl w:val="1"/>
        <w:rPr>
          <w:rFonts w:ascii="Arial" w:eastAsiaTheme="majorEastAsia" w:hAnsi="Arial" w:cstheme="majorBidi"/>
          <w:b/>
          <w:bCs/>
          <w:caps/>
          <w:vanish/>
          <w:sz w:val="28"/>
          <w:szCs w:val="28"/>
          <w:u w:val="single"/>
        </w:rPr>
      </w:pPr>
      <w:bookmarkStart w:id="233" w:name="_Toc506550945"/>
      <w:bookmarkStart w:id="234" w:name="_Toc506551268"/>
      <w:bookmarkStart w:id="235" w:name="_Toc506551432"/>
      <w:bookmarkEnd w:id="233"/>
      <w:bookmarkEnd w:id="234"/>
      <w:bookmarkEnd w:id="235"/>
    </w:p>
    <w:p w14:paraId="0B09153C" w14:textId="77777777" w:rsidR="004F4A74" w:rsidRDefault="004F4A74" w:rsidP="009334EF">
      <w:pPr>
        <w:pStyle w:val="Heading2"/>
        <w:numPr>
          <w:ilvl w:val="1"/>
          <w:numId w:val="25"/>
        </w:numPr>
      </w:pPr>
      <w:bookmarkStart w:id="236" w:name="_Toc506551433"/>
      <w:r>
        <w:t>Introduction</w:t>
      </w:r>
      <w:bookmarkEnd w:id="236"/>
    </w:p>
    <w:p w14:paraId="76805438" w14:textId="77777777" w:rsidR="004F4A74" w:rsidRDefault="004F4A74" w:rsidP="004F4A74">
      <w:pPr>
        <w:pStyle w:val="PhDNormalText"/>
      </w:pPr>
      <w:r>
        <w:t xml:space="preserve">RPDs with rigid cast metal frameworks are used to engage the teeth for support and thereby reduce negative effects arising from mucosa-supported prostheses on the periodontal health such as physical stripping of the mucosa. Careful design principles can reduce risks to oral health in the longer term </w:t>
      </w:r>
      <w:r>
        <w:fldChar w:fldCharType="begin">
          <w:fldData xml:space="preserve">PEVuZE5vdGU+PENpdGU+PEF1dGhvcj5SaWNrbWFuPC9BdXRob3I+PFllYXI+MjAxMjwvWWVhcj48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</w:fldData>
        </w:fldChar>
      </w:r>
      <w:r>
        <w:instrText xml:space="preserve"> ADDIN EN.CITE </w:instrText>
      </w:r>
      <w:r>
        <w:fldChar w:fldCharType="begin">
          <w:fldData xml:space="preserve">PEVuZE5vdGU+PENpdGU+PEF1dGhvcj5SaWNrbWFuPC9BdXRob3I+PFllYXI+MjAxMjwvWWVhcj48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</w:fldData>
        </w:fldChar>
      </w:r>
      <w:r>
        <w:instrText xml:space="preserve"> ADDIN EN.CITE.DATA </w:instrText>
      </w:r>
      <w:r>
        <w:fldChar w:fldCharType="end"/>
      </w:r>
      <w:r>
        <w:fldChar w:fldCharType="separate"/>
      </w:r>
      <w:r>
        <w:rPr>
          <w:noProof/>
        </w:rPr>
        <w:t>(Rickman et al., 2012a, Rickman et al., 2012b, Bergman et al., 1995)</w:t>
      </w:r>
      <w:r>
        <w:fldChar w:fldCharType="end"/>
      </w:r>
      <w:r>
        <w:t xml:space="preserve">. The prosthodontic literature in the form of textbooks and journals, has for many decades stipulated the design principles for cast metal frameworks. Rules for clasp length, depth of undercut to engage, cross-sectional shape of clasps and rests are all taught to dentists from an undergraduate level </w:t>
      </w:r>
      <w:r>
        <w:fldChar w:fldCharType="begin">
          <w:fldData xml:space="preserve">PEVuZE5vdGU+PENpdGU+PEF1dGhvcj5EYXZlbnBvcnQ8L0F1dGhvcj48WWVhcj4yMDAxPC9ZZWFy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</w:fldData>
        </w:fldChar>
      </w:r>
      <w:r>
        <w:instrText xml:space="preserve"> ADDIN EN.CITE </w:instrText>
      </w:r>
      <w:r>
        <w:fldChar w:fldCharType="begin">
          <w:fldData xml:space="preserve">PEVuZE5vdGU+PENpdGU+PEF1dGhvcj5EYXZlbnBvcnQ8L0F1dGhvcj48WWVhcj4yMDAxPC9ZZWFy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</w:fldData>
        </w:fldChar>
      </w:r>
      <w:r>
        <w:instrText xml:space="preserve"> ADDIN EN.CITE.DATA </w:instrText>
      </w:r>
      <w:r>
        <w:fldChar w:fldCharType="end"/>
      </w:r>
      <w:r>
        <w:fldChar w:fldCharType="separate"/>
      </w:r>
      <w:r>
        <w:rPr>
          <w:noProof/>
        </w:rPr>
        <w:t>(Davenport et al., 2001a, Davenport et al., 2001b)</w:t>
      </w:r>
      <w:r>
        <w:fldChar w:fldCharType="end"/>
      </w:r>
      <w:r>
        <w:t xml:space="preserve">. </w:t>
      </w:r>
    </w:p>
    <w:p w14:paraId="342BD5BD" w14:textId="77777777" w:rsidR="004F4A74" w:rsidRDefault="004F4A74" w:rsidP="004F4A74">
      <w:pPr>
        <w:pStyle w:val="PhDNormalText"/>
      </w:pPr>
      <w:r>
        <w:t>A</w:t>
      </w:r>
      <w:r w:rsidRPr="00870D3B">
        <w:t>romatic semi-crystalline linear thermoplastic</w:t>
      </w:r>
      <w:r>
        <w:t xml:space="preserve"> high performance</w:t>
      </w:r>
      <w:r w:rsidRPr="00870D3B">
        <w:t xml:space="preserve"> polymer</w:t>
      </w:r>
      <w:r>
        <w:t xml:space="preserve">s (HPPs) such as PEEK have been introduced as alternatives to metals for RPD frameworks </w:t>
      </w:r>
      <w:r>
        <w:fldChar w:fldCharType="begin">
          <w:fldData xml:space="preserve">PEVuZE5vdGU+PENpdGU+PEF1dGhvcj5OYWplZWI8L0F1dGhvcj48WWVhcj4yMDE2PC9ZZWFyPjxS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</w:fldData>
        </w:fldChar>
      </w:r>
      <w:r>
        <w:instrText xml:space="preserve"> ADDIN EN.CITE </w:instrText>
      </w:r>
      <w:r>
        <w:fldChar w:fldCharType="begin">
          <w:fldData xml:space="preserve">PEVuZE5vdGU+PENpdGU+PEF1dGhvcj5OYWplZWI8L0F1dGhvcj48WWVhcj4yMDE2PC9ZZWFyPjxS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</w:fldData>
        </w:fldChar>
      </w:r>
      <w:r>
        <w:instrText xml:space="preserve"> ADDIN EN.CITE.DATA </w:instrText>
      </w:r>
      <w:r>
        <w:fldChar w:fldCharType="end"/>
      </w:r>
      <w:r>
        <w:fldChar w:fldCharType="separate"/>
      </w:r>
      <w:r>
        <w:rPr>
          <w:noProof/>
        </w:rPr>
        <w:t>(Najeeb et al., 2016)</w:t>
      </w:r>
      <w:r>
        <w:fldChar w:fldCharType="end"/>
      </w:r>
      <w:r>
        <w:t xml:space="preserve">. Prior to 2016, the literature does not identify any clinical studies evaluating the use of PEEK dentures </w:t>
      </w:r>
      <w:r>
        <w:fldChar w:fldCharType="begin">
          <w:fldData xml:space="preserve">PEVuZE5vdGU+PENpdGU+PEF1dGhvcj5OYWplZWI8L0F1dGhvcj48WWVhcj4yMDE2PC9ZZWFyPjxS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</w:fldData>
        </w:fldChar>
      </w:r>
      <w:r>
        <w:instrText xml:space="preserve"> ADDIN EN.CITE </w:instrText>
      </w:r>
      <w:r>
        <w:fldChar w:fldCharType="begin">
          <w:fldData xml:space="preserve">PEVuZE5vdGU+PENpdGU+PEF1dGhvcj5OYWplZWI8L0F1dGhvcj48WWVhcj4yMDE2PC9ZZWFyPjxS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</w:fldData>
        </w:fldChar>
      </w:r>
      <w:r>
        <w:instrText xml:space="preserve"> ADDIN EN.CITE.DATA </w:instrText>
      </w:r>
      <w:r>
        <w:fldChar w:fldCharType="end"/>
      </w:r>
      <w:r>
        <w:fldChar w:fldCharType="separate"/>
      </w:r>
      <w:r>
        <w:rPr>
          <w:noProof/>
        </w:rPr>
        <w:t>(Najeeb et al., 2016)</w:t>
      </w:r>
      <w:r>
        <w:fldChar w:fldCharType="end"/>
      </w:r>
      <w:r>
        <w:t>. PEEK’</w:t>
      </w:r>
      <w:r w:rsidRPr="00870D3B">
        <w:t xml:space="preserve">s </w:t>
      </w:r>
      <w:r>
        <w:t>e</w:t>
      </w:r>
      <w:r w:rsidRPr="00870D3B">
        <w:t xml:space="preserve">lastic modulus </w:t>
      </w:r>
      <w:r>
        <w:t xml:space="preserve">is </w:t>
      </w:r>
      <w:r w:rsidRPr="00870D3B">
        <w:t>similar</w:t>
      </w:r>
      <w:r>
        <w:t xml:space="preserve"> to bone, close to 4GPa </w:t>
      </w:r>
      <w:r>
        <w:fldChar w:fldCharType="begin">
          <w:fldData xml:space="preserve">PEVuZE5vdGU+PENpdGU+PEF1dGhvcj5KdXZvcmFkZW50YWwuY29tPC9BdXRob3I+PFllYXI+MjAx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</w:fldData>
        </w:fldChar>
      </w:r>
      <w:r>
        <w:instrText xml:space="preserve"> ADDIN EN.CITE </w:instrText>
      </w:r>
      <w:r>
        <w:fldChar w:fldCharType="begin">
          <w:fldData xml:space="preserve">PEVuZE5vdGU+PENpdGU+PEF1dGhvcj5KdXZvcmFkZW50YWwuY29tPC9BdXRob3I+PFllYXI+MjAx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</w:fldData>
        </w:fldChar>
      </w:r>
      <w:r>
        <w:instrText xml:space="preserve"> ADDIN EN.CITE.DATA </w:instrText>
      </w:r>
      <w:r>
        <w:fldChar w:fldCharType="end"/>
      </w:r>
      <w:r>
        <w:fldChar w:fldCharType="separate"/>
      </w:r>
      <w:r>
        <w:rPr>
          <w:noProof/>
        </w:rPr>
        <w:t>(Juvoradental.com, 2017b, Vojdani and Giti, 2015)</w:t>
      </w:r>
      <w:r>
        <w:fldChar w:fldCharType="end"/>
      </w:r>
      <w:r>
        <w:t xml:space="preserve">. Despite greater flexibility than CoCr, PEEK can be used to achieve tooth support. Manufacturers suggest that because of the greater resilience of PEEK, stress distribution </w:t>
      </w:r>
      <w:r w:rsidRPr="00870D3B">
        <w:t xml:space="preserve">applied to abutment teeth </w:t>
      </w:r>
      <w:r>
        <w:t xml:space="preserve">may be more favourable than with metal frameworks </w:t>
      </w:r>
      <w:r>
        <w:fldChar w:fldCharType="begin"/>
      </w:r>
      <w:r>
        <w:instrText xml:space="preserve"> ADDIN EN.CITE &lt;EndNote&gt;&lt;Cite&gt;&lt;Author&gt;Juvoradental.com&lt;/Author&gt;&lt;Year&gt;2017&lt;/Year&gt;&lt;RecNum&gt;71&lt;/RecNum&gt;&lt;DisplayText&gt;(Juvoradental.com, 2017a)&lt;/DisplayText&gt;&lt;record&gt;&lt;rec-number&gt;71&lt;/rec-number&gt;&lt;foreign-keys&gt;&lt;key app="EN" db-id="fe0a52wtbfpfsrew5fwx22r0tww0vfvpx5fp" timestamp="1492607732"&gt;71&lt;/key&gt;&lt;/foreign-keys&gt;&lt;ref-type name="Web Page"&gt;12&lt;/ref-type&gt;&lt;contributors&gt;&lt;authors&gt;&lt;author&gt;Juvoradental.com&lt;/author&gt;&lt;/authors&gt;&lt;/contributors&gt;&lt;titles&gt;&lt;/titles&gt;&lt;volume&gt;2017&lt;/volume&gt;&lt;number&gt;19th April 2017&lt;/number&gt;&lt;dates&gt;&lt;year&gt;2017&lt;/year&gt;&lt;/dates&gt;&lt;pub-location&gt;online&lt;/pub-location&gt;&lt;urls&gt;&lt;related-urls&gt;&lt;url&gt;https://juvoradental.com/en/2014/0613/peek-a-new-material-for-cadcam-dentistry&lt;/url&gt;&lt;/related-urls&gt;&lt;/urls&gt;&lt;/record&gt;&lt;/Cite&gt;&lt;/EndNote&gt;</w:instrText>
      </w:r>
      <w:r>
        <w:fldChar w:fldCharType="separate"/>
      </w:r>
      <w:r>
        <w:rPr>
          <w:noProof/>
        </w:rPr>
        <w:t>(Juvoradental.com, 2017a)</w:t>
      </w:r>
      <w:r>
        <w:fldChar w:fldCharType="end"/>
      </w:r>
      <w:r w:rsidRPr="00870D3B">
        <w:t>.</w:t>
      </w:r>
      <w:r>
        <w:t xml:space="preserve"> With the introduction of novel HPP materials such as PEEK to the prosthodontic marketplace the opportunity arises to test the theoretical claims made of their potential advantages as RPD frameworks against the current gold standard of cast CoCr frameworks.</w:t>
      </w:r>
    </w:p>
    <w:p w14:paraId="10B394FF" w14:textId="77777777" w:rsidR="004F4A74" w:rsidRDefault="004F4A74" w:rsidP="004F4A74">
      <w:pPr>
        <w:pStyle w:val="PhDNormalText"/>
      </w:pPr>
      <w:r>
        <w:lastRenderedPageBreak/>
        <w:t xml:space="preserve">As has been shown in earlier chapters there has been a material increase in the use of PCOMs measuring OHRQoL when evaluating clinical interventions to replace missing teeth. Given the subjective nature of people’s experiences with RPDs, a quantifiable measure of OHRQoL provides an opportunity to objectively compare outcomes achieved from RPD made using different framework materials. OHIP-20 was developed for the measurement of OHRQoL denture wearers </w:t>
      </w:r>
      <w:r>
        <w:fldChar w:fldCharType="begin"/>
      </w:r>
      <w:r>
        <w:instrText xml:space="preserve"> ADDIN EN.CITE &lt;EndNote&gt;&lt;Cite&gt;&lt;Author&gt;Allen&lt;/Author&gt;&lt;Year&gt;2002&lt;/Year&gt;&lt;RecNum&gt;50&lt;/RecNum&gt;&lt;DisplayText&gt;(Allen and Locker, 2002)&lt;/DisplayText&gt;&lt;record&gt;&lt;rec-number&gt;50&lt;/rec-number&gt;&lt;foreign-keys&gt;&lt;key app="EN" db-id="2zswwsx0qtxpa9etzr1v22rz9v05p2f9ffz2" timestamp="1518101516"&gt;50&lt;/key&gt;&lt;/foreign-keys&gt;&lt;ref-type name="Journal Article"&gt;17&lt;/ref-type&gt;&lt;contributors&gt;&lt;authors&gt;&lt;author&gt;Allen, F.&lt;/author&gt;&lt;author&gt;Locker, D.&lt;/author&gt;&lt;/authors&gt;&lt;/contributors&gt;&lt;auth-address&gt;University Dental School and Hospital, National University of Ireland, Department of Restorative Dentistry, Wilton, Cork, Ireland. f.allen@ucc.ie&lt;/auth-address&gt;&lt;titles&gt;&lt;title&gt;A modified short version of the oral health impact profile for assessing health-related quality of life in edentulous adults&lt;/title&gt;&lt;secondary-title&gt;Int J Prosthodont&lt;/secondary-title&gt;&lt;/titles&gt;&lt;periodical&gt;&lt;full-title&gt;Int J Prosthodont&lt;/full-title&gt;&lt;/periodical&gt;&lt;pages&gt;446-50&lt;/pages&gt;&lt;volume&gt;15&lt;/volume&gt;&lt;number&gt;5&lt;/number&gt;&lt;keywords&gt;&lt;keyword&gt;Aged&lt;/keyword&gt;&lt;keyword&gt;*Dental Health Surveys&lt;/keyword&gt;&lt;keyword&gt;Dental Prosthesis, Implant-Supported/*psychology&lt;/keyword&gt;&lt;keyword&gt;Denture, Complete/*psychology&lt;/keyword&gt;&lt;keyword&gt;Humans&lt;/keyword&gt;&lt;keyword&gt;Mouth, Edentulous/*psychology&lt;/keyword&gt;&lt;keyword&gt;Patient Satisfaction&lt;/keyword&gt;&lt;keyword&gt;*Quality of Life&lt;/keyword&gt;&lt;keyword&gt;*Sickness Impact Profile&lt;/keyword&gt;&lt;keyword&gt;Surveys and Questionnaires&lt;/keyword&gt;&lt;/keywords&gt;&lt;dates&gt;&lt;year&gt;2002&lt;/year&gt;&lt;pub-dates&gt;&lt;date&gt;Sep-Oct&lt;/date&gt;&lt;/pub-dates&gt;&lt;/dates&gt;&lt;isbn&gt;0893-2174 (Print)&amp;#xD;0893-2174 (Linking)&lt;/isbn&gt;&lt;accession-num&gt;12375458&lt;/accession-num&gt;&lt;urls&gt;&lt;related-urls&gt;&lt;url&gt;https://www.ncbi.nlm.nih.gov/pubmed/12375458&lt;/url&gt;&lt;/related-urls&gt;&lt;/urls&gt;&lt;/record&gt;&lt;/Cite&gt;&lt;/EndNote&gt;</w:instrText>
      </w:r>
      <w:r>
        <w:fldChar w:fldCharType="separate"/>
      </w:r>
      <w:r>
        <w:rPr>
          <w:noProof/>
        </w:rPr>
        <w:t>(Allen and Locker, 2002)</w:t>
      </w:r>
      <w:r>
        <w:fldChar w:fldCharType="end"/>
      </w:r>
      <w:r>
        <w:t xml:space="preserve">. The use of OHIP-20 is therefore the ideal tool to measure OHRQoL changes following RPD therapy. </w:t>
      </w:r>
    </w:p>
    <w:p w14:paraId="5467AC3D" w14:textId="77777777" w:rsidR="004F4A74" w:rsidRDefault="004F4A74" w:rsidP="004F4A74">
      <w:pPr>
        <w:pStyle w:val="PhDNormalText"/>
      </w:pPr>
      <w:r>
        <w:t xml:space="preserve">Reporting different domains of OHRQoL </w:t>
      </w:r>
      <w:proofErr w:type="gramStart"/>
      <w:r>
        <w:t>may</w:t>
      </w:r>
      <w:proofErr w:type="gramEnd"/>
      <w:r>
        <w:t xml:space="preserve"> contextualise the changes in total score. Inappropriate over-interpretation of domains and overuse of statistical testing is criticised due to lack of empirical evidence supporting the validity of the seven domains and evidence of poor discriminant validity between domains </w:t>
      </w:r>
      <w:r>
        <w:fldChar w:fldCharType="begin"/>
      </w:r>
      <w:r>
        <w:instrText xml:space="preserve"> ADDIN EN.CITE &lt;EndNote&gt;&lt;Cite&gt;&lt;Author&gt;Baker&lt;/Author&gt;&lt;Year&gt;2008&lt;/Year&gt;&lt;RecNum&gt;24&lt;/RecNum&gt;&lt;DisplayText&gt;(Baker et al., 2008)&lt;/DisplayText&gt;&lt;record&gt;&lt;rec-number&gt;24&lt;/rec-number&gt;&lt;foreign-keys&gt;&lt;key app="EN" db-id="2zswwsx0qtxpa9etzr1v22rz9v05p2f9ffz2" timestamp="1518101516"&gt;24&lt;/key&gt;&lt;/foreign-keys&gt;&lt;ref-type name="Journal Article"&gt;17&lt;/ref-type&gt;&lt;contributors&gt;&lt;authors&gt;&lt;author&gt;Baker, S. R.&lt;/author&gt;&lt;author&gt;Gibson, B.&lt;/author&gt;&lt;author&gt;Locker, D.&lt;/author&gt;&lt;/authors&gt;&lt;/contributors&gt;&lt;auth-address&gt;Department of Oral Health and Development, School of Clinical Dentistry, University of Sheffield, UK. s.r.baker@sheffield.ac.uk&lt;/auth-address&gt;&lt;titles&gt;&lt;title&gt;Is the oral health impact profile measuring up? Investigating the scale&amp;apos;s construct validity using structural equation modelling&lt;/title&gt;&lt;secondary-title&gt;Community Dent Oral Epidemiol&lt;/secondary-title&gt;&lt;/titles&gt;&lt;periodical&gt;&lt;full-title&gt;Community Dent Oral Epidemiol&lt;/full-title&gt;&lt;/periodical&gt;&lt;pages&gt;532-41&lt;/pages&gt;&lt;volume&gt;36&lt;/volume&gt;&lt;number&gt;6&lt;/number&gt;&lt;keywords&gt;&lt;keyword&gt;Aged&lt;/keyword&gt;&lt;keyword&gt;Aged, 80 and over&lt;/keyword&gt;&lt;keyword&gt;Factor Analysis, Statistical&lt;/keyword&gt;&lt;keyword&gt;Female&lt;/keyword&gt;&lt;keyword&gt;Humans&lt;/keyword&gt;&lt;keyword&gt;Male&lt;/keyword&gt;&lt;keyword&gt;Middle Aged&lt;/keyword&gt;&lt;keyword&gt;Oral Health&lt;/keyword&gt;&lt;keyword&gt;*Quality of Life&lt;/keyword&gt;&lt;keyword&gt;*Sickness Impact Profile&lt;/keyword&gt;&lt;keyword&gt;Stomatognathic Diseases/*psychology&lt;/keyword&gt;&lt;/keywords&gt;&lt;dates&gt;&lt;year&gt;2008&lt;/year&gt;&lt;pub-dates&gt;&lt;date&gt;Dec&lt;/date&gt;&lt;/pub-dates&gt;&lt;/dates&gt;&lt;isbn&gt;1600-0528 (Electronic)&amp;#xD;0301-5661 (Linking)&lt;/isbn&gt;&lt;accession-num&gt;18786135&lt;/accession-num&gt;&lt;urls&gt;&lt;related-urls&gt;&lt;url&gt;https://www.ncbi.nlm.nih.gov/pubmed/18786135&lt;/url&gt;&lt;/related-urls&gt;&lt;/urls&gt;&lt;electronic-resource-num&gt;10.1111/j.1600-0528.2008.00440.x&lt;/electronic-resource-num&gt;&lt;/record&gt;&lt;/Cite&gt;&lt;/EndNote&gt;</w:instrText>
      </w:r>
      <w:r>
        <w:fldChar w:fldCharType="separate"/>
      </w:r>
      <w:r>
        <w:rPr>
          <w:noProof/>
        </w:rPr>
        <w:t>(Baker et al., 2008)</w:t>
      </w:r>
      <w:r>
        <w:fldChar w:fldCharType="end"/>
      </w:r>
      <w:r>
        <w:t xml:space="preserve">. Four domains: oral function, orofacial pain, orofacial appearance and psychosocial impact have better ‘discriminant validity, internal consistency and theoretical plausibility’ in the full OHIP-49 </w:t>
      </w:r>
      <w:r>
        <w:fldChar w:fldCharType="begin">
          <w:fldData xml:space="preserve">PEVuZE5vdGU+PENpdGU+PEF1dGhvcj5Kb2huPC9BdXRob3I+PFllYXI+MjAxNDwvWWVhcj48UmVj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=
</w:fldData>
        </w:fldChar>
      </w:r>
      <w:r>
        <w:instrText xml:space="preserve"> ADDIN EN.CITE </w:instrText>
      </w:r>
      <w:r>
        <w:fldChar w:fldCharType="begin">
          <w:fldData xml:space="preserve">PEVuZE5vdGU+PENpdGU+PEF1dGhvcj5Kb2huPC9BdXRob3I+PFllYXI+MjAxNDwvWWVhcj48UmVj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=
</w:fldData>
        </w:fldChar>
      </w:r>
      <w:r>
        <w:instrText xml:space="preserve"> ADDIN EN.CITE.DATA </w:instrText>
      </w:r>
      <w:r>
        <w:fldChar w:fldCharType="end"/>
      </w:r>
      <w:r>
        <w:fldChar w:fldCharType="separate"/>
      </w:r>
      <w:r>
        <w:rPr>
          <w:noProof/>
        </w:rPr>
        <w:t>(John et al., 2014b)</w:t>
      </w:r>
      <w:r>
        <w:fldChar w:fldCharType="end"/>
      </w:r>
      <w:r>
        <w:t xml:space="preserve">. There is no evidence yet to support same level of validity in shorter versions of the OHIP such as OHIP-20, therefore total scores should be used </w:t>
      </w:r>
      <w:r>
        <w:fldChar w:fldCharType="begin"/>
      </w:r>
      <w:r>
        <w:instrText xml:space="preserve"> ADDIN EN.CITE &lt;EndNote&gt;&lt;Cite&gt;&lt;Author&gt;John&lt;/Author&gt;&lt;Year&gt;2014&lt;/Year&gt;&lt;RecNum&gt;58&lt;/RecNum&gt;&lt;DisplayText&gt;(John et al., 2014a)&lt;/DisplayText&gt;&lt;record&gt;&lt;rec-number&gt;58&lt;/rec-number&gt;&lt;foreign-keys&gt;&lt;key app="EN" db-id="2zswwsx0qtxpa9etzr1v22rz9v05p2f9ffz2" timestamp="1518101516"&gt;58&lt;/key&gt;&lt;/foreign-keys&gt;&lt;ref-type name="Journal Article"&gt;17&lt;/ref-type&gt;&lt;contributors&gt;&lt;authors&gt;&lt;author&gt;John, M. T.&lt;/author&gt;&lt;author&gt;Feuerstahler, L.&lt;/author&gt;&lt;author&gt;Waller, N.&lt;/author&gt;&lt;author&gt;Baba, K.&lt;/author&gt;&lt;author&gt;Larsson, P.&lt;/author&gt;&lt;author&gt;Celebic, A.&lt;/author&gt;&lt;author&gt;Kende, D.&lt;/author&gt;&lt;author&gt;Rener-Sitar, K.&lt;/author&gt;&lt;author&gt;Reissmann, D. R.&lt;/author&gt;&lt;/authors&gt;&lt;/contributors&gt;&lt;auth-address&gt;Department of Diagnostic and Biological Sciences, University of Minnesota, Minneapolis, MN, USA.&lt;/auth-address&gt;&lt;titles&gt;&lt;title&gt;Confirmatory factor analysis of the Oral Health Impact Profile&lt;/title&gt;&lt;secondary-title&gt;J Oral Rehabil&lt;/secondary-title&gt;&lt;/titles&gt;&lt;periodical&gt;&lt;full-title&gt;J Oral Rehabil&lt;/full-title&gt;&lt;/periodical&gt;&lt;pages&gt;644-52&lt;/pages&gt;&lt;volume&gt;41&lt;/volume&gt;&lt;number&gt;9&lt;/number&gt;&lt;keywords&gt;&lt;keyword&gt;Europe&lt;/keyword&gt;&lt;keyword&gt;Factor Analysis, Statistical&lt;/keyword&gt;&lt;keyword&gt;Humans&lt;/keyword&gt;&lt;keyword&gt;Japan&lt;/keyword&gt;&lt;keyword&gt;*Oral Health&lt;/keyword&gt;&lt;keyword&gt;Quality of Life&lt;/keyword&gt;&lt;keyword&gt;*Sickness Impact Profile&lt;/keyword&gt;&lt;keyword&gt;Surveys and Questionnaires&lt;/keyword&gt;&lt;keyword&gt;Oral Health Impact Profile&lt;/keyword&gt;&lt;keyword&gt;confirmatory factor analysis&lt;/keyword&gt;&lt;keyword&gt;dimensions&lt;/keyword&gt;&lt;keyword&gt;factor structure&lt;/keyword&gt;&lt;keyword&gt;oral health-related quality of life&lt;/keyword&gt;&lt;/keywords&gt;&lt;dates&gt;&lt;year&gt;2014&lt;/year&gt;&lt;pub-dates&gt;&lt;date&gt;Sep&lt;/date&gt;&lt;/pub-dates&gt;&lt;/dates&gt;&lt;isbn&gt;1365-2842 (Electronic)&amp;#xD;0305-182X (Linking)&lt;/isbn&gt;&lt;accession-num&gt;24909797&lt;/accession-num&gt;&lt;urls&gt;&lt;related-urls&gt;&lt;url&gt;https://www.ncbi.nlm.nih.gov/pubmed/24909797&lt;/url&gt;&lt;/related-urls&gt;&lt;/urls&gt;&lt;custom2&gt;PMC4138269&lt;/custom2&gt;&lt;electronic-resource-num&gt;10.1111/joor.12191&lt;/electronic-resource-num&gt;&lt;/record&gt;&lt;/Cite&gt;&lt;/EndNote&gt;</w:instrText>
      </w:r>
      <w:r>
        <w:fldChar w:fldCharType="separate"/>
      </w:r>
      <w:r>
        <w:rPr>
          <w:noProof/>
        </w:rPr>
        <w:t>(John et al., 2014a)</w:t>
      </w:r>
      <w:r>
        <w:fldChar w:fldCharType="end"/>
      </w:r>
      <w:r>
        <w:t xml:space="preserve">.  </w:t>
      </w:r>
    </w:p>
    <w:p w14:paraId="28478371" w14:textId="77777777" w:rsidR="004F4A74" w:rsidRDefault="004F4A74" w:rsidP="004F4A74">
      <w:pPr>
        <w:pStyle w:val="PhDNormalText"/>
      </w:pPr>
      <w:r>
        <w:t>Research on patients treated with RPDs is complicated by several confounders including denture variables, condition of the remaining abutment teeth, the skeletal relationships, previous denture experience, Kennedy and Eichner classifications, expectations from denture wear etc.</w:t>
      </w:r>
      <w:r w:rsidRPr="003E4E84">
        <w:t xml:space="preserve"> </w:t>
      </w:r>
      <w:r>
        <w:t>Crossover-controlled designs have the advantage of overcoming the potential influence of confounding variables, allowing each participant to act as their own control</w:t>
      </w:r>
      <w:r w:rsidRPr="003E4E84">
        <w:t>.</w:t>
      </w:r>
      <w:r>
        <w:t xml:space="preserve"> Traditionally, crossover-controlled clinical trials have a washout period after the first intervention to prevent any carry-over effects. Crossover controlled trials using removable complete dentures have been shown to have no carry-over effects, though a period of habituation with the new dentures of one to two weeks is recommended </w:t>
      </w:r>
      <w:r>
        <w:fldChar w:fldCharType="begin">
          <w:fldData xml:space="preserve">PEVuZE5vdGU+PENpdGU+PEF1dGhvcj5IeWRlPC9BdXRob3I+PFllYXI+MjAxNDwvWWVhcj48UmVj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</w:fldData>
        </w:fldChar>
      </w:r>
      <w:r>
        <w:instrText xml:space="preserve"> ADDIN EN.CITE </w:instrText>
      </w:r>
      <w:r>
        <w:fldChar w:fldCharType="begin">
          <w:fldData xml:space="preserve">PEVuZE5vdGU+PENpdGU+PEF1dGhvcj5IeWRlPC9BdXRob3I+PFllYXI+MjAxNDwvWWVhcj48UmVj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</w:fldData>
        </w:fldChar>
      </w:r>
      <w:r>
        <w:instrText xml:space="preserve"> ADDIN EN.CITE.DATA </w:instrText>
      </w:r>
      <w:r>
        <w:fldChar w:fldCharType="end"/>
      </w:r>
      <w:r>
        <w:fldChar w:fldCharType="separate"/>
      </w:r>
      <w:r>
        <w:rPr>
          <w:noProof/>
        </w:rPr>
        <w:t>(Hyde et al., 2014)</w:t>
      </w:r>
      <w:r>
        <w:fldChar w:fldCharType="end"/>
      </w:r>
      <w:r>
        <w:t xml:space="preserve">. </w:t>
      </w:r>
    </w:p>
    <w:p w14:paraId="5A8A5360" w14:textId="77777777" w:rsidR="004F4A74" w:rsidRDefault="004F4A74" w:rsidP="004F4A74">
      <w:pPr>
        <w:pStyle w:val="PhDNormalText"/>
      </w:pPr>
      <w:r>
        <w:lastRenderedPageBreak/>
        <w:t>The use of a cross-over trial design will reduce recruitment bias by controlling for the range of confounding variables which impact on OHRQoL, including those identified in Chapter 5 such as position and number of missing teeth.</w:t>
      </w:r>
    </w:p>
    <w:p w14:paraId="07AD751A" w14:textId="77777777" w:rsidR="004F4A74" w:rsidRDefault="004F4A74" w:rsidP="004F4A74">
      <w:pPr>
        <w:pStyle w:val="PhDNormalText"/>
      </w:pPr>
      <w:r>
        <w:t xml:space="preserve">Whilst the primary focus of a crossover study evaluating differences between CoCr and PEEK frameworks for RPDs will be their impact on OHRQoL, other measures of RPD outcome should not be ignored. When investigating the impact of interventions in dentistry it has been suggested that both disease specific and generic health measures should be used </w:t>
      </w:r>
      <w:r>
        <w:fldChar w:fldCharType="begin"/>
      </w:r>
      <w:r>
        <w:instrText xml:space="preserve"> ADDIN EN.CITE &lt;EndNote&gt;&lt;Cite&gt;&lt;Author&gt;Allen&lt;/Author&gt;&lt;Year&gt;2003&lt;/Year&gt;&lt;RecNum&gt;46&lt;/RecNum&gt;&lt;DisplayText&gt;(Allen, 2003)&lt;/DisplayText&gt;&lt;record&gt;&lt;rec-number&gt;46&lt;/rec-number&gt;&lt;foreign-keys&gt;&lt;key app="EN" db-id="2zswwsx0qtxpa9etzr1v22rz9v05p2f9ffz2" timestamp="1518101516"&gt;46&lt;/key&gt;&lt;/foreign-keys&gt;&lt;ref-type name="Journal Article"&gt;17&lt;/ref-type&gt;&lt;contributors&gt;&lt;authors&gt;&lt;author&gt;Allen, P. F.&lt;/author&gt;&lt;/authors&gt;&lt;/contributors&gt;&lt;auth-address&gt;Department of Restorative Dentistry, University Dental School &amp;amp; Hospital, Wilton, Cork, Ireland. f.allen@ucc.ie&lt;/auth-address&gt;&lt;titles&gt;&lt;title&gt;Assessment of oral health related quality of life&lt;/title&gt;&lt;secondary-title&gt;Health Qual Life Outcomes&lt;/secondary-title&gt;&lt;/titles&gt;&lt;periodical&gt;&lt;full-title&gt;Health Qual Life Outcomes&lt;/full-title&gt;&lt;/periodical&gt;&lt;pages&gt;40&lt;/pages&gt;&lt;volume&gt;1&lt;/volume&gt;&lt;keywords&gt;&lt;keyword&gt;Health Services Research&lt;/keyword&gt;&lt;keyword&gt;*Health Status&lt;/keyword&gt;&lt;keyword&gt;Humans&lt;/keyword&gt;&lt;keyword&gt;*Oral Health&lt;/keyword&gt;&lt;keyword&gt;Outcome Assessment (Health Care)/methods&lt;/keyword&gt;&lt;keyword&gt;Quality Indicators, Health Care/*standards&lt;/keyword&gt;&lt;keyword&gt;*Quality of Life&lt;/keyword&gt;&lt;keyword&gt;*Surveys and Questionnaires/standards&lt;/keyword&gt;&lt;/keywords&gt;&lt;dates&gt;&lt;year&gt;2003&lt;/year&gt;&lt;pub-dates&gt;&lt;date&gt;Sep 08&lt;/date&gt;&lt;/pub-dates&gt;&lt;/dates&gt;&lt;isbn&gt;1477-7525 (Electronic)&amp;#xD;1477-7525 (Linking)&lt;/isbn&gt;&lt;accession-num&gt;14514355&lt;/accession-num&gt;&lt;urls&gt;&lt;related-urls&gt;&lt;url&gt;https://www.ncbi.nlm.nih.gov/pubmed/14514355&lt;/url&gt;&lt;/related-urls&gt;&lt;/urls&gt;&lt;custom2&gt;PMC201012&lt;/custom2&gt;&lt;electronic-resource-num&gt;10.1186/1477-7525-1-40&lt;/electronic-resource-num&gt;&lt;/record&gt;&lt;/Cite&gt;&lt;/EndNote&gt;</w:instrText>
      </w:r>
      <w:r>
        <w:fldChar w:fldCharType="separate"/>
      </w:r>
      <w:r>
        <w:rPr>
          <w:noProof/>
        </w:rPr>
        <w:t>(Allen, 2003)</w:t>
      </w:r>
      <w:r>
        <w:fldChar w:fldCharType="end"/>
      </w:r>
      <w:r>
        <w:t xml:space="preserve">. Whilst generic measures may lack “discriminant validity and responsiveness to change” following intervention with RPDs it may be considered good practice to use a general HRQoL measure as well as OHIP </w:t>
      </w:r>
      <w:r>
        <w:fldChar w:fldCharType="begin">
          <w:fldData xml:space="preserve">PEVuZE5vdGU+PENpdGU+PEF1dGhvcj5BbGxlbjwvQXV0aG9yPjxZZWFyPjIwMDM8L1llYXI+PFJl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</w:fldData>
        </w:fldChar>
      </w:r>
      <w:r>
        <w:instrText xml:space="preserve"> ADDIN EN.CITE </w:instrText>
      </w:r>
      <w:r>
        <w:fldChar w:fldCharType="begin">
          <w:fldData xml:space="preserve">PEVuZE5vdGU+PENpdGU+PEF1dGhvcj5BbGxlbjwvQXV0aG9yPjxZZWFyPjIwMDM8L1llYXI+PFJl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</w:fldData>
        </w:fldChar>
      </w:r>
      <w:r>
        <w:instrText xml:space="preserve"> ADDIN EN.CITE.DATA </w:instrText>
      </w:r>
      <w:r>
        <w:fldChar w:fldCharType="end"/>
      </w:r>
      <w:r>
        <w:fldChar w:fldCharType="separate"/>
      </w:r>
      <w:r>
        <w:rPr>
          <w:noProof/>
        </w:rPr>
        <w:t>(Allen, 2003, Allen et al., 2001a)</w:t>
      </w:r>
      <w:r>
        <w:fldChar w:fldCharType="end"/>
      </w:r>
      <w:r>
        <w:t xml:space="preserve">. The SF-12 version 2.0 is a modified short version of the SF-36, exploring eight domains of HRQoL; four related to the physical component score (PCS) and four related to mental component score (MCS). PCS comprises physical functioning (PF), ‘role-physical’ (RP), bodily pain (BP) and general health (GH). MCS vitality (VT), social functioning (SF), ‘role-emotion’ (RE) and mental health (MH) </w:t>
      </w:r>
      <w:r>
        <w:fldChar w:fldCharType="begin"/>
      </w:r>
      <w:r>
        <w:instrText xml:space="preserve"> ADDIN EN.CITE &lt;EndNote&gt;&lt;Cite&gt;&lt;Author&gt;Ware&lt;/Author&gt;&lt;Year&gt;1998&lt;/Year&gt;&lt;RecNum&gt;258&lt;/RecNum&gt;&lt;DisplayText&gt;(Ware and Gandek, 1998)&lt;/DisplayText&gt;&lt;record&gt;&lt;rec-number&gt;258&lt;/rec-number&gt;&lt;foreign-keys&gt;&lt;key app="EN" db-id="2zswwsx0qtxpa9etzr1v22rz9v05p2f9ffz2" timestamp="1518101520"&gt;258&lt;/key&gt;&lt;/foreign-keys&gt;&lt;ref-type name="Journal Article"&gt;17&lt;/ref-type&gt;&lt;contributors&gt;&lt;authors&gt;&lt;author&gt;Ware, J. E., Jr.&lt;/author&gt;&lt;author&gt;Gandek, B.&lt;/author&gt;&lt;/authors&gt;&lt;/contributors&gt;&lt;auth-address&gt;Health Assessment Lab at the Health Institute, New England Medical Center, Boston, Massachusetts 02111, USA.&lt;/auth-address&gt;&lt;titles&gt;&lt;title&gt;Overview of the SF-36 Health Survey and the International Quality of Life Assessment (IQOLA) Project&lt;/title&gt;&lt;secondary-title&gt;J Clin Epidemiol&lt;/secondary-title&gt;&lt;/titles&gt;&lt;periodical&gt;&lt;full-title&gt;J Clin Epidemiol&lt;/full-title&gt;&lt;/periodical&gt;&lt;pages&gt;903-12&lt;/pages&gt;&lt;volume&gt;51&lt;/volume&gt;&lt;number&gt;11&lt;/number&gt;&lt;keywords&gt;&lt;keyword&gt;Activities of Daily Living&lt;/keyword&gt;&lt;keyword&gt;Factor Analysis, Statistical&lt;/keyword&gt;&lt;keyword&gt;*Health Status Indicators&lt;/keyword&gt;&lt;keyword&gt;Humans&lt;/keyword&gt;&lt;keyword&gt;International Cooperation&lt;/keyword&gt;&lt;keyword&gt;Psychometrics&lt;/keyword&gt;&lt;keyword&gt;*Quality of Life&lt;/keyword&gt;&lt;keyword&gt;Reproducibility of Results&lt;/keyword&gt;&lt;/keywords&gt;&lt;dates&gt;&lt;year&gt;1998&lt;/year&gt;&lt;pub-dates&gt;&lt;date&gt;Nov&lt;/date&gt;&lt;/pub-dates&gt;&lt;/dates&gt;&lt;isbn&gt;0895-4356 (Print)&amp;#xD;0895-4356 (Linking)&lt;/isbn&gt;&lt;accession-num&gt;9817107&lt;/accession-num&gt;&lt;urls&gt;&lt;related-urls&gt;&lt;url&gt;https://www.ncbi.nlm.nih.gov/pubmed/9817107&lt;/url&gt;&lt;/related-urls&gt;&lt;/urls&gt;&lt;/record&gt;&lt;/Cite&gt;&lt;/EndNote&gt;</w:instrText>
      </w:r>
      <w:r>
        <w:fldChar w:fldCharType="separate"/>
      </w:r>
      <w:r>
        <w:rPr>
          <w:noProof/>
        </w:rPr>
        <w:t>(Ware and Gandek, 1998)</w:t>
      </w:r>
      <w:r>
        <w:fldChar w:fldCharType="end"/>
      </w:r>
      <w:r>
        <w:t>. Scoring requires proprietary software (QualityMetric Health Outcomes</w:t>
      </w:r>
      <w:r w:rsidRPr="0033341C">
        <w:rPr>
          <w:rFonts w:ascii="Lucida Grande" w:hAnsi="Lucida Grande" w:cs="Lucida Grande"/>
          <w:color w:val="000000"/>
        </w:rPr>
        <w:t>™</w:t>
      </w:r>
      <w:r>
        <w:t xml:space="preserve"> Scoring software 4.0, QualityMetric Inc., Lincoln, USA). Both PCS and MCS are given a score ranging from 0 to 100-points. A score of 100 indicates the best possible health (Ware and Gandek 1998).</w:t>
      </w:r>
    </w:p>
    <w:p w14:paraId="24721727" w14:textId="77777777" w:rsidR="004F4A74" w:rsidRDefault="004F4A74" w:rsidP="004F4A74">
      <w:pPr>
        <w:pStyle w:val="PhDNormalText"/>
      </w:pPr>
      <w:r>
        <w:t xml:space="preserve">A common subjective patient measure of masticatory efficiency is included in the McGill Denture Satisfaction Questionnaire (MDSQ). This has been used in several studies evaluating the impact of denture interventions on denture satisfaction and masticatory performance </w:t>
      </w:r>
      <w:r>
        <w:fldChar w:fldCharType="begin">
          <w:fldData xml:space="preserve">PEVuZE5vdGU+PENpdGU+PEF1dGhvcj5kZSBHcmFuZG1vbnQ8L0F1dGhvcj48WWVhcj4xOTk0PC9Z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</w:fldData>
        </w:fldChar>
      </w:r>
      <w:r>
        <w:instrText xml:space="preserve"> ADDIN EN.CITE </w:instrText>
      </w:r>
      <w:r>
        <w:fldChar w:fldCharType="begin">
          <w:fldData xml:space="preserve">PEVuZE5vdGU+PENpdGU+PEF1dGhvcj5kZSBHcmFuZG1vbnQ8L0F1dGhvcj48WWVhcj4xOTk0PC9Z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</w:fldData>
        </w:fldChar>
      </w:r>
      <w:r>
        <w:instrText xml:space="preserve"> ADDIN EN.CITE.DATA </w:instrText>
      </w:r>
      <w:r>
        <w:fldChar w:fldCharType="end"/>
      </w:r>
      <w:r>
        <w:fldChar w:fldCharType="separate"/>
      </w:r>
      <w:r>
        <w:rPr>
          <w:noProof/>
        </w:rPr>
        <w:t>(de Grandmont et al., 1994, Awad and Feine, 1998, Michaud et al., 2012)</w:t>
      </w:r>
      <w:r>
        <w:fldChar w:fldCharType="end"/>
      </w:r>
      <w:r>
        <w:t xml:space="preserve">. Masticatory efficiency is explored by ten questions relating to different foods. The questionnaire can be used with either a visual analogue scale or Likert scoring system, which is easier to administer and is sensitive to significant changes </w:t>
      </w:r>
      <w:r>
        <w:fldChar w:fldCharType="begin"/>
      </w:r>
      <w:r>
        <w:instrText xml:space="preserve"> ADDIN EN.CITE &lt;EndNote&gt;&lt;Cite&gt;&lt;Author&gt;Awad&lt;/Author&gt;&lt;Year&gt;2003&lt;/Year&gt;&lt;RecNum&gt;260&lt;/RecNum&gt;&lt;DisplayText&gt;(Awad et al., 2003b)&lt;/DisplayText&gt;&lt;record&gt;&lt;rec-number&gt;260&lt;/rec-number&gt;&lt;foreign-keys&gt;&lt;key app="EN" db-id="2zswwsx0qtxpa9etzr1v22rz9v05p2f9ffz2" timestamp="1518101520"&gt;260&lt;/key&gt;&lt;/foreign-keys&gt;&lt;ref-type name="Journal Article"&gt;17&lt;/ref-type&gt;&lt;contributors&gt;&lt;authors&gt;&lt;author&gt;Awad, M. A. &lt;/author&gt;&lt;author&gt;Thomason, J. M.&lt;/author&gt;&lt;author&gt;Lund, J. P.&lt;/author&gt;&lt;author&gt;Feine, J. S.&lt;/author&gt;&lt;/authors&gt;&lt;/contributors&gt;&lt;titles&gt;&lt;title&gt;A Comparison of Two Methods of Measuring Oral Health Related Quality of Life of Edentulous Patients: Visual Analogue vs Likert Scale&lt;/title&gt;&lt;secondary-title&gt;Journal of Dental Research&lt;/secondary-title&gt;&lt;/titles&gt;&lt;periodical&gt;&lt;full-title&gt;Journal of Dental Research&lt;/full-title&gt;&lt;/periodical&gt;&lt;pages&gt;B14-B14&lt;/pages&gt;&lt;volume&gt;82&lt;/volume&gt;&lt;section&gt;B14&lt;/section&gt;&lt;dates&gt;&lt;year&gt;2003&lt;/year&gt;&lt;/dates&gt;&lt;work-type&gt;Abstract&lt;/work-type&gt;&lt;urls&gt;&lt;/urls&gt;&lt;/record&gt;&lt;/Cite&gt;&lt;/EndNote&gt;</w:instrText>
      </w:r>
      <w:r>
        <w:fldChar w:fldCharType="separate"/>
      </w:r>
      <w:r>
        <w:rPr>
          <w:noProof/>
        </w:rPr>
        <w:t>(Awad et al., 2003b)</w:t>
      </w:r>
      <w:r>
        <w:fldChar w:fldCharType="end"/>
      </w:r>
      <w:r>
        <w:t>. Using a five-point Likert scale, the total score for masticatory efficiency ranges from 0 to 40-points. Higher scores in this case indicate wore masticatory ability.</w:t>
      </w:r>
    </w:p>
    <w:p w14:paraId="47EEE931" w14:textId="77777777" w:rsidR="004F4A74" w:rsidRDefault="004F4A74" w:rsidP="004F4A74">
      <w:pPr>
        <w:pStyle w:val="PhDNormalText"/>
      </w:pPr>
      <w:r>
        <w:lastRenderedPageBreak/>
        <w:t xml:space="preserve">Objective measures of periodontal health used in research into RPDs include mean probing pocket depths (PPD) (mm), percentage of sites with pocketing </w:t>
      </w:r>
      <w:r w:rsidRPr="00E80B96">
        <w:rPr>
          <w:rFonts w:ascii="MS Gothic" w:eastAsia="MS Gothic"/>
          <w:color w:val="000000"/>
        </w:rPr>
        <w:t>≥</w:t>
      </w:r>
      <w:r>
        <w:t xml:space="preserve">4mm in depth (%), bleeding index (%) and plaque index (%) </w:t>
      </w:r>
      <w:r>
        <w:fldChar w:fldCharType="begin"/>
      </w:r>
      <w:r>
        <w:instrText xml:space="preserve"> ADDIN EN.CITE &lt;EndNote&gt;&lt;Cite&gt;&lt;Author&gt;Beltran-Aguilar&lt;/Author&gt;&lt;Year&gt;2012&lt;/Year&gt;&lt;RecNum&gt;261&lt;/RecNum&gt;&lt;DisplayText&gt;(Beltran-Aguilar et al., 2012)&lt;/DisplayText&gt;&lt;record&gt;&lt;rec-number&gt;261&lt;/rec-number&gt;&lt;foreign-keys&gt;&lt;key app="EN" db-id="2zswwsx0qtxpa9etzr1v22rz9v05p2f9ffz2" timestamp="1518101520"&gt;261&lt;/key&gt;&lt;/foreign-keys&gt;&lt;ref-type name="Journal Article"&gt;17&lt;/ref-type&gt;&lt;contributors&gt;&lt;authors&gt;&lt;author&gt;Beltran-Aguilar, E. D.&lt;/author&gt;&lt;author&gt;Eke, P. I.&lt;/author&gt;&lt;author&gt;Thornton-Evans, G.&lt;/author&gt;&lt;author&gt;Petersen, P. E.&lt;/author&gt;&lt;/authors&gt;&lt;/contributors&gt;&lt;titles&gt;&lt;title&gt;Recording and surveillance systems for periodontal diseases&lt;/title&gt;&lt;secondary-title&gt;Periodontol 2000&lt;/secondary-title&gt;&lt;/titles&gt;&lt;periodical&gt;&lt;full-title&gt;Periodontol 2000&lt;/full-title&gt;&lt;/periodical&gt;&lt;pages&gt;40-53&lt;/pages&gt;&lt;volume&gt;60&lt;/volume&gt;&lt;number&gt;1&lt;/number&gt;&lt;keywords&gt;&lt;keyword&gt;Biomarkers/analysis&lt;/keyword&gt;&lt;keyword&gt;*Epidemiological Monitoring&lt;/keyword&gt;&lt;keyword&gt;Humans&lt;/keyword&gt;&lt;keyword&gt;Periodontal Attachment Loss/epidemiology&lt;/keyword&gt;&lt;keyword&gt;Periodontal Diseases/classification/*epidemiology&lt;/keyword&gt;&lt;keyword&gt;Periodontal Index&lt;/keyword&gt;&lt;keyword&gt;Public Health Surveillance/methods&lt;/keyword&gt;&lt;keyword&gt;Validation Studies as Topic&lt;/keyword&gt;&lt;/keywords&gt;&lt;dates&gt;&lt;year&gt;2012&lt;/year&gt;&lt;pub-dates&gt;&lt;date&gt;Oct&lt;/date&gt;&lt;/pub-dates&gt;&lt;/dates&gt;&lt;isbn&gt;1600-0757 (Electronic)&amp;#xD;0906-6713 (Linking)&lt;/isbn&gt;&lt;accession-num&gt;22909105&lt;/accession-num&gt;&lt;urls&gt;&lt;related-urls&gt;&lt;url&gt;https://www.ncbi.nlm.nih.gov/pubmed/22909105&lt;/url&gt;&lt;/related-urls&gt;&lt;/urls&gt;&lt;custom2&gt;PMC4530316&lt;/custom2&gt;&lt;electronic-resource-num&gt;10.1111/j.1600-0757.2012.00446.x&lt;/electronic-resource-num&gt;&lt;/record&gt;&lt;/Cite&gt;&lt;/EndNote&gt;</w:instrText>
      </w:r>
      <w:r>
        <w:fldChar w:fldCharType="separate"/>
      </w:r>
      <w:r>
        <w:rPr>
          <w:noProof/>
        </w:rPr>
        <w:t>(Beltran-Aguilar et al., 2012)</w:t>
      </w:r>
      <w:r>
        <w:fldChar w:fldCharType="end"/>
      </w:r>
      <w:r>
        <w:t xml:space="preserve">. Tooth mobility of remaining teeth, graded according to Miller’s scale, may also be considered an important measure of the effect of RPD </w:t>
      </w:r>
      <w:r>
        <w:fldChar w:fldCharType="begin"/>
      </w:r>
      <w:r>
        <w:instrText xml:space="preserve"> ADDIN EN.CITE &lt;EndNote&gt;&lt;Cite&gt;&lt;Author&gt;Laster&lt;/Author&gt;&lt;Year&gt;1975&lt;/Year&gt;&lt;RecNum&gt;262&lt;/RecNum&gt;&lt;DisplayText&gt;(Laster et al., 1975)&lt;/DisplayText&gt;&lt;record&gt;&lt;rec-number&gt;262&lt;/rec-number&gt;&lt;foreign-keys&gt;&lt;key app="EN" db-id="2zswwsx0qtxpa9etzr1v22rz9v05p2f9ffz2" timestamp="1518101520"&gt;262&lt;/key&gt;&lt;/foreign-keys&gt;&lt;ref-type name="Journal Article"&gt;17&lt;/ref-type&gt;&lt;contributors&gt;&lt;authors&gt;&lt;author&gt;Laster, L.&lt;/author&gt;&lt;author&gt;Laudenbach, K. W.&lt;/author&gt;&lt;author&gt;Stoller, N. H.&lt;/author&gt;&lt;/authors&gt;&lt;/contributors&gt;&lt;titles&gt;&lt;title&gt;An evaluation of clinical tooth mobility measurements&lt;/title&gt;&lt;secondary-title&gt;J Periodontol&lt;/secondary-title&gt;&lt;/titles&gt;&lt;periodical&gt;&lt;full-title&gt;J Periodontol&lt;/full-title&gt;&lt;/periodical&gt;&lt;pages&gt;603-7&lt;/pages&gt;&lt;volume&gt;46&lt;/volume&gt;&lt;number&gt;10&lt;/number&gt;&lt;keywords&gt;&lt;keyword&gt;Adult&lt;/keyword&gt;&lt;keyword&gt;Aged&lt;/keyword&gt;&lt;keyword&gt;Analysis of Variance&lt;/keyword&gt;&lt;keyword&gt;Evaluation Studies as Topic&lt;/keyword&gt;&lt;keyword&gt;Humans&lt;/keyword&gt;&lt;keyword&gt;Middle Aged&lt;/keyword&gt;&lt;keyword&gt;*Periodontal Index&lt;/keyword&gt;&lt;keyword&gt;Periodontics/instrumentation&lt;/keyword&gt;&lt;keyword&gt;Tooth Mobility/*diagnosis&lt;/keyword&gt;&lt;/keywords&gt;&lt;dates&gt;&lt;year&gt;1975&lt;/year&gt;&lt;pub-dates&gt;&lt;date&gt;Oct&lt;/date&gt;&lt;/pub-dates&gt;&lt;/dates&gt;&lt;isbn&gt;0022-3492 (Print)&amp;#xD;0022-3492 (Linking)&lt;/isbn&gt;&lt;accession-num&gt;1058939&lt;/accession-num&gt;&lt;urls&gt;&lt;related-urls&gt;&lt;url&gt;https://www.ncbi.nlm.nih.gov/pubmed/1058939&lt;/url&gt;&lt;/related-urls&gt;&lt;/urls&gt;&lt;electronic-resource-num&gt;10.1902/jop.1975.46.10.603&lt;/electronic-resource-num&gt;&lt;/record&gt;&lt;/Cite&gt;&lt;/EndNote&gt;</w:instrText>
      </w:r>
      <w:r>
        <w:fldChar w:fldCharType="separate"/>
      </w:r>
      <w:r>
        <w:rPr>
          <w:noProof/>
        </w:rPr>
        <w:t>(Laster et al., 1975)</w:t>
      </w:r>
      <w:r>
        <w:fldChar w:fldCharType="end"/>
      </w:r>
      <w:r>
        <w:t xml:space="preserve">. </w:t>
      </w:r>
    </w:p>
    <w:p w14:paraId="3374D538" w14:textId="77777777" w:rsidR="004F4A74" w:rsidRDefault="004F4A74" w:rsidP="004F4A74">
      <w:pPr>
        <w:pStyle w:val="PhDNormalText"/>
      </w:pPr>
      <w:r>
        <w:t xml:space="preserve">Costs associated with new technologies have an important impact on uptake. Cost-effectiveness measures within the dental literature have included both generic health-related quality of life measures used to calculate Quality Adjusted Life Years (QALYs), and OHRQoL measures e.g. OHIP, and linking clinically important differences, MCID, to cost </w:t>
      </w:r>
      <w:r>
        <w:fldChar w:fldCharType="begin">
          <w:fldData xml:space="preserve">PEVuZE5vdGU+PENpdGU+PEF1dGhvcj5IdWxtZTwvQXV0aG9yPjxZZWFyPjIwMTQ8L1llYXI+PFJl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</w:fldData>
        </w:fldChar>
      </w:r>
      <w:r>
        <w:instrText xml:space="preserve"> ADDIN EN.CITE </w:instrText>
      </w:r>
      <w:r>
        <w:fldChar w:fldCharType="begin">
          <w:fldData xml:space="preserve">PEVuZE5vdGU+PENpdGU+PEF1dGhvcj5IdWxtZTwvQXV0aG9yPjxZZWFyPjIwMTQ8L1llYXI+PFJl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</w:fldData>
        </w:fldChar>
      </w:r>
      <w:r>
        <w:instrText xml:space="preserve"> ADDIN EN.CITE.DATA </w:instrText>
      </w:r>
      <w:r>
        <w:fldChar w:fldCharType="end"/>
      </w:r>
      <w:r>
        <w:fldChar w:fldCharType="separate"/>
      </w:r>
      <w:r>
        <w:rPr>
          <w:noProof/>
        </w:rPr>
        <w:t>(Hulme et al., 2014, McKenna et al., 2014)</w:t>
      </w:r>
      <w:r>
        <w:fldChar w:fldCharType="end"/>
      </w:r>
      <w:r>
        <w:t xml:space="preserve">. The pitfalls of using generic HRQoL measures with dental interventions have been discussed, and thus the MCID of an OHRQoL specific measure is considered an appropriate measure of effectiveness. </w:t>
      </w:r>
    </w:p>
    <w:p w14:paraId="242485B6" w14:textId="77777777" w:rsidR="004F4A74" w:rsidRDefault="004F4A74" w:rsidP="009334EF">
      <w:pPr>
        <w:pStyle w:val="Heading2"/>
        <w:numPr>
          <w:ilvl w:val="1"/>
          <w:numId w:val="25"/>
        </w:numPr>
      </w:pPr>
      <w:bookmarkStart w:id="237" w:name="_Toc506551434"/>
      <w:r>
        <w:t>Aims and objectives</w:t>
      </w:r>
      <w:bookmarkEnd w:id="237"/>
    </w:p>
    <w:p w14:paraId="282A4BB8" w14:textId="77777777" w:rsidR="004F4A74" w:rsidRDefault="004F4A74" w:rsidP="004F4A74">
      <w:pPr>
        <w:pStyle w:val="Heading3"/>
      </w:pPr>
      <w:bookmarkStart w:id="238" w:name="_Toc506551435"/>
      <w:r>
        <w:t>Research Questions</w:t>
      </w:r>
      <w:bookmarkEnd w:id="238"/>
    </w:p>
    <w:p w14:paraId="1C98C9FA" w14:textId="77777777" w:rsidR="007140AA" w:rsidRDefault="007140AA" w:rsidP="00D95578">
      <w:pPr>
        <w:pStyle w:val="Heading4"/>
      </w:pPr>
      <w:r>
        <w:t>Primary research question</w:t>
      </w:r>
    </w:p>
    <w:p w14:paraId="303A0D3C" w14:textId="46395049" w:rsidR="007140AA" w:rsidRDefault="007140AA" w:rsidP="004F4A74">
      <w:pPr>
        <w:pStyle w:val="PhDNormalText"/>
      </w:pPr>
      <w:r>
        <w:t>Do RPDs made using PEEK frameworks improve OHRQoL</w:t>
      </w:r>
      <w:r w:rsidR="002867A5">
        <w:t xml:space="preserve"> </w:t>
      </w:r>
      <w:r w:rsidR="00FA4A07">
        <w:t>a minimum clinical</w:t>
      </w:r>
      <w:r w:rsidR="00DA53EC">
        <w:t>ly important difference at four-</w:t>
      </w:r>
      <w:r w:rsidR="002867A5">
        <w:t>weeks follow-up</w:t>
      </w:r>
      <w:r>
        <w:t>?</w:t>
      </w:r>
    </w:p>
    <w:p w14:paraId="255E4E7E" w14:textId="2DF5F0CC" w:rsidR="007140AA" w:rsidRDefault="007140AA" w:rsidP="00D95578">
      <w:pPr>
        <w:pStyle w:val="Heading4"/>
      </w:pPr>
      <w:r>
        <w:t>Secondary research questions</w:t>
      </w:r>
    </w:p>
    <w:p w14:paraId="2773D94A" w14:textId="0CDC6AAF" w:rsidR="002867A5" w:rsidRDefault="00CE08EA" w:rsidP="004F4A74">
      <w:pPr>
        <w:pStyle w:val="PhDNormalText"/>
      </w:pPr>
      <w:r>
        <w:t xml:space="preserve">Secondary research hypotheses were exploratory in nature. They are considered as pilot data, which may be used to power future studies. </w:t>
      </w:r>
      <w:r w:rsidR="002867A5">
        <w:t xml:space="preserve">What is the potential difference between RPDs made with PEEK </w:t>
      </w:r>
      <w:proofErr w:type="spellStart"/>
      <w:r w:rsidR="002867A5">
        <w:t>vs</w:t>
      </w:r>
      <w:proofErr w:type="spellEnd"/>
      <w:r w:rsidR="002867A5">
        <w:t xml:space="preserve"> CoCr in terms </w:t>
      </w:r>
      <w:proofErr w:type="gramStart"/>
      <w:r w:rsidR="002867A5">
        <w:t>of:</w:t>
      </w:r>
      <w:proofErr w:type="gramEnd"/>
    </w:p>
    <w:p w14:paraId="634FB94F" w14:textId="31B9CC35" w:rsidR="002867A5" w:rsidRDefault="002867A5" w:rsidP="002867A5">
      <w:pPr>
        <w:pStyle w:val="PhDbulletlistintext"/>
      </w:pPr>
      <w:r>
        <w:t>Patient preference</w:t>
      </w:r>
      <w:r w:rsidR="00DA53EC">
        <w:t xml:space="preserve"> at four-weeks, six-months and one-</w:t>
      </w:r>
      <w:r w:rsidR="00FA4A07">
        <w:t>year</w:t>
      </w:r>
    </w:p>
    <w:p w14:paraId="72135AAC" w14:textId="26A6355E" w:rsidR="002867A5" w:rsidRDefault="00FA4A07" w:rsidP="004F4A74">
      <w:pPr>
        <w:pStyle w:val="PhDbulletlistintext"/>
      </w:pPr>
      <w:r>
        <w:t xml:space="preserve">OHRQoL from baseline to four </w:t>
      </w:r>
      <w:r w:rsidR="002867A5">
        <w:t>weeks</w:t>
      </w:r>
    </w:p>
    <w:p w14:paraId="437C20EF" w14:textId="70350CCC" w:rsidR="002867A5" w:rsidRDefault="004F4A74" w:rsidP="004F4A74">
      <w:pPr>
        <w:pStyle w:val="PhDbulletlistintext"/>
      </w:pPr>
      <w:r>
        <w:lastRenderedPageBreak/>
        <w:t>HRQoL</w:t>
      </w:r>
      <w:r w:rsidR="00DA53EC">
        <w:t xml:space="preserve"> from baseline to four-</w:t>
      </w:r>
      <w:r w:rsidR="002867A5">
        <w:t>weeks</w:t>
      </w:r>
    </w:p>
    <w:p w14:paraId="470A814A" w14:textId="3DDC3DA2" w:rsidR="00CE08EA" w:rsidRDefault="00DA53EC" w:rsidP="004F4A74">
      <w:pPr>
        <w:pStyle w:val="PhDbulletlistintext"/>
      </w:pPr>
      <w:r>
        <w:t>OHRQoL from four-</w:t>
      </w:r>
      <w:r w:rsidR="002867A5">
        <w:t xml:space="preserve">weeks to </w:t>
      </w:r>
      <w:r>
        <w:t>one-</w:t>
      </w:r>
      <w:r w:rsidR="00CE08EA">
        <w:t>year</w:t>
      </w:r>
    </w:p>
    <w:p w14:paraId="1D8A859C" w14:textId="27FCE11D" w:rsidR="00CE08EA" w:rsidRDefault="00CE08EA" w:rsidP="004F4A74">
      <w:pPr>
        <w:pStyle w:val="PhDbulletlistintext"/>
      </w:pPr>
      <w:r>
        <w:t>D</w:t>
      </w:r>
      <w:r w:rsidR="004F4A74">
        <w:t>enture satisfaction</w:t>
      </w:r>
      <w:r w:rsidR="00DA53EC">
        <w:t xml:space="preserve"> at four-</w:t>
      </w:r>
      <w:r>
        <w:t>weeks follow-up</w:t>
      </w:r>
    </w:p>
    <w:p w14:paraId="511D099D" w14:textId="7122ED91" w:rsidR="00CE08EA" w:rsidRDefault="00CE08EA" w:rsidP="004F4A74">
      <w:pPr>
        <w:pStyle w:val="PhDbulletlistintext"/>
      </w:pPr>
      <w:r>
        <w:t>M</w:t>
      </w:r>
      <w:r w:rsidR="004F4A74">
        <w:t>asticatory efficiency</w:t>
      </w:r>
      <w:r w:rsidR="00DA53EC">
        <w:t xml:space="preserve"> score at four-</w:t>
      </w:r>
      <w:r>
        <w:t>weeks</w:t>
      </w:r>
    </w:p>
    <w:p w14:paraId="590C7C98" w14:textId="0247A98D" w:rsidR="00F4278C" w:rsidRDefault="00CE08EA" w:rsidP="004F4A74">
      <w:pPr>
        <w:pStyle w:val="PhDbulletlistintext"/>
      </w:pPr>
      <w:r>
        <w:t>P</w:t>
      </w:r>
      <w:r w:rsidR="004F4A74">
        <w:t>eriodontal health</w:t>
      </w:r>
      <w:r w:rsidR="00F4278C">
        <w:t xml:space="preserve"> and </w:t>
      </w:r>
      <w:r w:rsidR="004F4A74">
        <w:t>tooth mobility of remaining teeth</w:t>
      </w:r>
      <w:r w:rsidR="0028138F">
        <w:t xml:space="preserve"> from</w:t>
      </w:r>
      <w:r w:rsidR="00DA53EC">
        <w:t xml:space="preserve"> four-weeks </w:t>
      </w:r>
      <w:r w:rsidR="0028138F">
        <w:t>to</w:t>
      </w:r>
      <w:r w:rsidR="00DA53EC">
        <w:t xml:space="preserve"> one-</w:t>
      </w:r>
      <w:r w:rsidR="00F4278C">
        <w:t>year follow-up</w:t>
      </w:r>
    </w:p>
    <w:p w14:paraId="2DA38A94" w14:textId="428302CF" w:rsidR="004F4A74" w:rsidRDefault="00DA53EC" w:rsidP="004F4A74">
      <w:pPr>
        <w:pStyle w:val="PhDbulletlistintext"/>
      </w:pPr>
      <w:r>
        <w:t>Cost effectiveness at four-weeks and one-</w:t>
      </w:r>
      <w:r w:rsidR="00F4278C">
        <w:t>year follow-up</w:t>
      </w:r>
    </w:p>
    <w:p w14:paraId="7608239B" w14:textId="77777777" w:rsidR="004F4A74" w:rsidRDefault="004F4A74" w:rsidP="004F4A74">
      <w:pPr>
        <w:pStyle w:val="Heading3"/>
      </w:pPr>
      <w:bookmarkStart w:id="239" w:name="_Toc506551436"/>
      <w:r>
        <w:t>Research Hypothesis</w:t>
      </w:r>
      <w:bookmarkEnd w:id="239"/>
    </w:p>
    <w:p w14:paraId="314085B3" w14:textId="402274D2" w:rsidR="00F4278C" w:rsidRDefault="00F4278C" w:rsidP="00D95578">
      <w:pPr>
        <w:pStyle w:val="Heading4"/>
      </w:pPr>
      <w:r>
        <w:t>Primary research hypothesis</w:t>
      </w:r>
    </w:p>
    <w:p w14:paraId="6464C908" w14:textId="69ABC61E" w:rsidR="00F4278C" w:rsidRDefault="00F4278C" w:rsidP="004F4A74">
      <w:pPr>
        <w:pStyle w:val="PhDNormalText"/>
      </w:pPr>
      <w:r>
        <w:t xml:space="preserve">RPDs made using PEEK frameworks will not </w:t>
      </w:r>
      <w:r w:rsidR="00FA4A07">
        <w:t xml:space="preserve">improve OHRQoL by a minimum clinically </w:t>
      </w:r>
      <w:r w:rsidR="00DA53EC">
        <w:t>important difference after four-</w:t>
      </w:r>
      <w:r w:rsidR="00FA4A07">
        <w:t>weeks wear.</w:t>
      </w:r>
    </w:p>
    <w:p w14:paraId="5B802615" w14:textId="5E41CF57" w:rsidR="00FA4A07" w:rsidRDefault="00FA4A07" w:rsidP="00D95578">
      <w:pPr>
        <w:pStyle w:val="Heading4"/>
      </w:pPr>
      <w:r>
        <w:t>Secondary research hypotheses</w:t>
      </w:r>
    </w:p>
    <w:p w14:paraId="1DBC2309" w14:textId="77777777" w:rsidR="00FA4A07" w:rsidRDefault="004F4A74" w:rsidP="004F4A74">
      <w:pPr>
        <w:pStyle w:val="PhDNormalText"/>
      </w:pPr>
      <w:r>
        <w:t>There will be no difference between CoCr and PEEK frameworks in their effect on</w:t>
      </w:r>
      <w:r w:rsidR="00FA4A07">
        <w:t>:</w:t>
      </w:r>
    </w:p>
    <w:p w14:paraId="3A828FFD" w14:textId="4671502F" w:rsidR="00FA4A07" w:rsidRDefault="00FA4A07" w:rsidP="00FA4A07">
      <w:pPr>
        <w:pStyle w:val="PhDbulletlistintext"/>
      </w:pPr>
      <w:bookmarkStart w:id="240" w:name="_Toc506551437"/>
      <w:r>
        <w:t xml:space="preserve">Patient </w:t>
      </w:r>
      <w:r w:rsidR="00DA53EC">
        <w:t>preference at four-weeks, six-months and one-</w:t>
      </w:r>
      <w:r>
        <w:t>year</w:t>
      </w:r>
    </w:p>
    <w:p w14:paraId="3DDAC25D" w14:textId="0F0F86BD" w:rsidR="00FA4A07" w:rsidRDefault="00DA53EC" w:rsidP="00FA4A07">
      <w:pPr>
        <w:pStyle w:val="PhDbulletlistintext"/>
      </w:pPr>
      <w:r>
        <w:t>OHRQoL from baseline to four-</w:t>
      </w:r>
      <w:r w:rsidR="00FA4A07">
        <w:t>weeks</w:t>
      </w:r>
    </w:p>
    <w:p w14:paraId="0C5F4161" w14:textId="55993641" w:rsidR="00FA4A07" w:rsidRDefault="00DA53EC" w:rsidP="00FA4A07">
      <w:pPr>
        <w:pStyle w:val="PhDbulletlistintext"/>
      </w:pPr>
      <w:r>
        <w:t>HRQoL from baseline to four-</w:t>
      </w:r>
      <w:r w:rsidR="00FA4A07">
        <w:t>weeks</w:t>
      </w:r>
    </w:p>
    <w:p w14:paraId="3D5BE6AD" w14:textId="4A1C327A" w:rsidR="00FA4A07" w:rsidRDefault="00DA53EC" w:rsidP="00FA4A07">
      <w:pPr>
        <w:pStyle w:val="PhDbulletlistintext"/>
      </w:pPr>
      <w:r>
        <w:t>OHRQoL from four-weeks to one-</w:t>
      </w:r>
      <w:r w:rsidR="00FA4A07">
        <w:t>year</w:t>
      </w:r>
    </w:p>
    <w:p w14:paraId="09AD5CC8" w14:textId="66167490" w:rsidR="00FA4A07" w:rsidRDefault="00DA53EC" w:rsidP="00FA4A07">
      <w:pPr>
        <w:pStyle w:val="PhDbulletlistintext"/>
      </w:pPr>
      <w:r>
        <w:t>Denture satisfaction at four-</w:t>
      </w:r>
      <w:r w:rsidR="00FA4A07">
        <w:t>weeks follow-up</w:t>
      </w:r>
    </w:p>
    <w:p w14:paraId="5ACD27A4" w14:textId="5A8F6F71" w:rsidR="00FA4A07" w:rsidRDefault="00FA4A07" w:rsidP="00FA4A07">
      <w:pPr>
        <w:pStyle w:val="PhDbulletlistintext"/>
      </w:pPr>
      <w:r>
        <w:t>Masti</w:t>
      </w:r>
      <w:r w:rsidR="00DA53EC">
        <w:t>catory efficiency score at four-</w:t>
      </w:r>
      <w:r>
        <w:t>weeks</w:t>
      </w:r>
    </w:p>
    <w:p w14:paraId="0B76A742" w14:textId="5990545A" w:rsidR="00FA4A07" w:rsidRDefault="00FA4A07" w:rsidP="00FA4A07">
      <w:pPr>
        <w:pStyle w:val="PhDbulletlistintext"/>
      </w:pPr>
      <w:r>
        <w:t>Periodontal health and tooth mobi</w:t>
      </w:r>
      <w:r w:rsidR="0028138F">
        <w:t>lity of remaining teeth from four-weeks to</w:t>
      </w:r>
      <w:r w:rsidR="00DA53EC">
        <w:t xml:space="preserve"> one-</w:t>
      </w:r>
      <w:r>
        <w:t>year follow-up</w:t>
      </w:r>
    </w:p>
    <w:p w14:paraId="61FB38EF" w14:textId="39C501F5" w:rsidR="00FA4A07" w:rsidRDefault="00FA4A07" w:rsidP="00FA4A07">
      <w:pPr>
        <w:pStyle w:val="PhDbulletlistintext"/>
      </w:pPr>
      <w:r>
        <w:t>Cost effe</w:t>
      </w:r>
      <w:r w:rsidR="00DA53EC">
        <w:t>ctiveness at four-weeks and one-</w:t>
      </w:r>
      <w:r>
        <w:t>year follow-up</w:t>
      </w:r>
    </w:p>
    <w:p w14:paraId="24988F79" w14:textId="77777777" w:rsidR="004F4A74" w:rsidRDefault="004F4A74" w:rsidP="004F4A74">
      <w:pPr>
        <w:pStyle w:val="Heading3"/>
      </w:pPr>
      <w:r>
        <w:lastRenderedPageBreak/>
        <w:t>Aims</w:t>
      </w:r>
      <w:bookmarkEnd w:id="240"/>
    </w:p>
    <w:p w14:paraId="5543B1A0" w14:textId="35045172" w:rsidR="00C367C8" w:rsidRDefault="004F4A74" w:rsidP="004F4A74">
      <w:pPr>
        <w:pStyle w:val="PhDNormalText"/>
      </w:pPr>
      <w:r>
        <w:t xml:space="preserve">The aim of this randomised crossover-controlled trial is to investigate </w:t>
      </w:r>
      <w:r w:rsidR="00C367C8">
        <w:t xml:space="preserve">whether PEEK framework RPDs improve OHRQoL </w:t>
      </w:r>
      <w:r w:rsidR="00E864E4">
        <w:t>after four-</w:t>
      </w:r>
      <w:r w:rsidR="00C367C8">
        <w:t xml:space="preserve">weeks use. </w:t>
      </w:r>
    </w:p>
    <w:p w14:paraId="0BC4D327" w14:textId="3E6539AF" w:rsidR="004F4A74" w:rsidRDefault="00C367C8" w:rsidP="004F4A74">
      <w:pPr>
        <w:pStyle w:val="PhDNormalText"/>
      </w:pPr>
      <w:r>
        <w:t xml:space="preserve">A secondary aim was to provide pilot data </w:t>
      </w:r>
      <w:r w:rsidR="00C80BF6">
        <w:t xml:space="preserve">on the potential </w:t>
      </w:r>
      <w:r w:rsidR="004F4A74">
        <w:t>differences between PEEK and traditional CoCr framework RPDs in their effect on OHRQoL, HRQoL, masticatory efficiency, denture satisfaction, periodontal health of remaining teeth and cost effectiveness.</w:t>
      </w:r>
    </w:p>
    <w:p w14:paraId="18E52981" w14:textId="77777777" w:rsidR="004F4A74" w:rsidRDefault="004F4A74" w:rsidP="004F4A74">
      <w:pPr>
        <w:pStyle w:val="Heading3"/>
      </w:pPr>
      <w:bookmarkStart w:id="241" w:name="_Toc506551438"/>
      <w:r>
        <w:t>Objectives</w:t>
      </w:r>
      <w:bookmarkEnd w:id="241"/>
    </w:p>
    <w:p w14:paraId="2A760565" w14:textId="77777777" w:rsidR="004F4A74" w:rsidRDefault="004F4A74" w:rsidP="004F4A74">
      <w:pPr>
        <w:pStyle w:val="PhDNormalText"/>
      </w:pPr>
      <w:r>
        <w:t>To undertake a randomised crossover-controlled clinical pilot trial designed to evaluate the following questions:</w:t>
      </w:r>
    </w:p>
    <w:p w14:paraId="0CB9AAC4" w14:textId="6EAF4F01" w:rsidR="004F4A74" w:rsidRPr="00E864E4" w:rsidRDefault="004F4A74" w:rsidP="009334EF">
      <w:pPr>
        <w:pStyle w:val="PhDbulletlistintext"/>
        <w:numPr>
          <w:ilvl w:val="0"/>
          <w:numId w:val="8"/>
        </w:numPr>
      </w:pPr>
      <w:r>
        <w:t xml:space="preserve">Do PEEK removable </w:t>
      </w:r>
      <w:r w:rsidRPr="00E864E4">
        <w:t>partial dentures make a significant impact on OHRQoL at the level of the minimum clinically important difference for the OHRQoL measure chosen</w:t>
      </w:r>
      <w:r w:rsidR="00E864E4">
        <w:t xml:space="preserve"> at four-</w:t>
      </w:r>
      <w:r w:rsidR="00E864E4" w:rsidRPr="00E864E4">
        <w:t>week follow-up</w:t>
      </w:r>
      <w:r w:rsidRPr="00E864E4">
        <w:t>?</w:t>
      </w:r>
    </w:p>
    <w:p w14:paraId="772F5B2D" w14:textId="2782AD10" w:rsidR="00582FBC" w:rsidRPr="00E864E4" w:rsidRDefault="00C84EC7" w:rsidP="009334EF">
      <w:pPr>
        <w:pStyle w:val="PhDbulletlistintext"/>
        <w:numPr>
          <w:ilvl w:val="0"/>
          <w:numId w:val="8"/>
        </w:numPr>
      </w:pPr>
      <w:r w:rsidRPr="00E864E4">
        <w:t xml:space="preserve">Is there any difference between RPDs made from PEEK or CoCr </w:t>
      </w:r>
      <w:r w:rsidR="00E864E4">
        <w:t>at four-</w:t>
      </w:r>
      <w:r w:rsidRPr="00E864E4">
        <w:t>weeks</w:t>
      </w:r>
      <w:r w:rsidR="00483E67" w:rsidRPr="00E864E4">
        <w:t xml:space="preserve"> in:</w:t>
      </w:r>
    </w:p>
    <w:p w14:paraId="1DC4ACA4" w14:textId="6B3C4BB2" w:rsidR="00C84EC7" w:rsidRPr="00E864E4" w:rsidRDefault="00C84EC7" w:rsidP="00C84EC7">
      <w:pPr>
        <w:pStyle w:val="PhDbulletlistintext"/>
        <w:numPr>
          <w:ilvl w:val="1"/>
          <w:numId w:val="8"/>
        </w:numPr>
      </w:pPr>
      <w:r w:rsidRPr="00E864E4">
        <w:t>Masticatory efficiency</w:t>
      </w:r>
    </w:p>
    <w:p w14:paraId="1D1FE260" w14:textId="0753EFB5" w:rsidR="00C84EC7" w:rsidRPr="00E864E4" w:rsidRDefault="00C84EC7" w:rsidP="00C84EC7">
      <w:pPr>
        <w:pStyle w:val="PhDbulletlistintext"/>
        <w:numPr>
          <w:ilvl w:val="1"/>
          <w:numId w:val="8"/>
        </w:numPr>
      </w:pPr>
      <w:r w:rsidRPr="00E864E4">
        <w:t>Denture satisfaction</w:t>
      </w:r>
    </w:p>
    <w:p w14:paraId="49D8E816" w14:textId="446DFB13" w:rsidR="004F4A74" w:rsidRPr="00E864E4" w:rsidRDefault="004F4A74" w:rsidP="009334EF">
      <w:pPr>
        <w:pStyle w:val="PhDbulletlistintext"/>
        <w:numPr>
          <w:ilvl w:val="0"/>
          <w:numId w:val="8"/>
        </w:numPr>
      </w:pPr>
      <w:r w:rsidRPr="00E864E4">
        <w:t xml:space="preserve">Is there any difference between </w:t>
      </w:r>
      <w:r w:rsidR="00483E67" w:rsidRPr="00E864E4">
        <w:t xml:space="preserve">patients wearing </w:t>
      </w:r>
      <w:r w:rsidRPr="00E864E4">
        <w:t xml:space="preserve">RPDs made from PEEK or CoCr </w:t>
      </w:r>
      <w:r w:rsidR="00582FBC" w:rsidRPr="00E864E4">
        <w:t xml:space="preserve">from </w:t>
      </w:r>
      <w:r w:rsidR="00E864E4">
        <w:t>baseline to four-</w:t>
      </w:r>
      <w:r w:rsidR="00582FBC" w:rsidRPr="00E864E4">
        <w:t>weeks in:</w:t>
      </w:r>
    </w:p>
    <w:p w14:paraId="0286C269" w14:textId="5E53155A" w:rsidR="00582FBC" w:rsidRPr="00E864E4" w:rsidRDefault="00582FBC" w:rsidP="00582FBC">
      <w:pPr>
        <w:pStyle w:val="PhDbulletlistintext"/>
        <w:numPr>
          <w:ilvl w:val="1"/>
          <w:numId w:val="8"/>
        </w:numPr>
      </w:pPr>
      <w:r w:rsidRPr="00E864E4">
        <w:t xml:space="preserve">OHRQoL </w:t>
      </w:r>
    </w:p>
    <w:p w14:paraId="610A2C51" w14:textId="34670ADE" w:rsidR="00582FBC" w:rsidRPr="00E864E4" w:rsidRDefault="00582FBC" w:rsidP="00582FBC">
      <w:pPr>
        <w:pStyle w:val="PhDbulletlistintext"/>
        <w:numPr>
          <w:ilvl w:val="1"/>
          <w:numId w:val="8"/>
        </w:numPr>
      </w:pPr>
      <w:r w:rsidRPr="00E864E4">
        <w:t>HRQoL</w:t>
      </w:r>
    </w:p>
    <w:p w14:paraId="6BEE7275" w14:textId="37E5BA60" w:rsidR="00582FBC" w:rsidRPr="00E864E4" w:rsidRDefault="00582FBC" w:rsidP="009334EF">
      <w:pPr>
        <w:pStyle w:val="PhDbulletlistintext"/>
        <w:numPr>
          <w:ilvl w:val="0"/>
          <w:numId w:val="8"/>
        </w:numPr>
      </w:pPr>
      <w:r w:rsidRPr="00E864E4">
        <w:t xml:space="preserve">Is there any difference between </w:t>
      </w:r>
      <w:r w:rsidR="00483E67" w:rsidRPr="00E864E4">
        <w:t xml:space="preserve">patients wearing </w:t>
      </w:r>
      <w:r w:rsidRPr="00E864E4">
        <w:t xml:space="preserve">RPDs made from PEEK or CoCr from </w:t>
      </w:r>
      <w:r w:rsidR="00E864E4">
        <w:t>four-weeks to one-</w:t>
      </w:r>
      <w:r w:rsidRPr="00E864E4">
        <w:t>year in:</w:t>
      </w:r>
    </w:p>
    <w:p w14:paraId="58DF2B99" w14:textId="77777777" w:rsidR="00483E67" w:rsidRPr="00E864E4" w:rsidRDefault="00483E67" w:rsidP="00582FBC">
      <w:pPr>
        <w:pStyle w:val="PhDbulletlistintext"/>
        <w:numPr>
          <w:ilvl w:val="1"/>
          <w:numId w:val="8"/>
        </w:numPr>
      </w:pPr>
      <w:r w:rsidRPr="00E864E4">
        <w:t>Patient preference</w:t>
      </w:r>
    </w:p>
    <w:p w14:paraId="3A8D8708" w14:textId="77777777" w:rsidR="0028138F" w:rsidRDefault="00582FBC" w:rsidP="0028138F">
      <w:pPr>
        <w:pStyle w:val="PhDbulletlistintext"/>
        <w:numPr>
          <w:ilvl w:val="1"/>
          <w:numId w:val="8"/>
        </w:numPr>
      </w:pPr>
      <w:r w:rsidRPr="00E864E4">
        <w:t>OHRQoL</w:t>
      </w:r>
      <w:r w:rsidR="0028138F" w:rsidRPr="0028138F">
        <w:t xml:space="preserve"> </w:t>
      </w:r>
    </w:p>
    <w:p w14:paraId="214C6764" w14:textId="450C3AEA" w:rsidR="004F4A74" w:rsidRPr="00E864E4" w:rsidRDefault="0028138F" w:rsidP="0028138F">
      <w:pPr>
        <w:pStyle w:val="PhDbulletlistintext"/>
        <w:numPr>
          <w:ilvl w:val="1"/>
          <w:numId w:val="8"/>
        </w:numPr>
      </w:pPr>
      <w:proofErr w:type="gramStart"/>
      <w:r>
        <w:t>plaque</w:t>
      </w:r>
      <w:proofErr w:type="gramEnd"/>
      <w:r>
        <w:t xml:space="preserve"> index (%), tooth mobility, probing pocket depths (mm), bleeding index</w:t>
      </w:r>
    </w:p>
    <w:p w14:paraId="50DF04D1" w14:textId="214F37AA" w:rsidR="00C84EC7" w:rsidRDefault="004F4A74" w:rsidP="009334EF">
      <w:pPr>
        <w:pStyle w:val="PhDbulletlistintext"/>
        <w:numPr>
          <w:ilvl w:val="0"/>
          <w:numId w:val="8"/>
        </w:numPr>
      </w:pPr>
      <w:r w:rsidRPr="00E864E4">
        <w:lastRenderedPageBreak/>
        <w:t>Is there a difference</w:t>
      </w:r>
      <w:r w:rsidR="00C84EC7" w:rsidRPr="00E864E4">
        <w:t xml:space="preserve"> between patients wearing RPDs made from PEEK or CoCr </w:t>
      </w:r>
      <w:r w:rsidR="00E864E4">
        <w:t>at four-weeks and at one-</w:t>
      </w:r>
      <w:r w:rsidR="00C84EC7" w:rsidRPr="00E864E4">
        <w:t>year in</w:t>
      </w:r>
      <w:r w:rsidR="00C84EC7">
        <w:t>:</w:t>
      </w:r>
    </w:p>
    <w:p w14:paraId="4CC657EF" w14:textId="77777777" w:rsidR="00483E67" w:rsidRDefault="00C84EC7" w:rsidP="004F4A74">
      <w:pPr>
        <w:pStyle w:val="PhDbulletlistintext"/>
        <w:numPr>
          <w:ilvl w:val="1"/>
          <w:numId w:val="8"/>
        </w:numPr>
      </w:pPr>
      <w:r>
        <w:t>Cost effectiveness</w:t>
      </w:r>
    </w:p>
    <w:p w14:paraId="73206CA2" w14:textId="3DBA9D92" w:rsidR="00483E67" w:rsidRDefault="001E7F98" w:rsidP="00483E67">
      <w:pPr>
        <w:pStyle w:val="PhDbulletlistintext"/>
        <w:numPr>
          <w:ilvl w:val="0"/>
          <w:numId w:val="8"/>
        </w:numPr>
      </w:pPr>
      <w:r>
        <w:t>To provide data to enable s</w:t>
      </w:r>
      <w:r w:rsidR="00483E67">
        <w:t xml:space="preserve">ample size </w:t>
      </w:r>
      <w:r>
        <w:t xml:space="preserve">calculations for future studies investigating differences </w:t>
      </w:r>
      <w:r w:rsidR="00483E67">
        <w:t>between PEEK and CoCr RPDs using a primary outcome of:</w:t>
      </w:r>
    </w:p>
    <w:p w14:paraId="14A4F1D5" w14:textId="52186D4F" w:rsidR="007A5664" w:rsidRDefault="00483E67" w:rsidP="00483E67">
      <w:pPr>
        <w:pStyle w:val="PhDbulletlistintext"/>
        <w:numPr>
          <w:ilvl w:val="1"/>
          <w:numId w:val="8"/>
        </w:numPr>
      </w:pPr>
      <w:r>
        <w:t>Patient preference after</w:t>
      </w:r>
      <w:r w:rsidR="00E864E4">
        <w:t xml:space="preserve"> one-</w:t>
      </w:r>
      <w:r w:rsidR="007A5664">
        <w:t>year (assuming a parallel study design)</w:t>
      </w:r>
    </w:p>
    <w:p w14:paraId="3621E1EF" w14:textId="6DB206DF" w:rsidR="007A5664" w:rsidRDefault="007A5664" w:rsidP="00483E67">
      <w:pPr>
        <w:pStyle w:val="PhDbulletlistintext"/>
        <w:numPr>
          <w:ilvl w:val="1"/>
          <w:numId w:val="8"/>
        </w:numPr>
      </w:pPr>
      <w:r>
        <w:t xml:space="preserve">Change </w:t>
      </w:r>
      <w:r w:rsidR="00E864E4">
        <w:t>in OHRQoL from baseline to four-</w:t>
      </w:r>
      <w:r>
        <w:t>weeks (assuming a crossover design)</w:t>
      </w:r>
    </w:p>
    <w:p w14:paraId="3B3754FC" w14:textId="66597820" w:rsidR="004F4A74" w:rsidRPr="00AE31D6" w:rsidRDefault="007A5664" w:rsidP="004F4A74">
      <w:pPr>
        <w:pStyle w:val="PhDbulletlistintext"/>
        <w:numPr>
          <w:ilvl w:val="1"/>
          <w:numId w:val="8"/>
        </w:numPr>
      </w:pPr>
      <w:r>
        <w:t>Change</w:t>
      </w:r>
      <w:r w:rsidR="00E864E4">
        <w:t xml:space="preserve"> in OHRQoL from baseline to one-</w:t>
      </w:r>
      <w:r>
        <w:t>year</w:t>
      </w:r>
    </w:p>
    <w:p w14:paraId="54C418B1" w14:textId="77777777" w:rsidR="004F4A74" w:rsidRDefault="004F4A74" w:rsidP="009334EF">
      <w:pPr>
        <w:pStyle w:val="Heading2"/>
        <w:numPr>
          <w:ilvl w:val="1"/>
          <w:numId w:val="25"/>
        </w:numPr>
      </w:pPr>
      <w:bookmarkStart w:id="242" w:name="_Ref374009458"/>
      <w:bookmarkStart w:id="243" w:name="_Toc506551439"/>
      <w:r>
        <w:t>Methods and Materials</w:t>
      </w:r>
      <w:bookmarkEnd w:id="242"/>
      <w:bookmarkEnd w:id="243"/>
    </w:p>
    <w:p w14:paraId="01F433A5" w14:textId="77777777" w:rsidR="004F4A74" w:rsidRDefault="004F4A74" w:rsidP="004F4A74">
      <w:pPr>
        <w:pStyle w:val="Heading3"/>
      </w:pPr>
      <w:bookmarkStart w:id="244" w:name="_Toc506551440"/>
      <w:r>
        <w:t>Study design, settings and participants</w:t>
      </w:r>
      <w:bookmarkEnd w:id="244"/>
    </w:p>
    <w:p w14:paraId="106DDF4A" w14:textId="77777777" w:rsidR="004F4A74" w:rsidRDefault="004F4A74" w:rsidP="004F4A74">
      <w:pPr>
        <w:pStyle w:val="PhDNormalText"/>
      </w:pPr>
      <w:r>
        <w:t>A randomised crossover-</w:t>
      </w:r>
      <w:r w:rsidRPr="003E4E84">
        <w:t>controlled clinical tria</w:t>
      </w:r>
      <w:r>
        <w:t>l designed to investigate the difference between</w:t>
      </w:r>
      <w:r w:rsidRPr="003E4E84">
        <w:t xml:space="preserve"> </w:t>
      </w:r>
      <w:r>
        <w:t>RPDs made from either CoCr or PEEK</w:t>
      </w:r>
      <w:r w:rsidRPr="003E4E84">
        <w:t xml:space="preserve"> framework materials</w:t>
      </w:r>
      <w:r>
        <w:t xml:space="preserve">. </w:t>
      </w:r>
      <w:r w:rsidRPr="00775C90">
        <w:t>Pa</w:t>
      </w:r>
      <w:r>
        <w:t>r</w:t>
      </w:r>
      <w:r w:rsidRPr="00775C90">
        <w:t>ti</w:t>
      </w:r>
      <w:r>
        <w:t>cipants</w:t>
      </w:r>
      <w:r w:rsidRPr="00775C90">
        <w:t xml:space="preserve"> w</w:t>
      </w:r>
      <w:r>
        <w:t xml:space="preserve">ere recruited from patients awaiting treatment for the provision of RPDs </w:t>
      </w:r>
      <w:r w:rsidRPr="00775C90">
        <w:t>at the Charles Clifford Dental Hospital</w:t>
      </w:r>
      <w:r>
        <w:t xml:space="preserve"> (CCDH) (Sheffield, UK).</w:t>
      </w:r>
    </w:p>
    <w:p w14:paraId="621BE303" w14:textId="77777777" w:rsidR="004F4A74" w:rsidRDefault="004F4A74" w:rsidP="004F4A74">
      <w:pPr>
        <w:pStyle w:val="PhDNormalText"/>
      </w:pPr>
      <w:r>
        <w:t xml:space="preserve">Manufacturing workflow of the RPDs was carried out at the in-house dental laboratory of the CCDH and a commercial dental laboratory (Reger Zahntechnik, </w:t>
      </w:r>
      <w:r w:rsidRPr="0036356F">
        <w:t>N</w:t>
      </w:r>
      <w:r w:rsidRPr="0036356F">
        <w:rPr>
          <w:color w:val="000000"/>
        </w:rPr>
        <w:t>ü</w:t>
      </w:r>
      <w:r w:rsidRPr="0036356F">
        <w:t>rnberg</w:t>
      </w:r>
      <w:r>
        <w:t>, Germany). All clinical stages were carried out in the Department of Restorative Dentistry at CCDH.</w:t>
      </w:r>
    </w:p>
    <w:p w14:paraId="62E0E5B8" w14:textId="77777777" w:rsidR="004F4A74" w:rsidRDefault="004F4A74" w:rsidP="004F4A74">
      <w:pPr>
        <w:pStyle w:val="Heading3"/>
      </w:pPr>
      <w:bookmarkStart w:id="245" w:name="_Toc506551441"/>
      <w:r>
        <w:t>Recruitment</w:t>
      </w:r>
      <w:bookmarkEnd w:id="245"/>
    </w:p>
    <w:p w14:paraId="68D9B8CE" w14:textId="524C8DE9" w:rsidR="004F4A74" w:rsidRDefault="004F4A74" w:rsidP="004F4A74">
      <w:pPr>
        <w:pStyle w:val="PhDNormalText"/>
      </w:pPr>
      <w:r>
        <w:t>P</w:t>
      </w:r>
      <w:r w:rsidRPr="00775C90">
        <w:t xml:space="preserve">atients </w:t>
      </w:r>
      <w:r>
        <w:t xml:space="preserve">awaiting </w:t>
      </w:r>
      <w:r w:rsidRPr="00775C90">
        <w:t>treatment w</w:t>
      </w:r>
      <w:r>
        <w:t>ere</w:t>
      </w:r>
      <w:r w:rsidRPr="00775C90">
        <w:t xml:space="preserve"> </w:t>
      </w:r>
      <w:r>
        <w:t xml:space="preserve">invited </w:t>
      </w:r>
      <w:r w:rsidRPr="00775C90">
        <w:t>for screening</w:t>
      </w:r>
      <w:r>
        <w:t xml:space="preserve"> with an initial contact letter and </w:t>
      </w:r>
      <w:r w:rsidRPr="00775C90">
        <w:t xml:space="preserve">patient </w:t>
      </w:r>
      <w:r w:rsidR="00451B7B" w:rsidRPr="00775C90">
        <w:t>informa</w:t>
      </w:r>
      <w:r w:rsidR="00451B7B">
        <w:t xml:space="preserve">tion </w:t>
      </w:r>
      <w:r w:rsidR="00451B7B" w:rsidRPr="00451B7B">
        <w:t>leaflet (</w:t>
      </w:r>
      <w:r w:rsidRPr="00D02520">
        <w:fldChar w:fldCharType="begin"/>
      </w:r>
      <w:r w:rsidRPr="00D02520">
        <w:instrText xml:space="preserve"> REF _Ref374025989 \h </w:instrText>
      </w:r>
      <w:r w:rsidRPr="00D02520">
        <w:fldChar w:fldCharType="separate"/>
      </w:r>
      <w:r w:rsidR="00D02520" w:rsidRPr="00D02520">
        <w:t xml:space="preserve">Appendix </w:t>
      </w:r>
      <w:r w:rsidR="00D02520" w:rsidRPr="00D02520">
        <w:rPr>
          <w:noProof/>
        </w:rPr>
        <w:t>B</w:t>
      </w:r>
      <w:r w:rsidRPr="00D02520">
        <w:fldChar w:fldCharType="end"/>
      </w:r>
      <w:r w:rsidR="00D02520" w:rsidRPr="00D02520">
        <w:t>).</w:t>
      </w:r>
      <w:r w:rsidR="00D02520" w:rsidRPr="00775C90">
        <w:t xml:space="preserve"> </w:t>
      </w:r>
      <w:r>
        <w:t>Patients who a</w:t>
      </w:r>
      <w:r w:rsidRPr="00775C90">
        <w:t>ttend</w:t>
      </w:r>
      <w:r>
        <w:t xml:space="preserve">ed the </w:t>
      </w:r>
      <w:r w:rsidRPr="00775C90">
        <w:lastRenderedPageBreak/>
        <w:t xml:space="preserve">appointment </w:t>
      </w:r>
      <w:r>
        <w:t>were s</w:t>
      </w:r>
      <w:r w:rsidRPr="00775C90">
        <w:t xml:space="preserve">creened for eligibility against </w:t>
      </w:r>
      <w:r>
        <w:t xml:space="preserve">the following inclusion and exclusion criteria. </w:t>
      </w:r>
    </w:p>
    <w:p w14:paraId="0393A56F" w14:textId="77777777" w:rsidR="004F4A74" w:rsidRDefault="004F4A74" w:rsidP="00D95578">
      <w:pPr>
        <w:pStyle w:val="Heading4"/>
      </w:pPr>
      <w:r>
        <w:t>Inclusion criteria</w:t>
      </w:r>
    </w:p>
    <w:p w14:paraId="523E4AB2" w14:textId="77777777" w:rsidR="004F4A74" w:rsidRPr="00A57106" w:rsidRDefault="004F4A74" w:rsidP="004F4A74">
      <w:pPr>
        <w:pStyle w:val="PhDbulletlistintext"/>
      </w:pPr>
      <w:r w:rsidRPr="00A57106">
        <w:t>Adults aged 18 o</w:t>
      </w:r>
      <w:r>
        <w:t>r more</w:t>
      </w:r>
    </w:p>
    <w:p w14:paraId="3AC4716C" w14:textId="77777777" w:rsidR="004F4A74" w:rsidRPr="00A57106" w:rsidRDefault="004F4A74" w:rsidP="004F4A74">
      <w:pPr>
        <w:pStyle w:val="PhDbulletlistintext"/>
      </w:pPr>
      <w:r>
        <w:t>Missing</w:t>
      </w:r>
      <w:r w:rsidRPr="00A57106">
        <w:t xml:space="preserve"> 3 or more teeth in </w:t>
      </w:r>
      <w:r>
        <w:t xml:space="preserve">at least </w:t>
      </w:r>
      <w:r w:rsidRPr="00A57106">
        <w:t xml:space="preserve">one dental arch, </w:t>
      </w:r>
      <w:r>
        <w:t>(</w:t>
      </w:r>
      <w:r w:rsidRPr="00A57106">
        <w:t>excluding third molars</w:t>
      </w:r>
      <w:r>
        <w:t>)</w:t>
      </w:r>
    </w:p>
    <w:p w14:paraId="1D3FFF26" w14:textId="77777777" w:rsidR="004F4A74" w:rsidRPr="00A57106" w:rsidRDefault="004F4A74" w:rsidP="004F4A74">
      <w:pPr>
        <w:pStyle w:val="PhDbulletlistintext"/>
      </w:pPr>
      <w:r w:rsidRPr="00A57106">
        <w:t>Patients with or wi</w:t>
      </w:r>
      <w:r>
        <w:t>thout experience of denture use</w:t>
      </w:r>
    </w:p>
    <w:p w14:paraId="3B2C1026" w14:textId="77777777" w:rsidR="004F4A74" w:rsidRPr="00A57106" w:rsidRDefault="004F4A74" w:rsidP="004F4A74">
      <w:pPr>
        <w:pStyle w:val="PhDbulletlistintext"/>
      </w:pPr>
      <w:r w:rsidRPr="00A57106">
        <w:t xml:space="preserve">Patients with stable oral condition </w:t>
      </w:r>
      <w:r>
        <w:t>and</w:t>
      </w:r>
      <w:r w:rsidRPr="00A57106">
        <w:t xml:space="preserve"> absence of active primary disease </w:t>
      </w:r>
      <w:r>
        <w:t>or peri-radicular pathology</w:t>
      </w:r>
    </w:p>
    <w:p w14:paraId="24745640" w14:textId="77777777" w:rsidR="004F4A74" w:rsidRDefault="004F4A74" w:rsidP="00D95578">
      <w:pPr>
        <w:pStyle w:val="Heading4"/>
      </w:pPr>
      <w:r>
        <w:t>Exclusion criteria</w:t>
      </w:r>
    </w:p>
    <w:p w14:paraId="1E1DA3ED" w14:textId="77777777" w:rsidR="004F4A74" w:rsidRPr="00A57106" w:rsidRDefault="004F4A74" w:rsidP="004F4A74">
      <w:pPr>
        <w:pStyle w:val="PhDbulletlistintext"/>
      </w:pPr>
      <w:r w:rsidRPr="00A57106">
        <w:t>Patients with active primary disease;</w:t>
      </w:r>
      <w:r>
        <w:t xml:space="preserve"> caries and periodontal disease</w:t>
      </w:r>
    </w:p>
    <w:p w14:paraId="72268A4B" w14:textId="77777777" w:rsidR="004F4A74" w:rsidRPr="00A57106" w:rsidRDefault="004F4A74" w:rsidP="004F4A74">
      <w:pPr>
        <w:pStyle w:val="PhDbulletlistintext"/>
      </w:pPr>
      <w:r w:rsidRPr="00A57106">
        <w:t>Patients with clinical or symptomatic signs of pulpal or apical p</w:t>
      </w:r>
      <w:r>
        <w:t>athology of any remaining teeth</w:t>
      </w:r>
      <w:r w:rsidRPr="00A57106">
        <w:t xml:space="preserve"> </w:t>
      </w:r>
    </w:p>
    <w:p w14:paraId="4B945F39" w14:textId="77777777" w:rsidR="004F4A74" w:rsidRPr="00A57106" w:rsidRDefault="004F4A74" w:rsidP="004F4A74">
      <w:pPr>
        <w:pStyle w:val="PhDbulletlistintext"/>
      </w:pPr>
      <w:r w:rsidRPr="00A57106">
        <w:t xml:space="preserve">Patients without the capacity or ability to give informed consent to trial participation or to treatment. </w:t>
      </w:r>
    </w:p>
    <w:p w14:paraId="1615F0D7" w14:textId="77777777" w:rsidR="004F4A74" w:rsidRDefault="004F4A74" w:rsidP="004F4A74">
      <w:pPr>
        <w:pStyle w:val="PhDNormalText"/>
      </w:pPr>
      <w:r>
        <w:t xml:space="preserve">Participants who were not eligible for inclusion immediately but were interested in participation underwent a course of treatment prior to render them dentally fit for a definitive prosthesis. Treatment typically included extraction of hopeless teeth, restoration of caries, non-surgical management of periodontal disease, and where required, endodontic therapy and restoration of worn teeth with composite resin build-up and/or indirect fixed restorations. After a suitable review period patients were re-screened for eligibility and given the opportunity participate in the trial. Treatment was not withheld from patients who declined to participate, however, they were allocated to an alternative care pathway for the provision of this treatment. </w:t>
      </w:r>
    </w:p>
    <w:p w14:paraId="62C5277E" w14:textId="77777777" w:rsidR="004F4A74" w:rsidRDefault="004F4A74" w:rsidP="004F4A74">
      <w:pPr>
        <w:pStyle w:val="Heading3"/>
      </w:pPr>
      <w:bookmarkStart w:id="246" w:name="_Toc506551442"/>
      <w:r>
        <w:lastRenderedPageBreak/>
        <w:t>Ethics and Integrity</w:t>
      </w:r>
      <w:bookmarkEnd w:id="246"/>
    </w:p>
    <w:p w14:paraId="4089003D" w14:textId="16789621" w:rsidR="004F4A74" w:rsidRDefault="004F4A74" w:rsidP="004F4A74">
      <w:pPr>
        <w:pStyle w:val="PhDNormalText"/>
      </w:pPr>
      <w:r>
        <w:t xml:space="preserve">The study was conducted in accordance with principles of human experimentation set out in the Declaration of Helsinki. Written consent </w:t>
      </w:r>
      <w:r w:rsidR="00451B7B" w:rsidRPr="00451B7B">
        <w:t>(</w:t>
      </w:r>
      <w:r w:rsidRPr="00D02520">
        <w:fldChar w:fldCharType="begin"/>
      </w:r>
      <w:r w:rsidRPr="00D02520">
        <w:instrText xml:space="preserve"> REF _Ref374026045 \h </w:instrText>
      </w:r>
      <w:r w:rsidRPr="00D02520">
        <w:fldChar w:fldCharType="separate"/>
      </w:r>
      <w:r w:rsidR="00D02520" w:rsidRPr="00D02520">
        <w:t xml:space="preserve">Appendix </w:t>
      </w:r>
      <w:r w:rsidR="00D02520" w:rsidRPr="00D02520">
        <w:rPr>
          <w:noProof/>
        </w:rPr>
        <w:t>C</w:t>
      </w:r>
      <w:r w:rsidRPr="00D02520">
        <w:fldChar w:fldCharType="end"/>
      </w:r>
      <w:r w:rsidR="00D02520" w:rsidRPr="00D02520">
        <w:t>)</w:t>
      </w:r>
      <w:r w:rsidR="00D02520" w:rsidRPr="00775C90">
        <w:t xml:space="preserve"> </w:t>
      </w:r>
      <w:r w:rsidRPr="00775C90">
        <w:t>w</w:t>
      </w:r>
      <w:r>
        <w:t>as</w:t>
      </w:r>
      <w:r w:rsidRPr="00775C90">
        <w:t xml:space="preserve"> sought from </w:t>
      </w:r>
      <w:r>
        <w:t>all participant</w:t>
      </w:r>
      <w:r w:rsidRPr="00775C90">
        <w:t>s.</w:t>
      </w:r>
      <w:r>
        <w:t xml:space="preserve"> The research protocol was registered with Sheffield Teaching Hospitals NHS Foundation Trust’s Clinical Research Department (Study ID: STH-18134). NHS ethics approval was sought via the Health Research Authority National Research Ethics Service (NRES) and was approved by the Yorkshire and Humber (Sheffield) NRES Committee.</w:t>
      </w:r>
    </w:p>
    <w:p w14:paraId="62DAFA7A" w14:textId="77777777" w:rsidR="004F4A74" w:rsidRDefault="004F4A74" w:rsidP="004F4A74">
      <w:pPr>
        <w:pStyle w:val="PhDNormalText"/>
      </w:pPr>
      <w:r>
        <w:t>A substantial amendment to the research protocol was later requested to increase participant numbers and to include semi-structured interviews as part of the evaluation. This substantial amendment was approved on 22</w:t>
      </w:r>
      <w:r w:rsidRPr="009D1ED3">
        <w:rPr>
          <w:vertAlign w:val="superscript"/>
        </w:rPr>
        <w:t>nd</w:t>
      </w:r>
      <w:r>
        <w:t xml:space="preserve"> January 2015, REC reference 13/YH/0403.</w:t>
      </w:r>
    </w:p>
    <w:p w14:paraId="05C7FDC1" w14:textId="77777777" w:rsidR="004F4A74" w:rsidRDefault="004F4A74" w:rsidP="004F4A74">
      <w:pPr>
        <w:pStyle w:val="Heading3"/>
      </w:pPr>
      <w:bookmarkStart w:id="247" w:name="_Toc506551443"/>
      <w:r>
        <w:t>Interventions and follow-up</w:t>
      </w:r>
      <w:bookmarkEnd w:id="247"/>
    </w:p>
    <w:p w14:paraId="645E8A03" w14:textId="77777777" w:rsidR="004F4A74" w:rsidRDefault="004F4A74" w:rsidP="00D95578">
      <w:pPr>
        <w:pStyle w:val="Heading4"/>
      </w:pPr>
      <w:r>
        <w:t>Denture fabrication</w:t>
      </w:r>
    </w:p>
    <w:p w14:paraId="19E17813" w14:textId="77777777" w:rsidR="004F4A74" w:rsidRDefault="004F4A74" w:rsidP="004F4A74">
      <w:pPr>
        <w:pStyle w:val="PhDNormalText"/>
      </w:pPr>
      <w:r>
        <w:t>Once included in the study, participants were made two sets of RPDs. One RPD was made with a framework cast in CoCr alloy and a second was made with a framework milled from PEEK (JUVORA</w:t>
      </w:r>
      <w:r w:rsidRPr="00701BA6">
        <w:t>™</w:t>
      </w:r>
      <w:r>
        <w:t xml:space="preserve"> Dental Disc). The stages of denture provision are outlined in </w:t>
      </w:r>
      <w:r>
        <w:fldChar w:fldCharType="begin"/>
      </w:r>
      <w:r>
        <w:instrText xml:space="preserve"> REF _Ref373838114 \h </w:instrText>
      </w:r>
      <w:r>
        <w:fldChar w:fldCharType="separate"/>
      </w:r>
      <w:r w:rsidR="00D02520">
        <w:t xml:space="preserve">Figure </w:t>
      </w:r>
      <w:r w:rsidR="00D02520">
        <w:rPr>
          <w:noProof/>
        </w:rPr>
        <w:t>6</w:t>
      </w:r>
      <w:r w:rsidR="00D02520">
        <w:t>–</w:t>
      </w:r>
      <w:r w:rsidR="00D02520">
        <w:rPr>
          <w:noProof/>
        </w:rPr>
        <w:t>1</w:t>
      </w:r>
      <w:r>
        <w:fldChar w:fldCharType="end"/>
      </w:r>
      <w:r>
        <w:t xml:space="preserve">. </w:t>
      </w:r>
    </w:p>
    <w:p w14:paraId="79C8225A" w14:textId="77777777" w:rsidR="004F4A74" w:rsidRDefault="004F4A74" w:rsidP="004F4A74">
      <w:pPr>
        <w:pStyle w:val="PhDFigure"/>
        <w:keepNext/>
      </w:pPr>
      <w:r>
        <w:rPr>
          <w:noProof/>
        </w:rPr>
        <w:lastRenderedPageBreak/>
        <w:drawing>
          <wp:inline distT="0" distB="0" distL="0" distR="0" wp14:anchorId="68443E76" wp14:editId="1D1D141A">
            <wp:extent cx="4800691" cy="5928937"/>
            <wp:effectExtent l="0" t="0" r="0" b="0"/>
            <wp:docPr id="694" name="Picture 694" descr="Macintosh HD:Users:Zaid:Documents:PHD:THESIS:untitled folder:Figures:Chapter 6:Figure 6.1 appointments for manufactu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aid:Documents:PHD:THESIS:untitled folder:Figures:Chapter 6:Figure 6.1 appointments for manufacture.pdf"/>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l="11900" t="11799" r="10842" b="15626"/>
                    <a:stretch/>
                  </pic:blipFill>
                  <pic:spPr bwMode="auto">
                    <a:xfrm>
                      <a:off x="0" y="0"/>
                      <a:ext cx="4803333" cy="5932200"/>
                    </a:xfrm>
                    <a:prstGeom prst="rect">
                      <a:avLst/>
                    </a:prstGeom>
                    <a:noFill/>
                    <a:ln>
                      <a:noFill/>
                    </a:ln>
                    <a:extLst>
                      <a:ext uri="{53640926-AAD7-44d8-BBD7-CCE9431645EC}">
                        <a14:shadowObscured xmlns:a14="http://schemas.microsoft.com/office/drawing/2010/main"/>
                      </a:ext>
                    </a:extLst>
                  </pic:spPr>
                </pic:pic>
              </a:graphicData>
            </a:graphic>
          </wp:inline>
        </w:drawing>
      </w:r>
    </w:p>
    <w:p w14:paraId="0DDAD268" w14:textId="77777777" w:rsidR="004F4A74" w:rsidRDefault="004F4A74" w:rsidP="004F4A74">
      <w:pPr>
        <w:pStyle w:val="Caption"/>
      </w:pPr>
      <w:bookmarkStart w:id="248" w:name="_Ref373838114"/>
      <w:bookmarkStart w:id="249" w:name="_Ref373838098"/>
      <w:bookmarkStart w:id="250" w:name="_Toc380333199"/>
      <w:r>
        <w:t xml:space="preserve">Figure </w:t>
      </w:r>
      <w:fldSimple w:instr=" STYLEREF 1 \s ">
        <w:r w:rsidR="00D02520">
          <w:rPr>
            <w:noProof/>
          </w:rPr>
          <w:t>6</w:t>
        </w:r>
      </w:fldSimple>
      <w:r>
        <w:t>–</w:t>
      </w:r>
      <w:fldSimple w:instr=" SEQ Figure \* ARABIC \s 1 ">
        <w:r w:rsidR="00D02520">
          <w:rPr>
            <w:noProof/>
          </w:rPr>
          <w:t>1</w:t>
        </w:r>
      </w:fldSimple>
      <w:bookmarkEnd w:id="248"/>
      <w:r>
        <w:t xml:space="preserve"> Visit schedule of denture manufacture stages</w:t>
      </w:r>
      <w:bookmarkEnd w:id="249"/>
      <w:bookmarkEnd w:id="250"/>
    </w:p>
    <w:p w14:paraId="1EC68F10" w14:textId="77777777" w:rsidR="004F4A74" w:rsidRDefault="004F4A74" w:rsidP="004F4A74">
      <w:pPr>
        <w:pStyle w:val="PhDNormalText"/>
      </w:pPr>
      <w:r>
        <w:t>Denture design was considered as a potential confounding variable. Design principles for PEEK RPDs are yet to be detailed to the same extent as those for CoCr. Participants were therefore arranged in two groups. Both RPDs followed</w:t>
      </w:r>
      <w:r w:rsidRPr="003E4E84">
        <w:t xml:space="preserve"> </w:t>
      </w:r>
      <w:r>
        <w:t>a similar</w:t>
      </w:r>
      <w:r w:rsidRPr="003E4E84">
        <w:t xml:space="preserve"> design</w:t>
      </w:r>
      <w:r>
        <w:t xml:space="preserve">, however, in a first cohort of 12-participants (Group 1) PEEK denture design and CoCr design were exactly the same. In a </w:t>
      </w:r>
      <w:r>
        <w:lastRenderedPageBreak/>
        <w:t>second cohort (Group 2), designs for PEEK dentures avoided gingivally approaching clasps and maximised tooth support.</w:t>
      </w:r>
    </w:p>
    <w:p w14:paraId="426B23E4" w14:textId="77777777" w:rsidR="004F4A74" w:rsidRDefault="004F4A74" w:rsidP="004F4A74">
      <w:pPr>
        <w:pStyle w:val="PhDNormalText"/>
      </w:pPr>
      <w:r>
        <w:t>Working models were duplicated in a type 4 dental stone using a silicone material index to create a negative of the original cast. To ensure the tooth set up for each denture, the tooth position was agreed prior to the fabrication of either framework materials after prescribing the path of insertion and denture design. Denture tooth position was indexed against one of the duplicated working models. The model, tooth position index, occlusal registration record and a set of teeth were sent to Reger</w:t>
      </w:r>
      <w:r w:rsidRPr="00B850D9">
        <w:t xml:space="preserve"> Z</w:t>
      </w:r>
      <w:r w:rsidRPr="00B850D9">
        <w:rPr>
          <w:color w:val="000000"/>
        </w:rPr>
        <w:t>ä</w:t>
      </w:r>
      <w:r w:rsidRPr="00B850D9">
        <w:t>hntechnik</w:t>
      </w:r>
      <w:r>
        <w:t xml:space="preserve"> </w:t>
      </w:r>
      <w:r w:rsidRPr="0036356F">
        <w:t>(N</w:t>
      </w:r>
      <w:r w:rsidRPr="0036356F">
        <w:rPr>
          <w:color w:val="000000"/>
        </w:rPr>
        <w:t>ü</w:t>
      </w:r>
      <w:r w:rsidRPr="0036356F">
        <w:t>rnberg</w:t>
      </w:r>
      <w:r>
        <w:t xml:space="preserve">, Germany) to enable fabrication of the PEEK framework. Teeth on both dentures were the same make, shade and mould. A second duplicated working model was used for production of the CoCr framework at the in-house laboratory at CCDH. </w:t>
      </w:r>
    </w:p>
    <w:p w14:paraId="234CBBD2" w14:textId="77777777" w:rsidR="004F4A74" w:rsidRDefault="004F4A74" w:rsidP="004F4A74">
      <w:pPr>
        <w:pStyle w:val="PhDNormalText"/>
      </w:pPr>
      <w:r>
        <w:t xml:space="preserve">Trial insertion of both frameworks was done at the same appointment. Fit of each denture framework was checked intra-orally. Assessment included occlusal checks to ensure no unwanted change in occlusal relationships when the frameworks were seated. Following the try-in stage, frameworks were returned to their respective laboratories for the addition of acrylic teeth for final try-in. Final try-in stages were conducted at the same visit again to reduce inconvenience to participants. After ensuring the participants were satisfied with aesthetics, the occlusion of the final try-in was verified and then the dentures were returned to the technology laboratory for finishing. </w:t>
      </w:r>
    </w:p>
    <w:p w14:paraId="51CE2089" w14:textId="4A8FC715" w:rsidR="004F4A74" w:rsidRPr="0070788D" w:rsidRDefault="004F4A74" w:rsidP="004F4A74">
      <w:pPr>
        <w:pStyle w:val="PhDNormalText"/>
      </w:pPr>
      <w:r>
        <w:t>D</w:t>
      </w:r>
      <w:r w:rsidRPr="003E4E84">
        <w:t>entures w</w:t>
      </w:r>
      <w:r>
        <w:t>ere</w:t>
      </w:r>
      <w:r w:rsidRPr="003E4E84">
        <w:t xml:space="preserve"> fit on the same day following any necessary adjustments</w:t>
      </w:r>
      <w:r>
        <w:t xml:space="preserve">. Dentures were randomised to denture-A or denture-B at the fit appointment. Participants were given both sets of dentures to wear for a two-week habituation period. Patients were asked to wear dentures according to a specific wear schedule and were given a list of written denture hygiene </w:t>
      </w:r>
      <w:r w:rsidRPr="0070788D">
        <w:t xml:space="preserve">instructions </w:t>
      </w:r>
      <w:r w:rsidR="00D02520" w:rsidRPr="00D02520">
        <w:t>(</w:t>
      </w:r>
      <w:r w:rsidRPr="00D02520">
        <w:fldChar w:fldCharType="begin"/>
      </w:r>
      <w:r w:rsidRPr="00D02520">
        <w:instrText xml:space="preserve"> REF _Ref374026082 \h </w:instrText>
      </w:r>
      <w:r w:rsidRPr="00D02520">
        <w:fldChar w:fldCharType="separate"/>
      </w:r>
      <w:r w:rsidR="00D02520" w:rsidRPr="00D02520">
        <w:t xml:space="preserve">Appendix </w:t>
      </w:r>
      <w:r w:rsidR="00D02520" w:rsidRPr="00D02520">
        <w:rPr>
          <w:noProof/>
        </w:rPr>
        <w:t>D</w:t>
      </w:r>
      <w:r w:rsidRPr="00D02520">
        <w:fldChar w:fldCharType="end"/>
      </w:r>
      <w:r w:rsidR="00D02520" w:rsidRPr="00D02520">
        <w:t>).</w:t>
      </w:r>
      <w:r w:rsidR="00D02520" w:rsidRPr="0070788D">
        <w:t xml:space="preserve"> </w:t>
      </w:r>
    </w:p>
    <w:p w14:paraId="6BC2F8EA" w14:textId="77777777" w:rsidR="004F4A74" w:rsidRDefault="004F4A74" w:rsidP="00D95578">
      <w:pPr>
        <w:pStyle w:val="Heading4"/>
      </w:pPr>
      <w:r>
        <w:lastRenderedPageBreak/>
        <w:t>Two-week habituation review</w:t>
      </w:r>
    </w:p>
    <w:p w14:paraId="31D41E59" w14:textId="77777777" w:rsidR="004F4A74" w:rsidRDefault="004F4A74" w:rsidP="004F4A74">
      <w:pPr>
        <w:pStyle w:val="PhDNormalText"/>
      </w:pPr>
      <w:r>
        <w:t xml:space="preserve">Participants returned after two weeks for habituation review to manage any concerns or discomfort from rubbing of the mucosa by the denture components etc. Any areas of over-extension identified and modified as required. After ensuring good fit and comfort of both RPDs participants underwent oral prophylaxis including full mouth supra-and sub-gingival scaling and oral hygiene instruction to ‘re-set’ levels of plaque and optimise plaque control. Participants were given one set of dentures, denture-A, to wear for four weeks. Denture-B was disinfected and retained at this stage with the research team in a participant model box in a locket filing cabinet. </w:t>
      </w:r>
    </w:p>
    <w:p w14:paraId="319D0131" w14:textId="77777777" w:rsidR="004F4A74" w:rsidRDefault="004F4A74" w:rsidP="00D95578">
      <w:pPr>
        <w:pStyle w:val="Heading4"/>
      </w:pPr>
      <w:r>
        <w:t>Four-week review</w:t>
      </w:r>
    </w:p>
    <w:p w14:paraId="6F438BDD" w14:textId="77777777" w:rsidR="004F4A74" w:rsidRDefault="004F4A74" w:rsidP="004F4A74">
      <w:pPr>
        <w:pStyle w:val="PhDNormalText"/>
      </w:pPr>
      <w:r>
        <w:t xml:space="preserve">After four weeks of wearing denture-A participants returned for a review. They were asked to complete questionnaires including all PCOMs, and were examined to record clinical measures. Again, to prevent carry over effects from the use of denture-A, participants underwent full mouth prophylaxis including full mouth supra-and sub-gingival scaling and re-enforcement of oral hygiene instruction. At this point, denture-A was taken from the participant and they were fitted with denture-B. Denture-A was disinfected and retained at this stage with the research team in a participant model box in a locket filing cabinet. Participants wore denture-B for a four-week period before returning for another review appointment. Denture-B was reviewed in the in the same manner as denture-A. </w:t>
      </w:r>
    </w:p>
    <w:p w14:paraId="0D59A00A" w14:textId="77777777" w:rsidR="004F4A74" w:rsidRDefault="004F4A74" w:rsidP="004F4A74">
      <w:pPr>
        <w:pStyle w:val="PhDNormalText"/>
      </w:pPr>
      <w:r>
        <w:t xml:space="preserve">Following the four-week period of the second intervention, participants were asked which of the two denture framework materials, PEEK or CoCr, they had preferred and were given both dentures to take home. Participants were offered one-year follow-up, with reviews at 6-months and 12-months. </w:t>
      </w:r>
      <w:r>
        <w:fldChar w:fldCharType="begin"/>
      </w:r>
      <w:r>
        <w:instrText xml:space="preserve"> REF _Ref373839843 \h </w:instrText>
      </w:r>
      <w:r>
        <w:fldChar w:fldCharType="separate"/>
      </w:r>
      <w:r w:rsidR="00D02520">
        <w:t xml:space="preserve">Figure </w:t>
      </w:r>
      <w:r w:rsidR="00D02520">
        <w:rPr>
          <w:noProof/>
        </w:rPr>
        <w:t>6</w:t>
      </w:r>
      <w:r w:rsidR="00D02520">
        <w:t>–</w:t>
      </w:r>
      <w:r w:rsidR="00D02520">
        <w:rPr>
          <w:noProof/>
        </w:rPr>
        <w:t>2</w:t>
      </w:r>
      <w:r>
        <w:fldChar w:fldCharType="end"/>
      </w:r>
      <w:r>
        <w:t xml:space="preserve"> summarises the participant journey after denture fabrication including the timing of data collection and recalls.</w:t>
      </w:r>
    </w:p>
    <w:p w14:paraId="425D51C3" w14:textId="77777777" w:rsidR="004F4A74" w:rsidRDefault="004F4A74" w:rsidP="004F4A74">
      <w:pPr>
        <w:pStyle w:val="PhDNormalText"/>
        <w:keepNext/>
      </w:pPr>
      <w:r>
        <w:rPr>
          <w:noProof/>
          <w:lang w:val="en-US"/>
        </w:rPr>
        <w:lastRenderedPageBreak/>
        <w:drawing>
          <wp:inline distT="0" distB="0" distL="0" distR="0" wp14:anchorId="7F98FE1C" wp14:editId="2B59821E">
            <wp:extent cx="4706808" cy="6128657"/>
            <wp:effectExtent l="0" t="0" r="0" b="0"/>
            <wp:docPr id="697" name="Picture 697" descr="Macintosh HD:Users:Zaid:Documents:PHD:THESIS:untitled folder:Figures:Chapter 6:Figure 6.2 Participant fow after randomis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Zaid:Documents:PHD:THESIS:untitled folder:Figures:Chapter 6:Figure 6.2 Participant fow after randomisation.pdf"/>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l="25888" t="11504" r="13979" b="33182"/>
                    <a:stretch/>
                  </pic:blipFill>
                  <pic:spPr bwMode="auto">
                    <a:xfrm>
                      <a:off x="0" y="0"/>
                      <a:ext cx="4708649" cy="6131054"/>
                    </a:xfrm>
                    <a:prstGeom prst="rect">
                      <a:avLst/>
                    </a:prstGeom>
                    <a:noFill/>
                    <a:ln>
                      <a:noFill/>
                    </a:ln>
                    <a:extLst>
                      <a:ext uri="{53640926-AAD7-44d8-BBD7-CCE9431645EC}">
                        <a14:shadowObscured xmlns:a14="http://schemas.microsoft.com/office/drawing/2010/main"/>
                      </a:ext>
                    </a:extLst>
                  </pic:spPr>
                </pic:pic>
              </a:graphicData>
            </a:graphic>
          </wp:inline>
        </w:drawing>
      </w:r>
    </w:p>
    <w:p w14:paraId="11166D2D" w14:textId="77777777" w:rsidR="004F4A74" w:rsidRDefault="004F4A74" w:rsidP="004F4A74">
      <w:pPr>
        <w:pStyle w:val="Caption"/>
      </w:pPr>
      <w:bookmarkStart w:id="251" w:name="_Ref373839843"/>
      <w:bookmarkStart w:id="252" w:name="_Toc380333200"/>
      <w:r>
        <w:t xml:space="preserve">Figure </w:t>
      </w:r>
      <w:fldSimple w:instr=" STYLEREF 1 \s ">
        <w:r w:rsidR="00D02520">
          <w:rPr>
            <w:noProof/>
          </w:rPr>
          <w:t>6</w:t>
        </w:r>
      </w:fldSimple>
      <w:r>
        <w:t>–</w:t>
      </w:r>
      <w:fldSimple w:instr=" SEQ Figure \* ARABIC \s 1 ">
        <w:r w:rsidR="00D02520">
          <w:rPr>
            <w:noProof/>
          </w:rPr>
          <w:t>2</w:t>
        </w:r>
      </w:fldSimple>
      <w:bookmarkEnd w:id="251"/>
      <w:r>
        <w:t xml:space="preserve"> Participant progress following denture insertion</w:t>
      </w:r>
      <w:bookmarkEnd w:id="252"/>
    </w:p>
    <w:p w14:paraId="246707D4" w14:textId="77777777" w:rsidR="004F4A74" w:rsidRDefault="004F4A74" w:rsidP="004F4A74">
      <w:pPr>
        <w:pStyle w:val="Heading3"/>
      </w:pPr>
      <w:bookmarkStart w:id="253" w:name="_Toc506551444"/>
      <w:r>
        <w:t>Outcomes</w:t>
      </w:r>
      <w:bookmarkEnd w:id="253"/>
    </w:p>
    <w:p w14:paraId="1FA41780" w14:textId="77777777" w:rsidR="004F4A74" w:rsidRDefault="004F4A74" w:rsidP="004F4A74">
      <w:pPr>
        <w:pStyle w:val="PhDNormalText"/>
      </w:pPr>
      <w:r>
        <w:t xml:space="preserve">Measures recorded were: patient centred outcomes (PCOMs), clinical measures and economic measures. PCOMs were OHIP-20, SF12 v2.0, and MDSQ. </w:t>
      </w:r>
    </w:p>
    <w:p w14:paraId="752647EA" w14:textId="77777777" w:rsidR="004F4A74" w:rsidRDefault="004F4A74" w:rsidP="004F4A74">
      <w:pPr>
        <w:pStyle w:val="PhDNormalText"/>
      </w:pPr>
      <w:r>
        <w:lastRenderedPageBreak/>
        <w:t xml:space="preserve">Clinical measures were: </w:t>
      </w:r>
    </w:p>
    <w:p w14:paraId="58A1C19C" w14:textId="77777777" w:rsidR="004F4A74" w:rsidRPr="00A93488" w:rsidRDefault="004F4A74" w:rsidP="004F4A74">
      <w:pPr>
        <w:pStyle w:val="PhDbulletlistintext"/>
      </w:pPr>
      <w:r w:rsidRPr="00A93488">
        <w:t>Probing pocket depths in mm (PPD)</w:t>
      </w:r>
    </w:p>
    <w:p w14:paraId="508D6333" w14:textId="77777777" w:rsidR="004F4A74" w:rsidRPr="00A93488" w:rsidRDefault="004F4A74" w:rsidP="004F4A74">
      <w:pPr>
        <w:pStyle w:val="PhDbulletlistintext"/>
      </w:pPr>
      <w:r w:rsidRPr="00A93488">
        <w:t>Percentage of sites with pocketing ≥4mm</w:t>
      </w:r>
      <w:r>
        <w:t xml:space="preserve"> (%</w:t>
      </w:r>
      <w:r w:rsidRPr="00A93488">
        <w:t>≥4mm</w:t>
      </w:r>
      <w:r>
        <w:t>)</w:t>
      </w:r>
    </w:p>
    <w:p w14:paraId="5B237A16" w14:textId="77777777" w:rsidR="004F4A74" w:rsidRPr="00A93488" w:rsidRDefault="004F4A74" w:rsidP="004F4A74">
      <w:pPr>
        <w:pStyle w:val="PhDbulletlistintext"/>
      </w:pPr>
      <w:r w:rsidRPr="00A93488">
        <w:t xml:space="preserve">Bleeding index (BI) </w:t>
      </w:r>
    </w:p>
    <w:p w14:paraId="7B0F80AB" w14:textId="77777777" w:rsidR="004F4A74" w:rsidRPr="00A93488" w:rsidRDefault="004F4A74" w:rsidP="004F4A74">
      <w:pPr>
        <w:pStyle w:val="PhDbulletlistintext"/>
      </w:pPr>
      <w:r w:rsidRPr="00A93488">
        <w:t>Plaque index (PI)</w:t>
      </w:r>
    </w:p>
    <w:p w14:paraId="1CC828CB" w14:textId="77777777" w:rsidR="004F4A74" w:rsidRDefault="004F4A74" w:rsidP="004F4A74">
      <w:pPr>
        <w:pStyle w:val="PhDNormalText"/>
      </w:pPr>
      <w:r>
        <w:t xml:space="preserve">Cost-effectiveness was measured as the difference in cost difference between the two dentures per unit of effective change in OHRQoL namely the MCID of OHIP-20 (9-points). </w:t>
      </w:r>
    </w:p>
    <w:p w14:paraId="45D1B336" w14:textId="77777777" w:rsidR="004F4A74" w:rsidRDefault="004F4A74" w:rsidP="00D95578">
      <w:pPr>
        <w:pStyle w:val="Heading4"/>
      </w:pPr>
      <w:r>
        <w:t>Primary outcome</w:t>
      </w:r>
    </w:p>
    <w:p w14:paraId="18D4F2B0" w14:textId="465744C4" w:rsidR="004F4A74" w:rsidRDefault="004F4A74" w:rsidP="004F4A74">
      <w:pPr>
        <w:pStyle w:val="PhDNormalText"/>
      </w:pPr>
      <w:r>
        <w:t xml:space="preserve">The primary outcome was change in OHIP-20 total score from </w:t>
      </w:r>
      <w:r w:rsidR="004E594F">
        <w:t>baseline to four-</w:t>
      </w:r>
      <w:r>
        <w:t>weeks</w:t>
      </w:r>
      <w:r w:rsidR="00DA53EC">
        <w:t xml:space="preserve"> use of the PEEK RPD.</w:t>
      </w:r>
      <w:r>
        <w:t xml:space="preserve"> </w:t>
      </w:r>
    </w:p>
    <w:p w14:paraId="3C6F1C22" w14:textId="77777777" w:rsidR="004F4A74" w:rsidRDefault="004F4A74" w:rsidP="00D95578">
      <w:pPr>
        <w:pStyle w:val="Heading4"/>
      </w:pPr>
      <w:r>
        <w:t>Secondary outcomes</w:t>
      </w:r>
    </w:p>
    <w:p w14:paraId="7A703E58" w14:textId="37529D94" w:rsidR="00DA53EC" w:rsidRDefault="00DA53EC" w:rsidP="00DA53EC">
      <w:pPr>
        <w:pStyle w:val="PhDNormalText"/>
      </w:pPr>
      <w:r>
        <w:t>Secondary outcomes were:</w:t>
      </w:r>
    </w:p>
    <w:p w14:paraId="777404D7" w14:textId="3CD1B72B" w:rsidR="003745B2" w:rsidRDefault="003745B2" w:rsidP="00DA53EC">
      <w:pPr>
        <w:pStyle w:val="PhDbulletlistintext"/>
      </w:pPr>
      <w:r>
        <w:t>Both dentures from baseline to four weeks</w:t>
      </w:r>
      <w:r w:rsidR="00954806">
        <w:t xml:space="preserve"> change in</w:t>
      </w:r>
    </w:p>
    <w:p w14:paraId="3F14AC6E" w14:textId="546CD00D" w:rsidR="00DA53EC" w:rsidRDefault="00DA53EC" w:rsidP="003745B2">
      <w:pPr>
        <w:pStyle w:val="PhDbulletlistintext"/>
        <w:numPr>
          <w:ilvl w:val="1"/>
          <w:numId w:val="1"/>
        </w:numPr>
      </w:pPr>
      <w:r>
        <w:t xml:space="preserve">OHIP-20 total score </w:t>
      </w:r>
    </w:p>
    <w:p w14:paraId="0D972829" w14:textId="6D765DFC" w:rsidR="004F4A74" w:rsidRDefault="004F4A74" w:rsidP="003745B2">
      <w:pPr>
        <w:pStyle w:val="PhDbulletlistintext"/>
        <w:numPr>
          <w:ilvl w:val="1"/>
          <w:numId w:val="1"/>
        </w:numPr>
      </w:pPr>
      <w:r>
        <w:t>MCS and PCS of SF-12 v2.0</w:t>
      </w:r>
    </w:p>
    <w:p w14:paraId="67D9737A" w14:textId="0DDDF791" w:rsidR="00954806" w:rsidRDefault="00954806" w:rsidP="00954806">
      <w:pPr>
        <w:pStyle w:val="PhDbulletlistintext"/>
      </w:pPr>
      <w:r>
        <w:t>Both dentures at four weeks:</w:t>
      </w:r>
    </w:p>
    <w:p w14:paraId="2F507784" w14:textId="77777777" w:rsidR="00954806" w:rsidRDefault="00954806" w:rsidP="00954806">
      <w:pPr>
        <w:pStyle w:val="PhDbulletlistintext"/>
        <w:numPr>
          <w:ilvl w:val="1"/>
          <w:numId w:val="1"/>
        </w:numPr>
      </w:pPr>
      <w:r>
        <w:t>MDSQ total score</w:t>
      </w:r>
    </w:p>
    <w:p w14:paraId="777F2E6F" w14:textId="23CEF69C" w:rsidR="00954806" w:rsidRDefault="00954806" w:rsidP="00954806">
      <w:pPr>
        <w:pStyle w:val="PhDbulletlistintext"/>
        <w:numPr>
          <w:ilvl w:val="1"/>
          <w:numId w:val="1"/>
        </w:numPr>
      </w:pPr>
      <w:r>
        <w:t>MDSQ masticatory efficiency score</w:t>
      </w:r>
    </w:p>
    <w:p w14:paraId="044F566B" w14:textId="77777777" w:rsidR="00B130BD" w:rsidRDefault="00B130BD" w:rsidP="00B130BD">
      <w:pPr>
        <w:pStyle w:val="PhDbulletlistintext"/>
        <w:numPr>
          <w:ilvl w:val="1"/>
          <w:numId w:val="1"/>
        </w:numPr>
      </w:pPr>
      <w:r>
        <w:t xml:space="preserve">Mean cost (£) per MCID in OHIP-20 </w:t>
      </w:r>
    </w:p>
    <w:p w14:paraId="4F9D001A" w14:textId="540A4BF2" w:rsidR="003745B2" w:rsidRDefault="003745B2" w:rsidP="009334EF">
      <w:pPr>
        <w:pStyle w:val="PhDbulletlistintext"/>
        <w:numPr>
          <w:ilvl w:val="0"/>
          <w:numId w:val="9"/>
        </w:numPr>
      </w:pPr>
      <w:r>
        <w:t>Following selection of preferred denture</w:t>
      </w:r>
      <w:r w:rsidR="00954806">
        <w:t>, from four-weeks, to six-months to one-year:</w:t>
      </w:r>
    </w:p>
    <w:p w14:paraId="738CDC92" w14:textId="77777777" w:rsidR="00954806" w:rsidRDefault="00954806" w:rsidP="00954806">
      <w:pPr>
        <w:pStyle w:val="PhDbulletlistintext"/>
        <w:numPr>
          <w:ilvl w:val="1"/>
          <w:numId w:val="9"/>
        </w:numPr>
      </w:pPr>
      <w:r>
        <w:t xml:space="preserve">Change in </w:t>
      </w:r>
      <w:r w:rsidR="004E594F">
        <w:t xml:space="preserve">OHIP-20 score </w:t>
      </w:r>
    </w:p>
    <w:p w14:paraId="7AEC5E45" w14:textId="6961CBEF" w:rsidR="004F4A74" w:rsidRDefault="004F4A74" w:rsidP="00954806">
      <w:pPr>
        <w:pStyle w:val="PhDbulletlistintext"/>
        <w:numPr>
          <w:ilvl w:val="1"/>
          <w:numId w:val="9"/>
        </w:numPr>
      </w:pPr>
      <w:r>
        <w:t xml:space="preserve">Participant RPD preference </w:t>
      </w:r>
    </w:p>
    <w:p w14:paraId="4737E9E4" w14:textId="67675583" w:rsidR="004046D1" w:rsidRDefault="004046D1" w:rsidP="004046D1">
      <w:pPr>
        <w:pStyle w:val="PhDbulletlistintext"/>
        <w:numPr>
          <w:ilvl w:val="1"/>
          <w:numId w:val="9"/>
        </w:numPr>
      </w:pPr>
      <w:r>
        <w:t>Periodontal health: mean PPD, mean %</w:t>
      </w:r>
      <w:r w:rsidRPr="00A93488">
        <w:t>≥4mm</w:t>
      </w:r>
      <w:r>
        <w:t>, mean BI and mean PI</w:t>
      </w:r>
    </w:p>
    <w:p w14:paraId="4979109F" w14:textId="447F8BE9" w:rsidR="00B130BD" w:rsidRDefault="00B130BD" w:rsidP="00B130BD">
      <w:pPr>
        <w:pStyle w:val="PhDbulletlistintext"/>
        <w:keepNext/>
        <w:numPr>
          <w:ilvl w:val="0"/>
          <w:numId w:val="9"/>
        </w:numPr>
        <w:ind w:left="714" w:hanging="357"/>
      </w:pPr>
      <w:r>
        <w:lastRenderedPageBreak/>
        <w:t xml:space="preserve">At one year </w:t>
      </w:r>
    </w:p>
    <w:p w14:paraId="43C513E1" w14:textId="77777777" w:rsidR="00B130BD" w:rsidRDefault="00B130BD" w:rsidP="00B130BD">
      <w:pPr>
        <w:pStyle w:val="PhDbulletlistintext"/>
        <w:numPr>
          <w:ilvl w:val="1"/>
          <w:numId w:val="9"/>
        </w:numPr>
      </w:pPr>
      <w:r>
        <w:t xml:space="preserve">Mean cost (£) per MCID in OHIP-20 </w:t>
      </w:r>
    </w:p>
    <w:p w14:paraId="5DC75998" w14:textId="7A987BA5" w:rsidR="00B130BD" w:rsidRDefault="00B130BD" w:rsidP="00B130BD">
      <w:pPr>
        <w:pStyle w:val="PhDbulletlistintext"/>
        <w:numPr>
          <w:ilvl w:val="1"/>
          <w:numId w:val="9"/>
        </w:numPr>
      </w:pPr>
      <w:r>
        <w:t>Periodontal health: mean PPD, mean %</w:t>
      </w:r>
      <w:r w:rsidRPr="00A93488">
        <w:t>≥4mm</w:t>
      </w:r>
      <w:r>
        <w:t>, mean BI and mean</w:t>
      </w:r>
    </w:p>
    <w:p w14:paraId="7BF2400D" w14:textId="77777777" w:rsidR="004F4A74" w:rsidRDefault="004F4A74" w:rsidP="00D95578">
      <w:pPr>
        <w:pStyle w:val="Heading4"/>
      </w:pPr>
      <w:r>
        <w:t>Training and calibration</w:t>
      </w:r>
    </w:p>
    <w:p w14:paraId="17902BCF" w14:textId="77777777" w:rsidR="004F4A74" w:rsidRDefault="004F4A74" w:rsidP="004F4A74">
      <w:pPr>
        <w:pStyle w:val="PhDNormalText"/>
      </w:pPr>
      <w:r>
        <w:t>For PCOMs</w:t>
      </w:r>
      <w:r w:rsidRPr="00A03B75">
        <w:t xml:space="preserve"> including OHIP</w:t>
      </w:r>
      <w:r>
        <w:t>-20,</w:t>
      </w:r>
      <w:r w:rsidRPr="00A03B75">
        <w:t xml:space="preserve"> SF12v2</w:t>
      </w:r>
      <w:r>
        <w:t xml:space="preserve">, MDSQ and participant preference participants finding difficulties with completion of the questionnaires were offered assistance by a trained research nurse. A single trained examiner performed measurement of clinical parameters, namely PPD, Bleeding, Plaque and Mobility Indices. The first five participants underwent repeated measurement of periodontal indices on consecutive appointments during denture fabrication. Measures of intra-examiner reliability were recorded and assessed using the intra-class correlation coefficient for continuous measures and Cohen’s kappa statistic for tooth mobility. </w:t>
      </w:r>
    </w:p>
    <w:p w14:paraId="10ED6C0F" w14:textId="77777777" w:rsidR="004F4A74" w:rsidRDefault="004F4A74" w:rsidP="004F4A74">
      <w:pPr>
        <w:pStyle w:val="Heading3"/>
      </w:pPr>
      <w:bookmarkStart w:id="254" w:name="_Toc506551445"/>
      <w:r>
        <w:t>Sample size</w:t>
      </w:r>
      <w:bookmarkEnd w:id="254"/>
    </w:p>
    <w:p w14:paraId="7F573657" w14:textId="77777777" w:rsidR="004F4A74" w:rsidRDefault="004F4A74" w:rsidP="004F4A74">
      <w:pPr>
        <w:pStyle w:val="PhDNormalText"/>
      </w:pPr>
      <w:r>
        <w:t xml:space="preserve">With no available clinical studies investigating differences between PEEK and CoCr RPD frameworks this question was not used in calculating the sample size. The effect of RPD treatment on change in OHIP-20 at one-month review has been estimated at 10.6 point-change with a standard deviation of 14.8 points giving an effect size of 0.72 </w:t>
      </w:r>
      <w:r>
        <w:fldChar w:fldCharType="begin"/>
      </w:r>
      <w:r>
        <w:instrText xml:space="preserve"> ADDIN EN.CITE &lt;EndNote&gt;&lt;Cite&gt;&lt;Author&gt;Allen&lt;/Author&gt;&lt;Year&gt;2009&lt;/Year&gt;&lt;RecNum&gt;51&lt;/RecNum&gt;&lt;DisplayText&gt;(Allen et al., 2009)&lt;/DisplayText&gt;&lt;record&gt;&lt;rec-number&gt;51&lt;/rec-number&gt;&lt;foreign-keys&gt;&lt;key app="EN" db-id="2zswwsx0qtxpa9etzr1v22rz9v05p2f9ffz2" timestamp="1518101516"&gt;51&lt;/key&gt;&lt;/foreign-keys&gt;&lt;ref-type name="Journal Article"&gt;17&lt;/ref-type&gt;&lt;contributors&gt;&lt;authors&gt;&lt;author&gt;Allen, P. F.&lt;/author&gt;&lt;author&gt;O&amp;apos;Sullivan, M.&lt;/author&gt;&lt;author&gt;Locker, D.&lt;/author&gt;&lt;/authors&gt;&lt;/contributors&gt;&lt;auth-address&gt;Department of Restorative Dentistry, Cork University Dental School &amp;amp; Hospital, Wilton, Cork, Ireland. f.allen@ucc.ie&lt;/auth-address&gt;&lt;titles&gt;&lt;title&gt;Determining the minimally important difference for the Oral Health Impact Profile-20&lt;/title&gt;&lt;secondary-title&gt;Eur J Oral Sci&lt;/secondary-title&gt;&lt;/titles&gt;&lt;periodical&gt;&lt;full-title&gt;Eur J Oral Sci&lt;/full-title&gt;&lt;/periodical&gt;&lt;pages&gt;129-34&lt;/pages&gt;&lt;volume&gt;117&lt;/volume&gt;&lt;number&gt;2&lt;/number&gt;&lt;keywords&gt;&lt;keyword&gt;Adult&lt;/keyword&gt;&lt;keyword&gt;Aged&lt;/keyword&gt;&lt;keyword&gt;Cost of Illness&lt;/keyword&gt;&lt;keyword&gt;Denture, Partial, Removable/*psychology/statistics &amp;amp; numerical data&lt;/keyword&gt;&lt;keyword&gt;Female&lt;/keyword&gt;&lt;keyword&gt;Humans&lt;/keyword&gt;&lt;keyword&gt;Jaw, Edentulous, Partially/*psychology/rehabilitation&lt;/keyword&gt;&lt;keyword&gt;Male&lt;/keyword&gt;&lt;keyword&gt;Middle Aged&lt;/keyword&gt;&lt;keyword&gt;Outcome Assessment (Health Care)/*methods/statistics &amp;amp; numerical data&lt;/keyword&gt;&lt;keyword&gt;Patient Satisfaction&lt;/keyword&gt;&lt;keyword&gt;Prospective Studies&lt;/keyword&gt;&lt;keyword&gt;Quality of Life/*psychology&lt;/keyword&gt;&lt;keyword&gt;Sensitivity and Specificity&lt;/keyword&gt;&lt;keyword&gt;*Sickness Impact Profile&lt;/keyword&gt;&lt;keyword&gt;Surveys and Questionnaires&lt;/keyword&gt;&lt;keyword&gt;Young Adult&lt;/keyword&gt;&lt;/keywords&gt;&lt;dates&gt;&lt;year&gt;2009&lt;/year&gt;&lt;pub-dates&gt;&lt;date&gt;Apr&lt;/date&gt;&lt;/pub-dates&gt;&lt;/dates&gt;&lt;isbn&gt;1600-0722 (Electronic)&amp;#xD;0909-8836 (Linking)&lt;/isbn&gt;&lt;accession-num&gt;19320721&lt;/accession-num&gt;&lt;urls&gt;&lt;related-urls&gt;&lt;url&gt;https://www.ncbi.nlm.nih.gov/pubmed/19320721&lt;/url&gt;&lt;/related-urls&gt;&lt;/urls&gt;&lt;electronic-resource-num&gt;10.1111/j.1600-0722.2009.00610.x&lt;/electronic-resource-num&gt;&lt;/record&gt;&lt;/Cite&gt;&lt;/EndNote&gt;</w:instrText>
      </w:r>
      <w:r>
        <w:fldChar w:fldCharType="separate"/>
      </w:r>
      <w:r>
        <w:rPr>
          <w:noProof/>
        </w:rPr>
        <w:t>(Allen et al., 2009)</w:t>
      </w:r>
      <w:r>
        <w:fldChar w:fldCharType="end"/>
      </w:r>
      <w:r>
        <w:t xml:space="preserve">. Allen et al suggested that the MCID for OHIP-20 of nine-points, equivalent to an effect size of 0.61, could be used to power clinical studies investigating the effects of clinical interventions </w:t>
      </w:r>
      <w:r>
        <w:fldChar w:fldCharType="begin"/>
      </w:r>
      <w:r>
        <w:instrText xml:space="preserve"> ADDIN EN.CITE &lt;EndNote&gt;&lt;Cite&gt;&lt;Author&gt;Allen&lt;/Author&gt;&lt;Year&gt;2009&lt;/Year&gt;&lt;RecNum&gt;51&lt;/RecNum&gt;&lt;DisplayText&gt;(Allen et al., 2009)&lt;/DisplayText&gt;&lt;record&gt;&lt;rec-number&gt;51&lt;/rec-number&gt;&lt;foreign-keys&gt;&lt;key app="EN" db-id="2zswwsx0qtxpa9etzr1v22rz9v05p2f9ffz2" timestamp="1518101516"&gt;51&lt;/key&gt;&lt;/foreign-keys&gt;&lt;ref-type name="Journal Article"&gt;17&lt;/ref-type&gt;&lt;contributors&gt;&lt;authors&gt;&lt;author&gt;Allen, P. F.&lt;/author&gt;&lt;author&gt;O&amp;apos;Sullivan, M.&lt;/author&gt;&lt;author&gt;Locker, D.&lt;/author&gt;&lt;/authors&gt;&lt;/contributors&gt;&lt;auth-address&gt;Department of Restorative Dentistry, Cork University Dental School &amp;amp; Hospital, Wilton, Cork, Ireland. f.allen@ucc.ie&lt;/auth-address&gt;&lt;titles&gt;&lt;title&gt;Determining the minimally important difference for the Oral Health Impact Profile-20&lt;/title&gt;&lt;secondary-title&gt;Eur J Oral Sci&lt;/secondary-title&gt;&lt;/titles&gt;&lt;periodical&gt;&lt;full-title&gt;Eur J Oral Sci&lt;/full-title&gt;&lt;/periodical&gt;&lt;pages&gt;129-34&lt;/pages&gt;&lt;volume&gt;117&lt;/volume&gt;&lt;number&gt;2&lt;/number&gt;&lt;keywords&gt;&lt;keyword&gt;Adult&lt;/keyword&gt;&lt;keyword&gt;Aged&lt;/keyword&gt;&lt;keyword&gt;Cost of Illness&lt;/keyword&gt;&lt;keyword&gt;Denture, Partial, Removable/*psychology/statistics &amp;amp; numerical data&lt;/keyword&gt;&lt;keyword&gt;Female&lt;/keyword&gt;&lt;keyword&gt;Humans&lt;/keyword&gt;&lt;keyword&gt;Jaw, Edentulous, Partially/*psychology/rehabilitation&lt;/keyword&gt;&lt;keyword&gt;Male&lt;/keyword&gt;&lt;keyword&gt;Middle Aged&lt;/keyword&gt;&lt;keyword&gt;Outcome Assessment (Health Care)/*methods/statistics &amp;amp; numerical data&lt;/keyword&gt;&lt;keyword&gt;Patient Satisfaction&lt;/keyword&gt;&lt;keyword&gt;Prospective Studies&lt;/keyword&gt;&lt;keyword&gt;Quality of Life/*psychology&lt;/keyword&gt;&lt;keyword&gt;Sensitivity and Specificity&lt;/keyword&gt;&lt;keyword&gt;*Sickness Impact Profile&lt;/keyword&gt;&lt;keyword&gt;Surveys and Questionnaires&lt;/keyword&gt;&lt;keyword&gt;Young Adult&lt;/keyword&gt;&lt;/keywords&gt;&lt;dates&gt;&lt;year&gt;2009&lt;/year&gt;&lt;pub-dates&gt;&lt;date&gt;Apr&lt;/date&gt;&lt;/pub-dates&gt;&lt;/dates&gt;&lt;isbn&gt;1600-0722 (Electronic)&amp;#xD;0909-8836 (Linking)&lt;/isbn&gt;&lt;accession-num&gt;19320721&lt;/accession-num&gt;&lt;urls&gt;&lt;related-urls&gt;&lt;url&gt;https://www.ncbi.nlm.nih.gov/pubmed/19320721&lt;/url&gt;&lt;/related-urls&gt;&lt;/urls&gt;&lt;electronic-resource-num&gt;10.1111/j.1600-0722.2009.00610.x&lt;/electronic-resource-num&gt;&lt;/record&gt;&lt;/Cite&gt;&lt;/EndNote&gt;</w:instrText>
      </w:r>
      <w:r>
        <w:fldChar w:fldCharType="separate"/>
      </w:r>
      <w:r>
        <w:rPr>
          <w:noProof/>
        </w:rPr>
        <w:t>(Allen et al., 2009)</w:t>
      </w:r>
      <w:r>
        <w:fldChar w:fldCharType="end"/>
      </w:r>
      <w:r>
        <w:t xml:space="preserve">. To demonstrate that PEEK framework RPDs improve OHRQoL by the MCID a sample size of twenty-four participants would be required (G*Power version 3.1). </w:t>
      </w:r>
    </w:p>
    <w:p w14:paraId="4FCC9EF7" w14:textId="77777777" w:rsidR="004F4A74" w:rsidRDefault="004F4A74" w:rsidP="004F4A74">
      <w:pPr>
        <w:pStyle w:val="PhDNormalText"/>
      </w:pPr>
      <w:r>
        <w:t xml:space="preserve">This study should be regarded as a pilot study in the comparison of CoCr and PEEK frameworks. For this study a sample size of twenty-five participants was considered adequate to demonstrate whether PEEK RPDs improve </w:t>
      </w:r>
      <w:r>
        <w:lastRenderedPageBreak/>
        <w:t xml:space="preserve">OHIP-20 by the MCID. If there was any loss to follow-up or withdrawal from the trial within the first four-weeks evaluation period further participants were recruited </w:t>
      </w:r>
      <w:r w:rsidRPr="00775C90">
        <w:t xml:space="preserve">to replace the </w:t>
      </w:r>
      <w:r>
        <w:t>loss was until a total of twenty-five participants completed the four-week evaluations for each denture. The study data was used to provide an estimate of the potential difference between CoCr and PEEK, which may be used to power future clinical trials.</w:t>
      </w:r>
    </w:p>
    <w:p w14:paraId="5D859EE1" w14:textId="5C76A581" w:rsidR="008D5D73" w:rsidRDefault="008D5D73" w:rsidP="004F4A74">
      <w:pPr>
        <w:pStyle w:val="PhDNormalText"/>
      </w:pPr>
      <w:r>
        <w:t>The first 12 patients (Group 1) recruited to the study had</w:t>
      </w:r>
      <w:r w:rsidRPr="008D5D73">
        <w:t xml:space="preserve"> </w:t>
      </w:r>
      <w:r>
        <w:t>PEEK denture design and CoCr design that were exactly</w:t>
      </w:r>
      <w:r w:rsidR="0065116E">
        <w:t xml:space="preserve"> the same. The remaining patients  (Group 2)</w:t>
      </w:r>
      <w:r>
        <w:t xml:space="preserve"> </w:t>
      </w:r>
      <w:r w:rsidR="0065116E">
        <w:t xml:space="preserve">were provided with PEEK dentures </w:t>
      </w:r>
      <w:r>
        <w:t>design</w:t>
      </w:r>
      <w:r w:rsidR="0065116E">
        <w:t xml:space="preserve">ed </w:t>
      </w:r>
      <w:r>
        <w:t>avoid</w:t>
      </w:r>
      <w:r w:rsidR="0065116E">
        <w:t>ing</w:t>
      </w:r>
      <w:r>
        <w:t xml:space="preserve"> gingivally approaching clasps and maximis</w:t>
      </w:r>
      <w:r w:rsidR="0065116E">
        <w:t>ing tooth</w:t>
      </w:r>
      <w:r>
        <w:t xml:space="preserve"> support.</w:t>
      </w:r>
    </w:p>
    <w:p w14:paraId="77FB5134" w14:textId="77777777" w:rsidR="004F4A74" w:rsidRDefault="004F4A74" w:rsidP="004F4A74">
      <w:pPr>
        <w:pStyle w:val="Heading3"/>
      </w:pPr>
      <w:bookmarkStart w:id="255" w:name="_Toc506551446"/>
      <w:r>
        <w:t>Randomisation and blinding</w:t>
      </w:r>
      <w:bookmarkEnd w:id="255"/>
    </w:p>
    <w:p w14:paraId="7F67322C" w14:textId="77777777" w:rsidR="004F4A74" w:rsidRDefault="004F4A74" w:rsidP="004F4A74">
      <w:pPr>
        <w:pStyle w:val="PhDNormalText"/>
      </w:pPr>
      <w:r>
        <w:t xml:space="preserve">A random sequence was generated using an online random sequence generator on the basis of a block randomisation with five blocks of six </w:t>
      </w:r>
      <w:r>
        <w:fldChar w:fldCharType="begin"/>
      </w:r>
      <w:r>
        <w:instrText xml:space="preserve"> ADDIN EN.CITE &lt;EndNote&gt;&lt;Cite&gt;&lt;Author&gt;Sealedenvelope.com&lt;/Author&gt;&lt;RecNum&gt;264&lt;/RecNum&gt;&lt;DisplayText&gt;(Sealedenvelope.com)&lt;/DisplayText&gt;&lt;record&gt;&lt;rec-number&gt;264&lt;/rec-number&gt;&lt;foreign-keys&gt;&lt;key app="EN" db-id="2zswwsx0qtxpa9etzr1v22rz9v05p2f9ffz2" timestamp="1518101520"&gt;264&lt;/key&gt;&lt;/foreign-keys&gt;&lt;ref-type name="Web Page"&gt;12&lt;/ref-type&gt;&lt;contributors&gt;&lt;authors&gt;&lt;author&gt;Sealedenvelope.com&lt;/author&gt;&lt;/authors&gt;&lt;/contributors&gt;&lt;titles&gt;&lt;title&gt;https://www.sealedenvelope.com/simple-randomiser/v1/lists &lt;/title&gt;&lt;/titles&gt;&lt;volume&gt;2016&lt;/volume&gt;&lt;number&gt;25th November 2016&lt;/number&gt;&lt;dates&gt;&lt;/dates&gt;&lt;urls&gt;&lt;/urls&gt;&lt;/record&gt;&lt;/Cite&gt;&lt;/EndNote&gt;</w:instrText>
      </w:r>
      <w:r>
        <w:fldChar w:fldCharType="separate"/>
      </w:r>
      <w:r>
        <w:rPr>
          <w:noProof/>
        </w:rPr>
        <w:t>(Sealedenvelope.com)</w:t>
      </w:r>
      <w:r>
        <w:fldChar w:fldCharType="end"/>
      </w:r>
      <w:r>
        <w:t>. Each sequence of six allocations had three allocations for PEEK frameworks to denture-A and three for PEEK allocation to denture-B ensuring an even distribution. An assistant, who was not involved with the clinical treatment or evaluations, completed sequence generation and allocation concealment into numbered, sealed opaque envelopes. As each consecutive participant arrived for the fit appointment another research assistant opened the next consecutive sealed envelope. It was not possible to blind participants or clinicians delivering or reviewing the denture as the PEEK and CoCr frameworks are clearly distinguishable. In an effort to reduce bias however, participants were not randomly allocated to a denture group until both RPDs had been fit.</w:t>
      </w:r>
    </w:p>
    <w:p w14:paraId="34FCAC9C" w14:textId="77777777" w:rsidR="004F4A74" w:rsidRDefault="004F4A74" w:rsidP="004F4A74">
      <w:pPr>
        <w:pStyle w:val="Heading3"/>
      </w:pPr>
      <w:bookmarkStart w:id="256" w:name="_Toc506551447"/>
      <w:r>
        <w:t>Cost-effectiveness</w:t>
      </w:r>
      <w:bookmarkEnd w:id="256"/>
    </w:p>
    <w:p w14:paraId="5C76A26E" w14:textId="77777777" w:rsidR="004F4A74" w:rsidRDefault="004F4A74" w:rsidP="004F4A74">
      <w:pPr>
        <w:pStyle w:val="PhDNormalText"/>
      </w:pPr>
      <w:r>
        <w:t xml:space="preserve">To ensure fair price comparisons, the cost of manufacturing the PEEK RPD was compared against the production cost of the same denture made with a CoCr framework at the same laboratory. Costs for fabrication for CoCr and </w:t>
      </w:r>
      <w:r>
        <w:lastRenderedPageBreak/>
        <w:t xml:space="preserve">PEEK framework RPDs were obtained from Reger Zahntechnik </w:t>
      </w:r>
      <w:r w:rsidRPr="0036356F">
        <w:t>(N</w:t>
      </w:r>
      <w:r w:rsidRPr="0036356F">
        <w:rPr>
          <w:color w:val="000000"/>
        </w:rPr>
        <w:t>ü</w:t>
      </w:r>
      <w:r w:rsidRPr="0036356F">
        <w:t>rnberg</w:t>
      </w:r>
      <w:r>
        <w:t>, Germany). Costs were provided in Euros (€) and were converted to British Pounds Sterling (£) using an exchange rate of €1.17 to £1 (1</w:t>
      </w:r>
      <w:r w:rsidRPr="0041041C">
        <w:rPr>
          <w:vertAlign w:val="superscript"/>
        </w:rPr>
        <w:t>st</w:t>
      </w:r>
      <w:r>
        <w:t xml:space="preserve"> February 2017). </w:t>
      </w:r>
    </w:p>
    <w:p w14:paraId="4E4233EC" w14:textId="77777777" w:rsidR="004F4A74" w:rsidRDefault="004F4A74" w:rsidP="004F4A74">
      <w:pPr>
        <w:pStyle w:val="PhDNormalText"/>
      </w:pPr>
      <w:r>
        <w:t xml:space="preserve">Cost of fabrication per prosthesis also included costs of follow-up to four-weeks and follow-up up to one year were calculated. Mean cost per outpatient clinic appointment was determined using national data for hospital general outpatient clinics in dental medicine specialties </w:t>
      </w:r>
      <w:r>
        <w:fldChar w:fldCharType="begin">
          <w:fldData xml:space="preserve">PEVuZE5vdGU+PENpdGU+PEF1dGhvcj5IdWxtZTwvQXV0aG9yPjxZZWFyPjIwMTQ8L1llYXI+PFJl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</w:fldData>
        </w:fldChar>
      </w:r>
      <w:r>
        <w:instrText xml:space="preserve"> ADDIN EN.CITE </w:instrText>
      </w:r>
      <w:r>
        <w:fldChar w:fldCharType="begin">
          <w:fldData xml:space="preserve">PEVuZE5vdGU+PENpdGU+PEF1dGhvcj5IdWxtZTwvQXV0aG9yPjxZZWFyPjIwMTQ8L1llYXI+PFJl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</w:fldData>
        </w:fldChar>
      </w:r>
      <w:r>
        <w:instrText xml:space="preserve"> ADDIN EN.CITE.DATA </w:instrText>
      </w:r>
      <w:r>
        <w:fldChar w:fldCharType="end"/>
      </w:r>
      <w:r>
        <w:fldChar w:fldCharType="separate"/>
      </w:r>
      <w:r>
        <w:rPr>
          <w:noProof/>
        </w:rPr>
        <w:t>(Hulme et al., 2014)</w:t>
      </w:r>
      <w:r>
        <w:fldChar w:fldCharType="end"/>
      </w:r>
      <w:r>
        <w:t xml:space="preserve">. Number of appointments attended during RPD fabrication and un-scheduled appointments were multiplied by the cost per outpatient appointment to arrive at the outpatient hospital costs per denture per participant. Hourly dental salary costs were calculated from the NHS Junior Doctor pay-scale for 2015-16 assuming a 42-week year, five-day working week and 7.5-hour days </w:t>
      </w:r>
      <w:r>
        <w:fldChar w:fldCharType="begin"/>
      </w:r>
      <w:r>
        <w:instrText xml:space="preserve"> ADDIN EN.CITE &lt;EndNote&gt;&lt;Cite&gt;&lt;Author&gt;NHS&lt;/Author&gt;&lt;Year&gt;2015&lt;/Year&gt;&lt;RecNum&gt;265&lt;/RecNum&gt;&lt;DisplayText&gt;(NHS, 2015)&lt;/DisplayText&gt;&lt;record&gt;&lt;rec-number&gt;265&lt;/rec-number&gt;&lt;foreign-keys&gt;&lt;key app="EN" db-id="2zswwsx0qtxpa9etzr1v22rz9v05p2f9ffz2" timestamp="1518101520"&gt;265&lt;/key&gt;&lt;/foreign-keys&gt;&lt;ref-type name="Journal Article"&gt;17&lt;/ref-type&gt;&lt;contributors&gt;&lt;authors&gt;&lt;author&gt;NHS&lt;/author&gt;&lt;/authors&gt;&lt;/contributors&gt;&lt;titles&gt;&lt;title&gt;Pay Circular (M&amp;amp;D) 1/2015&lt;/title&gt;&lt;/titles&gt;&lt;dates&gt;&lt;year&gt;2015&lt;/year&gt;&lt;/dates&gt;&lt;urls&gt;&lt;related-urls&gt;&lt;url&gt;http://www.nhsemployers.org/~/media/Employers/Documents/Pay%20and%20reward/Pay%20and%20Conditions%20Circular%20MD%2012015.pdf&lt;/url&gt;&lt;/related-urls&gt;&lt;/urls&gt;&lt;/record&gt;&lt;/Cite&gt;&lt;/EndNote&gt;</w:instrText>
      </w:r>
      <w:r>
        <w:fldChar w:fldCharType="separate"/>
      </w:r>
      <w:r>
        <w:rPr>
          <w:noProof/>
        </w:rPr>
        <w:t>(NHS, 2015)</w:t>
      </w:r>
      <w:r>
        <w:fldChar w:fldCharType="end"/>
      </w:r>
      <w:r>
        <w:t xml:space="preserve">. Clinical hours for denture fabrication and un-scheduled were multiplied by the dentist’s hourly rate per denture per participant. This cost was calculated from entry into the trial to four-week and one-year follow-up. Prices were adjusted for inflation using the CCEMG-EPPI Centre Cost Converter </w:t>
      </w:r>
      <w:r>
        <w:fldChar w:fldCharType="begin"/>
      </w:r>
      <w:r>
        <w:instrText xml:space="preserve"> ADDIN EN.CITE &lt;EndNote&gt;&lt;Cite&gt;&lt;Author&gt;Converter&lt;/Author&gt;&lt;Year&gt;2016&lt;/Year&gt;&lt;RecNum&gt;266&lt;/RecNum&gt;&lt;DisplayText&gt;(Converter, 2016)&lt;/DisplayText&gt;&lt;record&gt;&lt;rec-number&gt;266&lt;/rec-number&gt;&lt;foreign-keys&gt;&lt;key app="EN" db-id="2zswwsx0qtxpa9etzr1v22rz9v05p2f9ffz2" timestamp="1518101520"&gt;266&lt;/key&gt;&lt;/foreign-keys&gt;&lt;ref-type name="Web Page"&gt;12&lt;/ref-type&gt;&lt;contributors&gt;&lt;authors&gt;&lt;author&gt;CCEMG-EPPI-Centre Cost Converter&lt;/author&gt;&lt;/authors&gt;&lt;/contributors&gt;&lt;titles&gt;&lt;/titles&gt;&lt;volume&gt;2016&lt;/volume&gt;&lt;number&gt;25th November 2016&lt;/number&gt;&lt;dates&gt;&lt;year&gt;2016&lt;/year&gt;&lt;/dates&gt;&lt;urls&gt;&lt;related-urls&gt;&lt;url&gt;https://eppi.ioe.ac.uk/costconversion/default.aspx&lt;/url&gt;&lt;/related-urls&gt;&lt;/urls&gt;&lt;/record&gt;&lt;/Cite&gt;&lt;/EndNote&gt;</w:instrText>
      </w:r>
      <w:r>
        <w:fldChar w:fldCharType="separate"/>
      </w:r>
      <w:r>
        <w:rPr>
          <w:noProof/>
        </w:rPr>
        <w:t>(Converter, 2016)</w:t>
      </w:r>
      <w:r>
        <w:fldChar w:fldCharType="end"/>
      </w:r>
      <w:r>
        <w:t xml:space="preserve">. Estimated unit costs per participant for all dental materials used in the fabrication of RPDs were calculated using costing the main supplier of dental materials to CCDH (Henry Schein Inc., USA). </w:t>
      </w:r>
    </w:p>
    <w:p w14:paraId="5CCEB608" w14:textId="77777777" w:rsidR="004F4A74" w:rsidRDefault="004F4A74" w:rsidP="004F4A74">
      <w:pPr>
        <w:pStyle w:val="PhDNormalText"/>
      </w:pPr>
      <w:r>
        <w:t xml:space="preserve">Cost (Pounds-Sterling) per MCID change in OHIP-20 to four-week and to one-year follow-up was calculated for each participant. All participants were included in cost-effectiveness assessment to four-week follow-up as they were all given both dentures. For cost-effectiveness to one-year follow-up, participants were grouped according to their preferred denture. </w:t>
      </w:r>
    </w:p>
    <w:p w14:paraId="012A2DD2" w14:textId="77777777" w:rsidR="004F4A74" w:rsidRDefault="004F4A74" w:rsidP="004F4A74">
      <w:pPr>
        <w:pStyle w:val="Heading3"/>
      </w:pPr>
      <w:bookmarkStart w:id="257" w:name="_Toc506551448"/>
      <w:r>
        <w:lastRenderedPageBreak/>
        <w:t>Data analysis</w:t>
      </w:r>
      <w:bookmarkEnd w:id="257"/>
    </w:p>
    <w:p w14:paraId="4A2C8DC2" w14:textId="77777777" w:rsidR="004F4A74" w:rsidRDefault="004F4A74" w:rsidP="00D95578">
      <w:pPr>
        <w:pStyle w:val="Heading4"/>
      </w:pPr>
      <w:r>
        <w:t xml:space="preserve">OHRQoL </w:t>
      </w:r>
    </w:p>
    <w:p w14:paraId="52E98260" w14:textId="77777777" w:rsidR="00CF156D" w:rsidRDefault="004F4A74" w:rsidP="004F4A74">
      <w:pPr>
        <w:pStyle w:val="PhDNormalText"/>
      </w:pPr>
      <w:r>
        <w:t>Shapiro-Wilk test was used check the normality of distribution of OHIP-20 change scores at the four</w:t>
      </w:r>
      <w:r w:rsidRPr="00EF06BC">
        <w:t>-week follow-up</w:t>
      </w:r>
      <w:r>
        <w:t xml:space="preserve">. </w:t>
      </w:r>
    </w:p>
    <w:p w14:paraId="3DE3DDBF" w14:textId="46E58169" w:rsidR="00CF156D" w:rsidRDefault="00CF156D" w:rsidP="004F4A74">
      <w:pPr>
        <w:pStyle w:val="PhDNormalText"/>
      </w:pPr>
      <w:r>
        <w:t>The primary outcome of change in OHIP-20 to</w:t>
      </w:r>
      <w:r w:rsidR="00BC5832">
        <w:t>tal score from baseline to four-</w:t>
      </w:r>
      <w:r>
        <w:t>weeks for the PEEK RPD was assessed with</w:t>
      </w:r>
      <w:r w:rsidR="00343299">
        <w:t xml:space="preserve"> a</w:t>
      </w:r>
      <w:r w:rsidR="00BE018B">
        <w:t xml:space="preserve"> paired sample student t-test</w:t>
      </w:r>
      <w:r w:rsidR="004F4A74">
        <w:t xml:space="preserve">. </w:t>
      </w:r>
    </w:p>
    <w:p w14:paraId="1BCBC130" w14:textId="077EF563" w:rsidR="004226AA" w:rsidRDefault="004D12AA" w:rsidP="004F4A74">
      <w:pPr>
        <w:pStyle w:val="PhDNormalText"/>
      </w:pPr>
      <w:r>
        <w:t>Comparison of change scores</w:t>
      </w:r>
      <w:r w:rsidR="00CF156D">
        <w:t xml:space="preserve"> in OHIP-20</w:t>
      </w:r>
      <w:r>
        <w:t xml:space="preserve"> from baseline to four-weeks</w:t>
      </w:r>
      <w:r w:rsidR="00CF156D">
        <w:t xml:space="preserve"> between PEEK and CoCr RPDs </w:t>
      </w:r>
      <w:r>
        <w:t xml:space="preserve">was made using a </w:t>
      </w:r>
      <w:r w:rsidR="00334AA5">
        <w:t>repeated measures ANOVA using ‘time’</w:t>
      </w:r>
      <w:r w:rsidR="00CF156D">
        <w:t xml:space="preserve"> </w:t>
      </w:r>
      <w:r w:rsidR="00334AA5">
        <w:t xml:space="preserve">(baseline and four-weeks) and denture framework material </w:t>
      </w:r>
      <w:r w:rsidR="00CE3176">
        <w:t>as independent factors.</w:t>
      </w:r>
    </w:p>
    <w:p w14:paraId="2A47155C" w14:textId="61A974A5" w:rsidR="004F4A74" w:rsidRDefault="004D12AA" w:rsidP="004F4A74">
      <w:pPr>
        <w:pStyle w:val="PhDNormalText"/>
      </w:pPr>
      <w:r>
        <w:t>At completion of the crossover design patients chose their preferr</w:t>
      </w:r>
      <w:r w:rsidR="00334AA5">
        <w:t>ed denture and then entered int</w:t>
      </w:r>
      <w:r>
        <w:t>o parallel groups</w:t>
      </w:r>
      <w:r w:rsidR="00334AA5">
        <w:t xml:space="preserve"> based on their preferred denture</w:t>
      </w:r>
      <w:r>
        <w:t xml:space="preserve"> for </w:t>
      </w:r>
      <w:r w:rsidR="00334AA5">
        <w:t xml:space="preserve">review at </w:t>
      </w:r>
      <w:r>
        <w:t>s</w:t>
      </w:r>
      <w:r w:rsidR="00334AA5">
        <w:t>ix-months and one-year</w:t>
      </w:r>
      <w:r w:rsidR="004F4A74">
        <w:t xml:space="preserve">. </w:t>
      </w:r>
      <w:r w:rsidR="004226AA">
        <w:t>To measure change</w:t>
      </w:r>
      <w:r>
        <w:t>s</w:t>
      </w:r>
      <w:r w:rsidR="004226AA">
        <w:t xml:space="preserve"> in OHIP-20 score from four-weeks to six-months to one-year a repeated measures </w:t>
      </w:r>
      <w:r w:rsidR="004F4A74">
        <w:t xml:space="preserve">ANOVA </w:t>
      </w:r>
      <w:r w:rsidR="004226AA">
        <w:t>was undertaken using</w:t>
      </w:r>
      <w:r w:rsidR="004F4A74">
        <w:t xml:space="preserve"> ‘time’ (four-weeks, six-months and one-year) and denture framework material</w:t>
      </w:r>
      <w:r w:rsidR="004226AA">
        <w:t xml:space="preserve"> based o</w:t>
      </w:r>
      <w:r w:rsidR="00334AA5">
        <w:t>n the preferred denture at four-</w:t>
      </w:r>
      <w:r w:rsidR="004226AA">
        <w:t>weeks</w:t>
      </w:r>
      <w:r w:rsidR="00CE3176">
        <w:t xml:space="preserve"> as independent factors</w:t>
      </w:r>
      <w:r w:rsidR="004F4A74">
        <w:t>.</w:t>
      </w:r>
    </w:p>
    <w:p w14:paraId="040B2D1D" w14:textId="77777777" w:rsidR="004F4A74" w:rsidRDefault="004F4A74" w:rsidP="00D95578">
      <w:pPr>
        <w:pStyle w:val="Heading4"/>
      </w:pPr>
      <w:r>
        <w:t>Participant preference</w:t>
      </w:r>
    </w:p>
    <w:p w14:paraId="3BCE57F9" w14:textId="77777777" w:rsidR="004F4A74" w:rsidRPr="007A4854" w:rsidRDefault="004F4A74" w:rsidP="004F4A74">
      <w:pPr>
        <w:pStyle w:val="PhDNormalText"/>
      </w:pPr>
      <w:r>
        <w:t xml:space="preserve">The numbers of participants reporting preferences for each framework material was recorded at four-week, six-month and 12-month recall. Comparison of relative frequencies of preferred denture was assessed using a chi-squared test at each time-point, grouping participants according to: (a) the denture they used first and (b) the denture design group. </w:t>
      </w:r>
    </w:p>
    <w:p w14:paraId="7611CC43" w14:textId="77777777" w:rsidR="004F4A74" w:rsidRPr="00EF06BC" w:rsidRDefault="004F4A74" w:rsidP="00D95578">
      <w:pPr>
        <w:pStyle w:val="Heading4"/>
      </w:pPr>
      <w:r>
        <w:lastRenderedPageBreak/>
        <w:t>HRQoL</w:t>
      </w:r>
    </w:p>
    <w:p w14:paraId="23D61A42" w14:textId="5F8A0A63" w:rsidR="004F4A74" w:rsidRPr="00EF06BC" w:rsidRDefault="004F4A74" w:rsidP="004F4A74">
      <w:pPr>
        <w:pStyle w:val="PhDNormalText"/>
      </w:pPr>
      <w:r>
        <w:t xml:space="preserve">Shapiro-Wilk test was used check the normality of distribution of </w:t>
      </w:r>
      <w:r w:rsidRPr="00EF06BC">
        <w:t>PCS and MCS for the SF-12 at four-week follow-up</w:t>
      </w:r>
      <w:r>
        <w:t>.</w:t>
      </w:r>
      <w:r w:rsidRPr="00EF06BC">
        <w:t xml:space="preserve"> </w:t>
      </w:r>
      <w:r>
        <w:t>Comparison of change scores for SF12v2.0 in PCS and M</w:t>
      </w:r>
      <w:r w:rsidR="004226AA">
        <w:t xml:space="preserve">CS domains was assessed using </w:t>
      </w:r>
      <w:r>
        <w:t xml:space="preserve">repeated measures ANOVA with PCS or MCS total score as the dependent variables. Independent factors were ‘time’ (baseline and four-weeks) and RPD framework material. </w:t>
      </w:r>
    </w:p>
    <w:p w14:paraId="716C9CF3" w14:textId="77777777" w:rsidR="004F4A74" w:rsidRDefault="004F4A74" w:rsidP="00D95578">
      <w:pPr>
        <w:pStyle w:val="Heading4"/>
        <w:numPr>
          <w:ilvl w:val="0"/>
          <w:numId w:val="0"/>
        </w:numPr>
        <w:ind w:left="851"/>
      </w:pPr>
      <w:r>
        <w:t>Denture Satisfaction and Masticatory Efficiency</w:t>
      </w:r>
    </w:p>
    <w:p w14:paraId="6ECE0ADD" w14:textId="77777777" w:rsidR="004F4A74" w:rsidRDefault="004F4A74" w:rsidP="004F4A74">
      <w:pPr>
        <w:pStyle w:val="PhDNormalText"/>
      </w:pPr>
      <w:r>
        <w:t>The MDSQ total score and masticatory efficiency score were tested for normality of distribution with a Shapiro-Wilk test. Differences between PEEK and CoCr dentures after 4-weeks use were compared using paired student t-tests.</w:t>
      </w:r>
    </w:p>
    <w:p w14:paraId="7183B266" w14:textId="77777777" w:rsidR="004F4A74" w:rsidRDefault="004F4A74" w:rsidP="00D95578">
      <w:pPr>
        <w:pStyle w:val="Heading4"/>
      </w:pPr>
      <w:r>
        <w:t>Periodontal Health</w:t>
      </w:r>
    </w:p>
    <w:p w14:paraId="645FE578" w14:textId="0248711D" w:rsidR="004F4A74" w:rsidRDefault="004F4A74" w:rsidP="004F4A74">
      <w:pPr>
        <w:pStyle w:val="PhDNormalText"/>
      </w:pPr>
      <w:r>
        <w:t xml:space="preserve">Mean scores for </w:t>
      </w:r>
      <w:r w:rsidRPr="0027725D">
        <w:t>PPD</w:t>
      </w:r>
      <w:r>
        <w:t xml:space="preserve"> (mm)</w:t>
      </w:r>
      <w:r w:rsidRPr="0027725D">
        <w:t>, %≥4mm</w:t>
      </w:r>
      <w:r>
        <w:t xml:space="preserve"> (%), PI (%) and BI (%) at four-weeks, six-months and one-year </w:t>
      </w:r>
      <w:proofErr w:type="gramStart"/>
      <w:r>
        <w:t>were</w:t>
      </w:r>
      <w:proofErr w:type="gramEnd"/>
      <w:r>
        <w:t xml:space="preserve"> calculated. Mixed-design ANOVA was used to investigate differences between dentures across four-week, six-months and one-year of follow-ups. Mobility scores were calculated as frequencies differences between dentures were assessed with a Kruskal-Wallis ANOVA.</w:t>
      </w:r>
      <w:r w:rsidR="004046D1">
        <w:t xml:space="preserve"> Patients were grouped according to their preferred denture.</w:t>
      </w:r>
    </w:p>
    <w:p w14:paraId="4DF31485" w14:textId="77777777" w:rsidR="004F4A74" w:rsidRDefault="004F4A74" w:rsidP="00D95578">
      <w:pPr>
        <w:pStyle w:val="Heading4"/>
      </w:pPr>
      <w:r>
        <w:t>Cost-effectiveness</w:t>
      </w:r>
    </w:p>
    <w:p w14:paraId="016709B0" w14:textId="77777777" w:rsidR="004F4A74" w:rsidRDefault="004F4A74" w:rsidP="004F4A74">
      <w:pPr>
        <w:pStyle w:val="PhDNormalText"/>
      </w:pPr>
      <w:r>
        <w:t xml:space="preserve">Cost effectiveness of each denture was calculated as Mean £/MCID at four-week and one-year follow-up. Cost effectiveness was compared using a paired sample student t-test. </w:t>
      </w:r>
    </w:p>
    <w:p w14:paraId="68EB5078" w14:textId="77777777" w:rsidR="004F4A74" w:rsidRDefault="004F4A74" w:rsidP="004F4A74">
      <w:pPr>
        <w:pStyle w:val="Heading3"/>
      </w:pPr>
      <w:bookmarkStart w:id="258" w:name="_Toc506551449"/>
      <w:r>
        <w:lastRenderedPageBreak/>
        <w:t>Missing data</w:t>
      </w:r>
      <w:bookmarkEnd w:id="258"/>
    </w:p>
    <w:p w14:paraId="267AF9E4" w14:textId="77777777" w:rsidR="004F4A74" w:rsidRDefault="004F4A74" w:rsidP="004F4A74">
      <w:pPr>
        <w:pStyle w:val="PhDNormalText"/>
      </w:pPr>
      <w:r>
        <w:rPr>
          <w:color w:val="000000"/>
        </w:rPr>
        <w:t xml:space="preserve">Missing data due to loss to follow-up were treated according to the intention to treat principle whereby all participants enrolled into the study and randomly allocated to a group were included in the analysis. To allow this missing data except for </w:t>
      </w:r>
      <w:r w:rsidRPr="00775C90">
        <w:t>patient preference</w:t>
      </w:r>
      <w:r>
        <w:t>, which could not be imputed, were imputed for other variables</w:t>
      </w:r>
      <w:r w:rsidRPr="00775C90">
        <w:t xml:space="preserve"> </w:t>
      </w:r>
      <w:r>
        <w:t>using the last recorded value, carried forward</w:t>
      </w:r>
      <w:r w:rsidRPr="00775C90">
        <w:t>.</w:t>
      </w:r>
    </w:p>
    <w:p w14:paraId="56D16D27" w14:textId="77777777" w:rsidR="004F4A74" w:rsidRDefault="004F4A74" w:rsidP="004F4A74">
      <w:pPr>
        <w:pStyle w:val="Heading3"/>
      </w:pPr>
      <w:bookmarkStart w:id="259" w:name="_Toc506551450"/>
      <w:r>
        <w:t>Qualitative analysis</w:t>
      </w:r>
      <w:bookmarkEnd w:id="259"/>
    </w:p>
    <w:p w14:paraId="3B555C64" w14:textId="7A8D5D4E" w:rsidR="004F4A74" w:rsidRDefault="004F4A74" w:rsidP="004F4A74">
      <w:pPr>
        <w:pStyle w:val="PhDNormalText"/>
      </w:pPr>
      <w:r>
        <w:t xml:space="preserve">At the six-month follow-up appointment participants were invited to take part in </w:t>
      </w:r>
      <w:r>
        <w:rPr>
          <w:color w:val="222222"/>
        </w:rPr>
        <w:t>one-to-</w:t>
      </w:r>
      <w:r w:rsidRPr="00A766AF">
        <w:rPr>
          <w:color w:val="222222"/>
        </w:rPr>
        <w:t xml:space="preserve">one </w:t>
      </w:r>
      <w:r>
        <w:t xml:space="preserve">semi-structured interviews to experiences of tooth loss and RPD use. Participants agreeing to take part in this interview were asked to complete a second written </w:t>
      </w:r>
      <w:r w:rsidRPr="0070788D">
        <w:t>consent form,</w:t>
      </w:r>
      <w:r>
        <w:t xml:space="preserve"> </w:t>
      </w:r>
      <w:r w:rsidRPr="00D02520">
        <w:fldChar w:fldCharType="begin"/>
      </w:r>
      <w:r w:rsidRPr="00D02520">
        <w:instrText xml:space="preserve"> REF _Ref374026330 \h </w:instrText>
      </w:r>
      <w:r w:rsidRPr="00D02520">
        <w:fldChar w:fldCharType="separate"/>
      </w:r>
      <w:r w:rsidR="00D02520" w:rsidRPr="00D02520">
        <w:t xml:space="preserve">Appendix </w:t>
      </w:r>
      <w:r w:rsidR="00D02520" w:rsidRPr="00D02520">
        <w:rPr>
          <w:noProof/>
        </w:rPr>
        <w:t>E</w:t>
      </w:r>
      <w:r w:rsidRPr="00D02520">
        <w:fldChar w:fldCharType="end"/>
      </w:r>
      <w:r w:rsidR="00451B7B" w:rsidRPr="00451B7B">
        <w:t>.</w:t>
      </w:r>
      <w:r w:rsidR="00451B7B" w:rsidRPr="0070788D">
        <w:t xml:space="preserve"> </w:t>
      </w:r>
      <w:r w:rsidRPr="0070788D">
        <w:t>Details</w:t>
      </w:r>
      <w:r>
        <w:t xml:space="preserve"> on the methods, analysis, conceptual background and development of the q</w:t>
      </w:r>
      <w:r w:rsidRPr="00A766AF">
        <w:t>ualitative framework analysis of recorded semi-str</w:t>
      </w:r>
      <w:r>
        <w:t xml:space="preserve">uctured interviews are discussed in </w:t>
      </w:r>
      <w:r>
        <w:fldChar w:fldCharType="begin"/>
      </w:r>
      <w:r>
        <w:instrText xml:space="preserve"> REF _Ref373873550 \r \h </w:instrText>
      </w:r>
      <w:r>
        <w:fldChar w:fldCharType="separate"/>
      </w:r>
      <w:r w:rsidR="00D02520">
        <w:t>Chapter 7</w:t>
      </w:r>
      <w:r>
        <w:fldChar w:fldCharType="end"/>
      </w:r>
      <w:r w:rsidRPr="00A766AF">
        <w:t>.</w:t>
      </w:r>
    </w:p>
    <w:p w14:paraId="54C63F65" w14:textId="77777777" w:rsidR="004F4A74" w:rsidRDefault="004F4A74" w:rsidP="004F4A74">
      <w:pPr>
        <w:pStyle w:val="Heading3"/>
      </w:pPr>
      <w:bookmarkStart w:id="260" w:name="_Toc506551451"/>
      <w:r>
        <w:t>Funding</w:t>
      </w:r>
      <w:bookmarkEnd w:id="260"/>
    </w:p>
    <w:p w14:paraId="547AE214" w14:textId="77777777" w:rsidR="004F4A74" w:rsidRDefault="004F4A74" w:rsidP="004F4A74">
      <w:pPr>
        <w:pStyle w:val="PhDNormalText"/>
      </w:pPr>
      <w:r>
        <w:t xml:space="preserve">This study was collaboration between Sheffield Teaching Hospitals NHS Foundation Trust, The University of Sheffield and JUVORA Ltd (Thornton-Cleveleys, UK). CoCr dentures made during this study were provided as part of provision of NHS service by the Restorative Department at CCDH. Research interventions were met by a combination of in-kind contributions by JUVORA Ltd. and funding from an Impact and Acceleration Account Collaboration and R&amp;D Award from the Engineering and Physical Sciences Research Council. </w:t>
      </w:r>
    </w:p>
    <w:p w14:paraId="093FF1AF" w14:textId="77777777" w:rsidR="004F4A74" w:rsidRDefault="004F4A74" w:rsidP="009334EF">
      <w:pPr>
        <w:pStyle w:val="Heading2"/>
        <w:numPr>
          <w:ilvl w:val="1"/>
          <w:numId w:val="25"/>
        </w:numPr>
      </w:pPr>
      <w:bookmarkStart w:id="261" w:name="_Toc506551452"/>
      <w:r>
        <w:lastRenderedPageBreak/>
        <w:t>Results</w:t>
      </w:r>
      <w:bookmarkEnd w:id="261"/>
    </w:p>
    <w:p w14:paraId="752786EF" w14:textId="77777777" w:rsidR="004F4A74" w:rsidRDefault="004F4A74" w:rsidP="004F4A74">
      <w:pPr>
        <w:pStyle w:val="Heading3"/>
      </w:pPr>
      <w:bookmarkStart w:id="262" w:name="_Toc506551453"/>
      <w:r>
        <w:t>Recruitment and baseline characteristics</w:t>
      </w:r>
      <w:bookmarkEnd w:id="262"/>
    </w:p>
    <w:p w14:paraId="08708027" w14:textId="77777777" w:rsidR="004F4A74" w:rsidRDefault="004F4A74" w:rsidP="004F4A74">
      <w:pPr>
        <w:pStyle w:val="PhDNormalText"/>
      </w:pPr>
      <w:r>
        <w:t xml:space="preserve">Thirty participants were assessed for eligibility. Four were excluded due to advanced levels of periodontal attachment loss rendering them unsuitable for tooth-supported removable partial dentures. Twenty-five participants were initially recruited to take part in the clinical trial and gave written, informed consent for their participation. One participant did not return for follow-up after receiving both sets of RPDs hence a further patient was recruited taking the number of patients enrolled to the study to 26. </w:t>
      </w:r>
    </w:p>
    <w:p w14:paraId="5EF11F6C" w14:textId="77777777" w:rsidR="004F4A74" w:rsidRDefault="004F4A74" w:rsidP="004F4A74">
      <w:pPr>
        <w:pStyle w:val="PhDNormalText"/>
      </w:pPr>
      <w:r>
        <w:t xml:space="preserve">Twenty-five participants completed four-week evaluations. Twenty-one participants returned for six-month evaluations. Three participants had declined to return for follow-up, preferring review with their local general dentist. One participant could not return due to ill health.  Nineteen participants were reviewed at the one-year recall with a two participants not returning for follow-up. One participant had moved away and the other did not respond to any attempts to contact them. A participant flow diagram prepared according to the Consolidated Standards of Reporting Trials (CONSORT) is shown in </w:t>
      </w:r>
      <w:r>
        <w:fldChar w:fldCharType="begin"/>
      </w:r>
      <w:r>
        <w:instrText xml:space="preserve"> REF _Ref373878258 \h </w:instrText>
      </w:r>
      <w:r>
        <w:fldChar w:fldCharType="separate"/>
      </w:r>
      <w:r w:rsidR="00D02520">
        <w:t xml:space="preserve">Figure </w:t>
      </w:r>
      <w:r w:rsidR="00D02520">
        <w:rPr>
          <w:noProof/>
        </w:rPr>
        <w:t>6</w:t>
      </w:r>
      <w:r w:rsidR="00D02520">
        <w:t>–</w:t>
      </w:r>
      <w:r w:rsidR="00D02520">
        <w:rPr>
          <w:noProof/>
        </w:rPr>
        <w:t>3</w:t>
      </w:r>
      <w:r>
        <w:fldChar w:fldCharType="end"/>
      </w:r>
      <w:r>
        <w:t xml:space="preserve"> </w:t>
      </w:r>
      <w:r>
        <w:fldChar w:fldCharType="begin"/>
      </w:r>
      <w:r>
        <w:instrText xml:space="preserve"> ADDIN EN.CITE &lt;EndNote&gt;&lt;Cite&gt;&lt;Author&gt;Schulz&lt;/Author&gt;&lt;Year&gt;2010&lt;/Year&gt;&lt;RecNum&gt;193&lt;/RecNum&gt;&lt;DisplayText&gt;(Schulz et al., 2010)&lt;/DisplayText&gt;&lt;record&gt;&lt;rec-number&gt;193&lt;/rec-number&gt;&lt;foreign-keys&gt;&lt;key app="EN" db-id="2zswwsx0qtxpa9etzr1v22rz9v05p2f9ffz2" timestamp="1518101519"&gt;193&lt;/key&gt;&lt;/foreign-keys&gt;&lt;ref-type name="Journal Article"&gt;17&lt;/ref-type&gt;&lt;contributors&gt;&lt;authors&gt;&lt;author&gt;Schulz, K. F.&lt;/author&gt;&lt;author&gt;Altman, D. G.&lt;/author&gt;&lt;author&gt;Moher, D.&lt;/author&gt;&lt;author&gt;Consort Group&lt;/author&gt;&lt;/authors&gt;&lt;/contributors&gt;&lt;auth-address&gt;Family Health International, Research Triangle Park, NC 27709, USA. kschulz@fhi.org&lt;/auth-address&gt;&lt;titles&gt;&lt;title&gt;CONSORT 2010 Statement: updated guidelines for reporting parallel group randomised trials&lt;/title&gt;&lt;secondary-title&gt;BMC Med&lt;/secondary-title&gt;&lt;/titles&gt;&lt;periodical&gt;&lt;full-title&gt;BMC Med&lt;/full-title&gt;&lt;/periodical&gt;&lt;pages&gt;18&lt;/pages&gt;&lt;volume&gt;8&lt;/volume&gt;&lt;keywords&gt;&lt;keyword&gt;Publishing/*standards&lt;/keyword&gt;&lt;keyword&gt;Randomized Controlled Trials as Topic/*standards&lt;/keyword&gt;&lt;keyword&gt;Research Design/standards&lt;/keyword&gt;&lt;/keywords&gt;&lt;dates&gt;&lt;year&gt;2010&lt;/year&gt;&lt;pub-dates&gt;&lt;date&gt;Mar 24&lt;/date&gt;&lt;/pub-dates&gt;&lt;/dates&gt;&lt;isbn&gt;1741-7015 (Electronic)&amp;#xD;1741-7015 (Linking)&lt;/isbn&gt;&lt;accession-num&gt;20334633&lt;/accession-num&gt;&lt;urls&gt;&lt;related-urls&gt;&lt;url&gt;https://www.ncbi.nlm.nih.gov/pubmed/20334633&lt;/url&gt;&lt;/related-urls&gt;&lt;/urls&gt;&lt;custom2&gt;PMC2860339&lt;/custom2&gt;&lt;electronic-resource-num&gt;10.1186/1741-7015-8-18&lt;/electronic-resource-num&gt;&lt;/record&gt;&lt;/Cite&gt;&lt;/EndNote&gt;</w:instrText>
      </w:r>
      <w:r>
        <w:fldChar w:fldCharType="separate"/>
      </w:r>
      <w:r>
        <w:rPr>
          <w:noProof/>
        </w:rPr>
        <w:t>(Schulz et al., 2010)</w:t>
      </w:r>
      <w:r>
        <w:fldChar w:fldCharType="end"/>
      </w:r>
      <w:r>
        <w:t>.</w:t>
      </w:r>
    </w:p>
    <w:p w14:paraId="634F6878" w14:textId="77777777" w:rsidR="004F4A74" w:rsidRDefault="004F4A74" w:rsidP="004F4A74">
      <w:pPr>
        <w:pStyle w:val="PhDFigure"/>
        <w:keepNext/>
      </w:pPr>
      <w:r>
        <w:rPr>
          <w:noProof/>
        </w:rPr>
        <w:lastRenderedPageBreak/>
        <w:drawing>
          <wp:inline distT="0" distB="0" distL="0" distR="0" wp14:anchorId="23E17BD0" wp14:editId="1C5795E9">
            <wp:extent cx="5328389" cy="6626831"/>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3 consort.pdf"/>
                    <pic:cNvPicPr/>
                  </pic:nvPicPr>
                  <pic:blipFill rotWithShape="1">
                    <a:blip r:embed="rId47" cstate="email">
                      <a:extLst>
                        <a:ext uri="{28A0092B-C50C-407E-A947-70E740481C1C}">
                          <a14:useLocalDpi xmlns:a14="http://schemas.microsoft.com/office/drawing/2010/main"/>
                        </a:ext>
                      </a:extLst>
                    </a:blip>
                    <a:srcRect l="16726" t="14881" r="3371" b="14895"/>
                    <a:stretch/>
                  </pic:blipFill>
                  <pic:spPr bwMode="auto">
                    <a:xfrm>
                      <a:off x="0" y="0"/>
                      <a:ext cx="5330506" cy="6629464"/>
                    </a:xfrm>
                    <a:prstGeom prst="rect">
                      <a:avLst/>
                    </a:prstGeom>
                    <a:ln>
                      <a:noFill/>
                    </a:ln>
                    <a:extLst>
                      <a:ext uri="{53640926-AAD7-44d8-BBD7-CCE9431645EC}">
                        <a14:shadowObscured xmlns:a14="http://schemas.microsoft.com/office/drawing/2010/main"/>
                      </a:ext>
                    </a:extLst>
                  </pic:spPr>
                </pic:pic>
              </a:graphicData>
            </a:graphic>
          </wp:inline>
        </w:drawing>
      </w:r>
    </w:p>
    <w:p w14:paraId="7867B58E" w14:textId="77777777" w:rsidR="004F4A74" w:rsidRDefault="004F4A74" w:rsidP="004F4A74">
      <w:pPr>
        <w:pStyle w:val="Caption"/>
      </w:pPr>
      <w:bookmarkStart w:id="263" w:name="_Ref373878258"/>
      <w:bookmarkStart w:id="264" w:name="_Toc380333201"/>
      <w:r>
        <w:t xml:space="preserve">Figure </w:t>
      </w:r>
      <w:fldSimple w:instr=" STYLEREF 1 \s ">
        <w:r w:rsidR="00D02520">
          <w:rPr>
            <w:noProof/>
          </w:rPr>
          <w:t>6</w:t>
        </w:r>
      </w:fldSimple>
      <w:r>
        <w:t>–</w:t>
      </w:r>
      <w:fldSimple w:instr=" SEQ Figure \* ARABIC \s 1 ">
        <w:r w:rsidR="00D02520">
          <w:rPr>
            <w:noProof/>
          </w:rPr>
          <w:t>3</w:t>
        </w:r>
      </w:fldSimple>
      <w:bookmarkEnd w:id="263"/>
      <w:r>
        <w:t xml:space="preserve"> CONSORT participant flow diagram</w:t>
      </w:r>
      <w:bookmarkEnd w:id="264"/>
    </w:p>
    <w:p w14:paraId="3DAD135B" w14:textId="77777777" w:rsidR="004F4A74" w:rsidRDefault="004F4A74" w:rsidP="004F4A74">
      <w:pPr>
        <w:pStyle w:val="PhDNormalText"/>
      </w:pPr>
      <w:r>
        <w:t xml:space="preserve">Recruitment took place between June 2014 to October 2015 and dentures were fitted between November 2014 and January 2016. The final participant review was conducted in January 2017. A total of 39 CoCr framework </w:t>
      </w:r>
      <w:r>
        <w:lastRenderedPageBreak/>
        <w:t xml:space="preserve">dentures and 39 PEEK framework dentures were provided. Baseline characteristics of participants and dental arches restored are summarised in </w:t>
      </w:r>
      <w:r>
        <w:fldChar w:fldCharType="begin"/>
      </w:r>
      <w:r>
        <w:instrText xml:space="preserve"> REF _Ref373878845 \h </w:instrText>
      </w:r>
      <w:r>
        <w:fldChar w:fldCharType="separate"/>
      </w:r>
      <w:r w:rsidR="00D02520">
        <w:t xml:space="preserve">Table </w:t>
      </w:r>
      <w:r w:rsidR="00D02520">
        <w:rPr>
          <w:noProof/>
        </w:rPr>
        <w:t>6</w:t>
      </w:r>
      <w:r w:rsidR="00D02520">
        <w:noBreakHyphen/>
      </w:r>
      <w:r w:rsidR="00D02520">
        <w:rPr>
          <w:noProof/>
        </w:rPr>
        <w:t>1</w:t>
      </w:r>
      <w:r>
        <w:fldChar w:fldCharType="end"/>
      </w:r>
      <w:r>
        <w:t>.</w:t>
      </w:r>
    </w:p>
    <w:tbl>
      <w:tblPr>
        <w:tblW w:w="8707" w:type="dxa"/>
        <w:jc w:val="center"/>
        <w:tblInd w:w="20" w:type="dxa"/>
        <w:tblBorders>
          <w:insideH w:val="single" w:sz="4" w:space="0" w:color="000000" w:themeColor="text1"/>
          <w:insideV w:val="single" w:sz="4" w:space="0" w:color="000000" w:themeColor="text1"/>
        </w:tblBorders>
        <w:tblLayout w:type="fixed"/>
        <w:tblCellMar>
          <w:left w:w="0" w:type="dxa"/>
          <w:right w:w="0" w:type="dxa"/>
        </w:tblCellMar>
        <w:tblLook w:val="0000" w:firstRow="0" w:lastRow="0" w:firstColumn="0" w:lastColumn="0" w:noHBand="0" w:noVBand="0"/>
      </w:tblPr>
      <w:tblGrid>
        <w:gridCol w:w="2388"/>
        <w:gridCol w:w="2817"/>
        <w:gridCol w:w="2693"/>
        <w:gridCol w:w="809"/>
      </w:tblGrid>
      <w:tr w:rsidR="004F4A74" w:rsidRPr="00DC086C" w14:paraId="2DF860A4" w14:textId="77777777" w:rsidTr="004F4A74">
        <w:trPr>
          <w:cantSplit/>
          <w:trHeight w:val="295"/>
          <w:jc w:val="center"/>
        </w:trPr>
        <w:tc>
          <w:tcPr>
            <w:tcW w:w="5205" w:type="dxa"/>
            <w:gridSpan w:val="2"/>
            <w:shd w:val="clear" w:color="auto" w:fill="auto"/>
            <w:vAlign w:val="center"/>
          </w:tcPr>
          <w:p w14:paraId="33CC4CD2" w14:textId="77777777" w:rsidR="004F4A74" w:rsidRPr="00334666" w:rsidRDefault="004F4A74" w:rsidP="004F4A74">
            <w:pPr>
              <w:pStyle w:val="PhDTabletext"/>
              <w:rPr>
                <w:b/>
                <w:lang w:val="en-US"/>
              </w:rPr>
            </w:pPr>
          </w:p>
        </w:tc>
        <w:tc>
          <w:tcPr>
            <w:tcW w:w="2693" w:type="dxa"/>
            <w:shd w:val="clear" w:color="auto" w:fill="auto"/>
            <w:vAlign w:val="center"/>
          </w:tcPr>
          <w:p w14:paraId="3FABE80F" w14:textId="77777777" w:rsidR="004F4A74" w:rsidRPr="00334666" w:rsidRDefault="004F4A74" w:rsidP="004F4A74">
            <w:pPr>
              <w:pStyle w:val="PhDTabletext"/>
              <w:rPr>
                <w:b/>
                <w:lang w:val="en-US"/>
              </w:rPr>
            </w:pPr>
            <w:r w:rsidRPr="00334666">
              <w:rPr>
                <w:b/>
              </w:rPr>
              <w:t>Mean</w:t>
            </w:r>
            <w:r>
              <w:rPr>
                <w:b/>
              </w:rPr>
              <w:t>, [range], (SD)</w:t>
            </w:r>
          </w:p>
        </w:tc>
        <w:tc>
          <w:tcPr>
            <w:tcW w:w="809" w:type="dxa"/>
            <w:shd w:val="clear" w:color="auto" w:fill="auto"/>
            <w:vAlign w:val="center"/>
          </w:tcPr>
          <w:p w14:paraId="40F26423" w14:textId="77777777" w:rsidR="004F4A74" w:rsidRPr="00334666" w:rsidRDefault="004F4A74" w:rsidP="004F4A74">
            <w:pPr>
              <w:pStyle w:val="PhDTabletext"/>
              <w:rPr>
                <w:b/>
                <w:lang w:val="en-US"/>
              </w:rPr>
            </w:pPr>
            <w:r w:rsidRPr="00334666">
              <w:rPr>
                <w:b/>
                <w:lang w:val="en-US"/>
              </w:rPr>
              <w:t>N=</w:t>
            </w:r>
          </w:p>
        </w:tc>
      </w:tr>
      <w:tr w:rsidR="004F4A74" w:rsidRPr="00DC086C" w14:paraId="26AC4CF6" w14:textId="77777777" w:rsidTr="004F4A74">
        <w:trPr>
          <w:cantSplit/>
          <w:trHeight w:val="295"/>
          <w:jc w:val="center"/>
        </w:trPr>
        <w:tc>
          <w:tcPr>
            <w:tcW w:w="5205" w:type="dxa"/>
            <w:gridSpan w:val="2"/>
            <w:shd w:val="clear" w:color="auto" w:fill="auto"/>
            <w:vAlign w:val="center"/>
          </w:tcPr>
          <w:p w14:paraId="2CA049D2" w14:textId="77777777" w:rsidR="004F4A74" w:rsidRPr="00334666" w:rsidRDefault="004F4A74" w:rsidP="004F4A74">
            <w:pPr>
              <w:pStyle w:val="PhDTabletext"/>
              <w:rPr>
                <w:b/>
                <w:lang w:val="en-US"/>
              </w:rPr>
            </w:pPr>
            <w:r w:rsidRPr="00334666">
              <w:rPr>
                <w:b/>
                <w:lang w:val="en-US"/>
              </w:rPr>
              <w:t>Age</w:t>
            </w:r>
          </w:p>
        </w:tc>
        <w:tc>
          <w:tcPr>
            <w:tcW w:w="2693" w:type="dxa"/>
            <w:shd w:val="clear" w:color="auto" w:fill="auto"/>
            <w:vAlign w:val="center"/>
          </w:tcPr>
          <w:p w14:paraId="1C3CD9C1" w14:textId="77777777" w:rsidR="004F4A74" w:rsidRPr="00BB30AD" w:rsidRDefault="004F4A74" w:rsidP="004F4A74">
            <w:pPr>
              <w:pStyle w:val="PhDTabletext"/>
              <w:rPr>
                <w:lang w:val="en-US"/>
              </w:rPr>
            </w:pPr>
            <w:r>
              <w:rPr>
                <w:lang w:val="en-US"/>
              </w:rPr>
              <w:t xml:space="preserve">64.8, [39-85], (12.4) </w:t>
            </w:r>
          </w:p>
        </w:tc>
        <w:tc>
          <w:tcPr>
            <w:tcW w:w="809" w:type="dxa"/>
            <w:shd w:val="clear" w:color="auto" w:fill="auto"/>
            <w:vAlign w:val="center"/>
          </w:tcPr>
          <w:p w14:paraId="657A7A22" w14:textId="77777777" w:rsidR="004F4A74" w:rsidRPr="00BB30AD" w:rsidRDefault="004F4A74" w:rsidP="004F4A74">
            <w:pPr>
              <w:pStyle w:val="PhDTabletext"/>
              <w:rPr>
                <w:lang w:val="en-US"/>
              </w:rPr>
            </w:pPr>
          </w:p>
        </w:tc>
      </w:tr>
      <w:tr w:rsidR="004F4A74" w:rsidRPr="00DC086C" w14:paraId="0DF5A66D" w14:textId="77777777" w:rsidTr="004F4A74">
        <w:trPr>
          <w:cantSplit/>
          <w:trHeight w:val="360"/>
          <w:jc w:val="center"/>
        </w:trPr>
        <w:tc>
          <w:tcPr>
            <w:tcW w:w="2388" w:type="dxa"/>
            <w:vMerge w:val="restart"/>
            <w:shd w:val="clear" w:color="auto" w:fill="auto"/>
            <w:vAlign w:val="center"/>
          </w:tcPr>
          <w:p w14:paraId="3B112E58" w14:textId="77777777" w:rsidR="004F4A74" w:rsidRPr="00334666" w:rsidRDefault="004F4A74" w:rsidP="004F4A74">
            <w:pPr>
              <w:pStyle w:val="PhDTabletext"/>
              <w:rPr>
                <w:b/>
                <w:lang w:val="en-US"/>
              </w:rPr>
            </w:pPr>
            <w:r w:rsidRPr="00334666">
              <w:rPr>
                <w:b/>
                <w:lang w:val="en-US"/>
              </w:rPr>
              <w:t>Gender</w:t>
            </w:r>
          </w:p>
        </w:tc>
        <w:tc>
          <w:tcPr>
            <w:tcW w:w="2817" w:type="dxa"/>
            <w:shd w:val="clear" w:color="auto" w:fill="auto"/>
            <w:vAlign w:val="center"/>
          </w:tcPr>
          <w:p w14:paraId="1D2BA98E" w14:textId="77777777" w:rsidR="004F4A74" w:rsidRPr="00334666" w:rsidRDefault="004F4A74" w:rsidP="004F4A74">
            <w:pPr>
              <w:pStyle w:val="PhDTabletext"/>
              <w:rPr>
                <w:b/>
                <w:lang w:val="en-US"/>
              </w:rPr>
            </w:pPr>
            <w:r w:rsidRPr="00334666">
              <w:rPr>
                <w:b/>
                <w:lang w:val="en-US"/>
              </w:rPr>
              <w:t>Female</w:t>
            </w:r>
          </w:p>
        </w:tc>
        <w:tc>
          <w:tcPr>
            <w:tcW w:w="2693" w:type="dxa"/>
            <w:shd w:val="clear" w:color="auto" w:fill="auto"/>
            <w:vAlign w:val="center"/>
          </w:tcPr>
          <w:p w14:paraId="2F148048" w14:textId="77777777" w:rsidR="004F4A74" w:rsidRPr="00BB30AD" w:rsidRDefault="004F4A74" w:rsidP="004F4A74">
            <w:pPr>
              <w:pStyle w:val="PhDTabletext"/>
              <w:rPr>
                <w:lang w:val="en-US"/>
              </w:rPr>
            </w:pPr>
          </w:p>
        </w:tc>
        <w:tc>
          <w:tcPr>
            <w:tcW w:w="809" w:type="dxa"/>
            <w:shd w:val="clear" w:color="auto" w:fill="auto"/>
            <w:vAlign w:val="center"/>
          </w:tcPr>
          <w:p w14:paraId="408A1FE0" w14:textId="77777777" w:rsidR="004F4A74" w:rsidRPr="00BB30AD" w:rsidRDefault="004F4A74" w:rsidP="004F4A74">
            <w:pPr>
              <w:pStyle w:val="PhDTabletext"/>
              <w:rPr>
                <w:lang w:val="en-US"/>
              </w:rPr>
            </w:pPr>
            <w:r w:rsidRPr="00BB30AD">
              <w:rPr>
                <w:lang w:val="en-US"/>
              </w:rPr>
              <w:t>11</w:t>
            </w:r>
          </w:p>
        </w:tc>
      </w:tr>
      <w:tr w:rsidR="004F4A74" w:rsidRPr="00DC086C" w14:paraId="2C9573A7" w14:textId="77777777" w:rsidTr="004F4A74">
        <w:trPr>
          <w:cantSplit/>
          <w:trHeight w:val="360"/>
          <w:jc w:val="center"/>
        </w:trPr>
        <w:tc>
          <w:tcPr>
            <w:tcW w:w="2388" w:type="dxa"/>
            <w:vMerge/>
            <w:shd w:val="clear" w:color="auto" w:fill="auto"/>
            <w:vAlign w:val="center"/>
          </w:tcPr>
          <w:p w14:paraId="23FE531B" w14:textId="77777777" w:rsidR="004F4A74" w:rsidRPr="00334666" w:rsidRDefault="004F4A74" w:rsidP="004F4A74">
            <w:pPr>
              <w:pStyle w:val="PhDTabletext"/>
              <w:rPr>
                <w:b/>
                <w:lang w:val="en-US"/>
              </w:rPr>
            </w:pPr>
          </w:p>
        </w:tc>
        <w:tc>
          <w:tcPr>
            <w:tcW w:w="2817" w:type="dxa"/>
            <w:shd w:val="clear" w:color="auto" w:fill="auto"/>
            <w:vAlign w:val="center"/>
          </w:tcPr>
          <w:p w14:paraId="6EC6EC6D" w14:textId="77777777" w:rsidR="004F4A74" w:rsidRPr="00334666" w:rsidRDefault="004F4A74" w:rsidP="004F4A74">
            <w:pPr>
              <w:pStyle w:val="PhDTabletext"/>
              <w:rPr>
                <w:b/>
                <w:lang w:val="en-US"/>
              </w:rPr>
            </w:pPr>
            <w:r w:rsidRPr="00334666">
              <w:rPr>
                <w:b/>
                <w:lang w:val="en-US"/>
              </w:rPr>
              <w:t>Male</w:t>
            </w:r>
          </w:p>
        </w:tc>
        <w:tc>
          <w:tcPr>
            <w:tcW w:w="2693" w:type="dxa"/>
            <w:shd w:val="clear" w:color="auto" w:fill="auto"/>
            <w:vAlign w:val="center"/>
          </w:tcPr>
          <w:p w14:paraId="60690596" w14:textId="77777777" w:rsidR="004F4A74" w:rsidRPr="00BB30AD" w:rsidRDefault="004F4A74" w:rsidP="004F4A74">
            <w:pPr>
              <w:pStyle w:val="PhDTabletext"/>
              <w:rPr>
                <w:lang w:val="en-US"/>
              </w:rPr>
            </w:pPr>
          </w:p>
        </w:tc>
        <w:tc>
          <w:tcPr>
            <w:tcW w:w="809" w:type="dxa"/>
            <w:shd w:val="clear" w:color="auto" w:fill="auto"/>
            <w:vAlign w:val="center"/>
          </w:tcPr>
          <w:p w14:paraId="38082C3A" w14:textId="77777777" w:rsidR="004F4A74" w:rsidRPr="00BB30AD" w:rsidRDefault="004F4A74" w:rsidP="004F4A74">
            <w:pPr>
              <w:pStyle w:val="PhDTabletext"/>
              <w:rPr>
                <w:lang w:val="en-US"/>
              </w:rPr>
            </w:pPr>
            <w:r w:rsidRPr="00BB30AD">
              <w:rPr>
                <w:lang w:val="en-US"/>
              </w:rPr>
              <w:t>15</w:t>
            </w:r>
          </w:p>
        </w:tc>
      </w:tr>
      <w:tr w:rsidR="004F4A74" w:rsidRPr="00DC086C" w14:paraId="1F91CBC2" w14:textId="77777777" w:rsidTr="004F4A74">
        <w:trPr>
          <w:cantSplit/>
          <w:trHeight w:val="360"/>
          <w:jc w:val="center"/>
        </w:trPr>
        <w:tc>
          <w:tcPr>
            <w:tcW w:w="2388" w:type="dxa"/>
            <w:vMerge w:val="restart"/>
            <w:shd w:val="clear" w:color="auto" w:fill="auto"/>
            <w:vAlign w:val="center"/>
          </w:tcPr>
          <w:p w14:paraId="7C82AB8D" w14:textId="77777777" w:rsidR="004F4A74" w:rsidRPr="00334666" w:rsidRDefault="004F4A74" w:rsidP="004F4A74">
            <w:pPr>
              <w:pStyle w:val="PhDTabletext"/>
              <w:rPr>
                <w:b/>
                <w:lang w:val="en-US"/>
              </w:rPr>
            </w:pPr>
            <w:r w:rsidRPr="00334666">
              <w:rPr>
                <w:b/>
                <w:lang w:val="en-US"/>
              </w:rPr>
              <w:t>History of RPD use</w:t>
            </w:r>
          </w:p>
        </w:tc>
        <w:tc>
          <w:tcPr>
            <w:tcW w:w="2817" w:type="dxa"/>
            <w:shd w:val="clear" w:color="auto" w:fill="auto"/>
            <w:vAlign w:val="center"/>
          </w:tcPr>
          <w:p w14:paraId="3BFC30EA" w14:textId="77777777" w:rsidR="004F4A74" w:rsidRPr="00334666" w:rsidRDefault="004F4A74" w:rsidP="004F4A74">
            <w:pPr>
              <w:pStyle w:val="PhDTabletext"/>
              <w:rPr>
                <w:b/>
                <w:lang w:val="en-US"/>
              </w:rPr>
            </w:pPr>
            <w:r w:rsidRPr="00334666">
              <w:rPr>
                <w:b/>
                <w:lang w:val="en-US"/>
              </w:rPr>
              <w:t>Never worn RPD before</w:t>
            </w:r>
          </w:p>
        </w:tc>
        <w:tc>
          <w:tcPr>
            <w:tcW w:w="2693" w:type="dxa"/>
            <w:shd w:val="clear" w:color="auto" w:fill="auto"/>
            <w:vAlign w:val="center"/>
          </w:tcPr>
          <w:p w14:paraId="54ED620A" w14:textId="77777777" w:rsidR="004F4A74" w:rsidRPr="00BB30AD" w:rsidRDefault="004F4A74" w:rsidP="004F4A74">
            <w:pPr>
              <w:pStyle w:val="PhDTabletext"/>
              <w:rPr>
                <w:lang w:val="en-US"/>
              </w:rPr>
            </w:pPr>
          </w:p>
        </w:tc>
        <w:tc>
          <w:tcPr>
            <w:tcW w:w="809" w:type="dxa"/>
            <w:shd w:val="clear" w:color="auto" w:fill="auto"/>
            <w:vAlign w:val="center"/>
          </w:tcPr>
          <w:p w14:paraId="31D6FC17" w14:textId="77777777" w:rsidR="004F4A74" w:rsidRPr="00BB30AD" w:rsidRDefault="004F4A74" w:rsidP="004F4A74">
            <w:pPr>
              <w:pStyle w:val="PhDTabletext"/>
              <w:rPr>
                <w:lang w:val="en-US"/>
              </w:rPr>
            </w:pPr>
            <w:r w:rsidRPr="00BB30AD">
              <w:rPr>
                <w:lang w:val="en-US"/>
              </w:rPr>
              <w:t>5</w:t>
            </w:r>
          </w:p>
        </w:tc>
      </w:tr>
      <w:tr w:rsidR="004F4A74" w:rsidRPr="00DC086C" w14:paraId="63D270D3" w14:textId="77777777" w:rsidTr="004F4A74">
        <w:trPr>
          <w:cantSplit/>
          <w:trHeight w:val="360"/>
          <w:jc w:val="center"/>
        </w:trPr>
        <w:tc>
          <w:tcPr>
            <w:tcW w:w="2388" w:type="dxa"/>
            <w:vMerge/>
            <w:shd w:val="clear" w:color="auto" w:fill="auto"/>
            <w:vAlign w:val="center"/>
          </w:tcPr>
          <w:p w14:paraId="37429D4E" w14:textId="77777777" w:rsidR="004F4A74" w:rsidRPr="00334666" w:rsidRDefault="004F4A74" w:rsidP="004F4A74">
            <w:pPr>
              <w:pStyle w:val="PhDTabletext"/>
              <w:rPr>
                <w:b/>
                <w:lang w:val="en-US"/>
              </w:rPr>
            </w:pPr>
          </w:p>
        </w:tc>
        <w:tc>
          <w:tcPr>
            <w:tcW w:w="2817" w:type="dxa"/>
            <w:shd w:val="clear" w:color="auto" w:fill="auto"/>
            <w:vAlign w:val="center"/>
          </w:tcPr>
          <w:p w14:paraId="11998C49" w14:textId="77777777" w:rsidR="004F4A74" w:rsidRPr="00334666" w:rsidRDefault="004F4A74" w:rsidP="004F4A74">
            <w:pPr>
              <w:pStyle w:val="PhDTabletext"/>
              <w:rPr>
                <w:b/>
                <w:lang w:val="en-US"/>
              </w:rPr>
            </w:pPr>
            <w:r w:rsidRPr="00334666">
              <w:rPr>
                <w:b/>
                <w:lang w:val="en-US"/>
              </w:rPr>
              <w:t>Worn RPD before</w:t>
            </w:r>
          </w:p>
        </w:tc>
        <w:tc>
          <w:tcPr>
            <w:tcW w:w="2693" w:type="dxa"/>
            <w:shd w:val="clear" w:color="auto" w:fill="auto"/>
            <w:vAlign w:val="center"/>
          </w:tcPr>
          <w:p w14:paraId="4AA782EB" w14:textId="77777777" w:rsidR="004F4A74" w:rsidRPr="00BB30AD" w:rsidRDefault="004F4A74" w:rsidP="004F4A74">
            <w:pPr>
              <w:pStyle w:val="PhDTabletext"/>
              <w:rPr>
                <w:lang w:val="en-US"/>
              </w:rPr>
            </w:pPr>
          </w:p>
        </w:tc>
        <w:tc>
          <w:tcPr>
            <w:tcW w:w="809" w:type="dxa"/>
            <w:shd w:val="clear" w:color="auto" w:fill="auto"/>
            <w:vAlign w:val="center"/>
          </w:tcPr>
          <w:p w14:paraId="17564645" w14:textId="77777777" w:rsidR="004F4A74" w:rsidRPr="00BB30AD" w:rsidRDefault="004F4A74" w:rsidP="004F4A74">
            <w:pPr>
              <w:pStyle w:val="PhDTabletext"/>
              <w:rPr>
                <w:lang w:val="en-US"/>
              </w:rPr>
            </w:pPr>
            <w:r w:rsidRPr="00BB30AD">
              <w:rPr>
                <w:lang w:val="en-US"/>
              </w:rPr>
              <w:t>21</w:t>
            </w:r>
          </w:p>
        </w:tc>
      </w:tr>
      <w:tr w:rsidR="004F4A74" w:rsidRPr="00DC086C" w14:paraId="7010B652" w14:textId="77777777" w:rsidTr="004F4A74">
        <w:trPr>
          <w:cantSplit/>
          <w:trHeight w:val="293"/>
          <w:jc w:val="center"/>
        </w:trPr>
        <w:tc>
          <w:tcPr>
            <w:tcW w:w="2388" w:type="dxa"/>
            <w:vMerge w:val="restart"/>
            <w:shd w:val="clear" w:color="auto" w:fill="auto"/>
            <w:vAlign w:val="center"/>
          </w:tcPr>
          <w:p w14:paraId="1B3F2B7E" w14:textId="77777777" w:rsidR="004F4A74" w:rsidRPr="00334666" w:rsidRDefault="004F4A74" w:rsidP="004F4A74">
            <w:pPr>
              <w:pStyle w:val="PhDTabletext"/>
              <w:rPr>
                <w:b/>
                <w:lang w:val="en-US"/>
              </w:rPr>
            </w:pPr>
            <w:r w:rsidRPr="00334666">
              <w:rPr>
                <w:b/>
                <w:lang w:val="en-US"/>
              </w:rPr>
              <w:t>RPD provided in the study</w:t>
            </w:r>
          </w:p>
        </w:tc>
        <w:tc>
          <w:tcPr>
            <w:tcW w:w="2817" w:type="dxa"/>
            <w:shd w:val="clear" w:color="auto" w:fill="auto"/>
            <w:vAlign w:val="center"/>
          </w:tcPr>
          <w:p w14:paraId="61743645" w14:textId="77777777" w:rsidR="004F4A74" w:rsidRPr="00334666" w:rsidRDefault="004F4A74" w:rsidP="004F4A74">
            <w:pPr>
              <w:pStyle w:val="PhDTabletext"/>
              <w:rPr>
                <w:b/>
                <w:lang w:val="en-US"/>
              </w:rPr>
            </w:pPr>
            <w:r w:rsidRPr="00334666">
              <w:rPr>
                <w:b/>
                <w:lang w:val="en-US"/>
              </w:rPr>
              <w:t>Lower RPD only</w:t>
            </w:r>
          </w:p>
        </w:tc>
        <w:tc>
          <w:tcPr>
            <w:tcW w:w="2693" w:type="dxa"/>
            <w:shd w:val="clear" w:color="auto" w:fill="auto"/>
            <w:vAlign w:val="center"/>
          </w:tcPr>
          <w:p w14:paraId="4252E96E" w14:textId="77777777" w:rsidR="004F4A74" w:rsidRPr="00BB30AD" w:rsidRDefault="004F4A74" w:rsidP="004F4A74">
            <w:pPr>
              <w:pStyle w:val="PhDTabletext"/>
              <w:rPr>
                <w:lang w:val="en-US"/>
              </w:rPr>
            </w:pPr>
          </w:p>
        </w:tc>
        <w:tc>
          <w:tcPr>
            <w:tcW w:w="809" w:type="dxa"/>
            <w:shd w:val="clear" w:color="auto" w:fill="auto"/>
            <w:vAlign w:val="center"/>
          </w:tcPr>
          <w:p w14:paraId="01D1FE2D" w14:textId="77777777" w:rsidR="004F4A74" w:rsidRPr="00BB30AD" w:rsidRDefault="004F4A74" w:rsidP="004F4A74">
            <w:pPr>
              <w:pStyle w:val="PhDTabletext"/>
              <w:rPr>
                <w:lang w:val="en-US"/>
              </w:rPr>
            </w:pPr>
            <w:r w:rsidRPr="00BB30AD">
              <w:rPr>
                <w:lang w:val="en-US"/>
              </w:rPr>
              <w:t>7</w:t>
            </w:r>
          </w:p>
        </w:tc>
      </w:tr>
      <w:tr w:rsidR="004F4A74" w:rsidRPr="00DC086C" w14:paraId="38125BAB" w14:textId="77777777" w:rsidTr="004F4A74">
        <w:trPr>
          <w:cantSplit/>
          <w:trHeight w:val="293"/>
          <w:jc w:val="center"/>
        </w:trPr>
        <w:tc>
          <w:tcPr>
            <w:tcW w:w="2388" w:type="dxa"/>
            <w:vMerge/>
            <w:shd w:val="clear" w:color="auto" w:fill="auto"/>
            <w:vAlign w:val="center"/>
          </w:tcPr>
          <w:p w14:paraId="4C2F6DEA" w14:textId="77777777" w:rsidR="004F4A74" w:rsidRPr="00334666" w:rsidRDefault="004F4A74" w:rsidP="004F4A74">
            <w:pPr>
              <w:pStyle w:val="PhDTabletext"/>
              <w:rPr>
                <w:b/>
                <w:lang w:val="en-US"/>
              </w:rPr>
            </w:pPr>
          </w:p>
        </w:tc>
        <w:tc>
          <w:tcPr>
            <w:tcW w:w="2817" w:type="dxa"/>
            <w:shd w:val="clear" w:color="auto" w:fill="auto"/>
            <w:vAlign w:val="center"/>
          </w:tcPr>
          <w:p w14:paraId="529879CE" w14:textId="77777777" w:rsidR="004F4A74" w:rsidRPr="00334666" w:rsidRDefault="004F4A74" w:rsidP="004F4A74">
            <w:pPr>
              <w:pStyle w:val="PhDTabletext"/>
              <w:rPr>
                <w:b/>
                <w:lang w:val="en-US"/>
              </w:rPr>
            </w:pPr>
            <w:r w:rsidRPr="00334666">
              <w:rPr>
                <w:b/>
                <w:lang w:val="en-US"/>
              </w:rPr>
              <w:t>Upper RPD only</w:t>
            </w:r>
          </w:p>
        </w:tc>
        <w:tc>
          <w:tcPr>
            <w:tcW w:w="2693" w:type="dxa"/>
            <w:shd w:val="clear" w:color="auto" w:fill="auto"/>
            <w:vAlign w:val="center"/>
          </w:tcPr>
          <w:p w14:paraId="3E85BED5" w14:textId="77777777" w:rsidR="004F4A74" w:rsidRPr="00BB30AD" w:rsidRDefault="004F4A74" w:rsidP="004F4A74">
            <w:pPr>
              <w:pStyle w:val="PhDTabletext"/>
              <w:rPr>
                <w:lang w:val="en-US"/>
              </w:rPr>
            </w:pPr>
          </w:p>
        </w:tc>
        <w:tc>
          <w:tcPr>
            <w:tcW w:w="809" w:type="dxa"/>
            <w:shd w:val="clear" w:color="auto" w:fill="auto"/>
            <w:vAlign w:val="center"/>
          </w:tcPr>
          <w:p w14:paraId="2BF6D9E8" w14:textId="77777777" w:rsidR="004F4A74" w:rsidRPr="00BB30AD" w:rsidRDefault="004F4A74" w:rsidP="004F4A74">
            <w:pPr>
              <w:pStyle w:val="PhDTabletext"/>
              <w:rPr>
                <w:lang w:val="en-US"/>
              </w:rPr>
            </w:pPr>
            <w:r w:rsidRPr="00BB30AD">
              <w:rPr>
                <w:lang w:val="en-US"/>
              </w:rPr>
              <w:t>6</w:t>
            </w:r>
          </w:p>
        </w:tc>
      </w:tr>
      <w:tr w:rsidR="004F4A74" w:rsidRPr="00DC086C" w14:paraId="6C057EFC" w14:textId="77777777" w:rsidTr="004F4A74">
        <w:trPr>
          <w:cantSplit/>
          <w:trHeight w:val="293"/>
          <w:jc w:val="center"/>
        </w:trPr>
        <w:tc>
          <w:tcPr>
            <w:tcW w:w="2388" w:type="dxa"/>
            <w:vMerge/>
            <w:shd w:val="clear" w:color="auto" w:fill="auto"/>
            <w:vAlign w:val="center"/>
          </w:tcPr>
          <w:p w14:paraId="3353866A" w14:textId="77777777" w:rsidR="004F4A74" w:rsidRPr="00334666" w:rsidRDefault="004F4A74" w:rsidP="004F4A74">
            <w:pPr>
              <w:pStyle w:val="PhDTabletext"/>
              <w:rPr>
                <w:b/>
                <w:lang w:val="en-US"/>
              </w:rPr>
            </w:pPr>
          </w:p>
        </w:tc>
        <w:tc>
          <w:tcPr>
            <w:tcW w:w="2817" w:type="dxa"/>
            <w:shd w:val="clear" w:color="auto" w:fill="auto"/>
            <w:vAlign w:val="center"/>
          </w:tcPr>
          <w:p w14:paraId="26585B70" w14:textId="77777777" w:rsidR="004F4A74" w:rsidRPr="00334666" w:rsidRDefault="004F4A74" w:rsidP="004F4A74">
            <w:pPr>
              <w:pStyle w:val="PhDTabletext"/>
              <w:rPr>
                <w:b/>
                <w:lang w:val="en-US"/>
              </w:rPr>
            </w:pPr>
            <w:r w:rsidRPr="00334666">
              <w:rPr>
                <w:b/>
                <w:lang w:val="en-US"/>
              </w:rPr>
              <w:t>Upper and Lower RPD</w:t>
            </w:r>
          </w:p>
        </w:tc>
        <w:tc>
          <w:tcPr>
            <w:tcW w:w="2693" w:type="dxa"/>
            <w:shd w:val="clear" w:color="auto" w:fill="auto"/>
            <w:vAlign w:val="center"/>
          </w:tcPr>
          <w:p w14:paraId="26B8A3BE" w14:textId="77777777" w:rsidR="004F4A74" w:rsidRPr="00BB30AD" w:rsidRDefault="004F4A74" w:rsidP="004F4A74">
            <w:pPr>
              <w:pStyle w:val="PhDTabletext"/>
              <w:rPr>
                <w:lang w:val="en-US"/>
              </w:rPr>
            </w:pPr>
          </w:p>
        </w:tc>
        <w:tc>
          <w:tcPr>
            <w:tcW w:w="809" w:type="dxa"/>
            <w:shd w:val="clear" w:color="auto" w:fill="auto"/>
            <w:vAlign w:val="center"/>
          </w:tcPr>
          <w:p w14:paraId="146E7184" w14:textId="77777777" w:rsidR="004F4A74" w:rsidRPr="00BB30AD" w:rsidRDefault="004F4A74" w:rsidP="004F4A74">
            <w:pPr>
              <w:pStyle w:val="PhDTabletext"/>
              <w:rPr>
                <w:lang w:val="en-US"/>
              </w:rPr>
            </w:pPr>
            <w:r w:rsidRPr="00BB30AD">
              <w:rPr>
                <w:lang w:val="en-US"/>
              </w:rPr>
              <w:t>13</w:t>
            </w:r>
          </w:p>
        </w:tc>
      </w:tr>
      <w:tr w:rsidR="004F4A74" w:rsidRPr="00DC086C" w14:paraId="5C52F202" w14:textId="77777777" w:rsidTr="004F4A74">
        <w:trPr>
          <w:cantSplit/>
          <w:trHeight w:val="447"/>
          <w:jc w:val="center"/>
        </w:trPr>
        <w:tc>
          <w:tcPr>
            <w:tcW w:w="5205" w:type="dxa"/>
            <w:gridSpan w:val="2"/>
            <w:shd w:val="clear" w:color="auto" w:fill="auto"/>
            <w:vAlign w:val="center"/>
          </w:tcPr>
          <w:p w14:paraId="29E585EE" w14:textId="77777777" w:rsidR="004F4A74" w:rsidRPr="00334666" w:rsidRDefault="004F4A74" w:rsidP="004F4A74">
            <w:pPr>
              <w:pStyle w:val="PhDTabletext"/>
              <w:rPr>
                <w:b/>
                <w:lang w:val="en-US"/>
              </w:rPr>
            </w:pPr>
            <w:r w:rsidRPr="00334666">
              <w:rPr>
                <w:b/>
                <w:lang w:val="en-US"/>
              </w:rPr>
              <w:t xml:space="preserve">Total number of remaining </w:t>
            </w:r>
            <w:r w:rsidRPr="00BB5B09">
              <w:rPr>
                <w:b/>
                <w:lang w:val="en-US"/>
              </w:rPr>
              <w:t>teeth (</w:t>
            </w:r>
            <w:r w:rsidRPr="00BB5B09">
              <w:rPr>
                <w:b/>
              </w:rPr>
              <w:t>participant</w:t>
            </w:r>
            <w:r w:rsidRPr="00BB5B09">
              <w:rPr>
                <w:b/>
                <w:lang w:val="en-US"/>
              </w:rPr>
              <w:t xml:space="preserve"> level</w:t>
            </w:r>
            <w:r w:rsidRPr="00334666">
              <w:rPr>
                <w:b/>
                <w:lang w:val="en-US"/>
              </w:rPr>
              <w:t>)</w:t>
            </w:r>
          </w:p>
        </w:tc>
        <w:tc>
          <w:tcPr>
            <w:tcW w:w="2693" w:type="dxa"/>
            <w:shd w:val="clear" w:color="auto" w:fill="auto"/>
            <w:vAlign w:val="center"/>
          </w:tcPr>
          <w:p w14:paraId="654FC304" w14:textId="77777777" w:rsidR="004F4A74" w:rsidRPr="00BB30AD" w:rsidRDefault="004F4A74" w:rsidP="004F4A74">
            <w:pPr>
              <w:pStyle w:val="PhDTabletext"/>
              <w:rPr>
                <w:lang w:val="en-US"/>
              </w:rPr>
            </w:pPr>
            <w:r w:rsidRPr="00BB30AD">
              <w:rPr>
                <w:lang w:val="en-US"/>
              </w:rPr>
              <w:t>14</w:t>
            </w:r>
            <w:r>
              <w:rPr>
                <w:lang w:val="en-US"/>
              </w:rPr>
              <w:t>, [5-25]</w:t>
            </w:r>
          </w:p>
        </w:tc>
        <w:tc>
          <w:tcPr>
            <w:tcW w:w="809" w:type="dxa"/>
            <w:shd w:val="clear" w:color="auto" w:fill="auto"/>
            <w:vAlign w:val="center"/>
          </w:tcPr>
          <w:p w14:paraId="3FF95C33" w14:textId="77777777" w:rsidR="004F4A74" w:rsidRPr="00BB30AD" w:rsidRDefault="004F4A74" w:rsidP="004F4A74">
            <w:pPr>
              <w:pStyle w:val="PhDTabletext"/>
              <w:rPr>
                <w:lang w:val="en-US"/>
              </w:rPr>
            </w:pPr>
          </w:p>
        </w:tc>
      </w:tr>
      <w:tr w:rsidR="004F4A74" w:rsidRPr="00DC086C" w14:paraId="4B2A26F3" w14:textId="77777777" w:rsidTr="004F4A74">
        <w:trPr>
          <w:cantSplit/>
          <w:trHeight w:val="447"/>
          <w:jc w:val="center"/>
        </w:trPr>
        <w:tc>
          <w:tcPr>
            <w:tcW w:w="5205" w:type="dxa"/>
            <w:gridSpan w:val="2"/>
            <w:shd w:val="clear" w:color="auto" w:fill="auto"/>
            <w:vAlign w:val="center"/>
          </w:tcPr>
          <w:p w14:paraId="751B1CA0" w14:textId="77777777" w:rsidR="004F4A74" w:rsidRPr="00334666" w:rsidRDefault="004F4A74" w:rsidP="004F4A74">
            <w:pPr>
              <w:pStyle w:val="PhDTabletext"/>
              <w:rPr>
                <w:b/>
                <w:lang w:val="en-US"/>
              </w:rPr>
            </w:pPr>
            <w:r w:rsidRPr="00334666">
              <w:rPr>
                <w:b/>
                <w:lang w:val="en-US"/>
              </w:rPr>
              <w:t>Total number of abutment teeth (</w:t>
            </w:r>
            <w:r w:rsidRPr="00BB5B09">
              <w:rPr>
                <w:b/>
              </w:rPr>
              <w:t>participant</w:t>
            </w:r>
            <w:r w:rsidRPr="00334666">
              <w:rPr>
                <w:b/>
                <w:lang w:val="en-US"/>
              </w:rPr>
              <w:t xml:space="preserve"> level)</w:t>
            </w:r>
          </w:p>
        </w:tc>
        <w:tc>
          <w:tcPr>
            <w:tcW w:w="2693" w:type="dxa"/>
            <w:shd w:val="clear" w:color="auto" w:fill="auto"/>
            <w:vAlign w:val="center"/>
          </w:tcPr>
          <w:p w14:paraId="2C262787" w14:textId="77777777" w:rsidR="004F4A74" w:rsidRPr="00BB30AD" w:rsidRDefault="004F4A74" w:rsidP="004F4A74">
            <w:pPr>
              <w:pStyle w:val="PhDTabletext"/>
              <w:rPr>
                <w:lang w:val="en-US"/>
              </w:rPr>
            </w:pPr>
            <w:r w:rsidRPr="00BB30AD">
              <w:rPr>
                <w:lang w:val="en-US"/>
              </w:rPr>
              <w:t>7</w:t>
            </w:r>
            <w:r>
              <w:rPr>
                <w:lang w:val="en-US"/>
              </w:rPr>
              <w:t>, [3-13]</w:t>
            </w:r>
          </w:p>
        </w:tc>
        <w:tc>
          <w:tcPr>
            <w:tcW w:w="809" w:type="dxa"/>
            <w:shd w:val="clear" w:color="auto" w:fill="auto"/>
            <w:vAlign w:val="center"/>
          </w:tcPr>
          <w:p w14:paraId="4EC73431" w14:textId="77777777" w:rsidR="004F4A74" w:rsidRPr="00BB30AD" w:rsidRDefault="004F4A74" w:rsidP="004F4A74">
            <w:pPr>
              <w:pStyle w:val="PhDTabletext"/>
              <w:rPr>
                <w:lang w:val="en-US"/>
              </w:rPr>
            </w:pPr>
          </w:p>
        </w:tc>
      </w:tr>
      <w:tr w:rsidR="004F4A74" w:rsidRPr="00DC086C" w14:paraId="08F4CD39" w14:textId="77777777" w:rsidTr="004F4A74">
        <w:trPr>
          <w:cantSplit/>
          <w:trHeight w:val="447"/>
          <w:jc w:val="center"/>
        </w:trPr>
        <w:tc>
          <w:tcPr>
            <w:tcW w:w="2388" w:type="dxa"/>
            <w:vMerge w:val="restart"/>
            <w:shd w:val="clear" w:color="auto" w:fill="auto"/>
            <w:vAlign w:val="center"/>
          </w:tcPr>
          <w:p w14:paraId="2B250861" w14:textId="77777777" w:rsidR="004F4A74" w:rsidRPr="00334666" w:rsidRDefault="004F4A74" w:rsidP="004F4A74">
            <w:pPr>
              <w:pStyle w:val="PhDTabletext"/>
              <w:rPr>
                <w:b/>
                <w:lang w:val="en-US"/>
              </w:rPr>
            </w:pPr>
            <w:proofErr w:type="spellStart"/>
            <w:r w:rsidRPr="00334666">
              <w:rPr>
                <w:b/>
                <w:lang w:val="en-US"/>
              </w:rPr>
              <w:t>Eichner</w:t>
            </w:r>
            <w:proofErr w:type="spellEnd"/>
            <w:r w:rsidRPr="00334666">
              <w:rPr>
                <w:b/>
                <w:lang w:val="en-US"/>
              </w:rPr>
              <w:t xml:space="preserve"> Index (</w:t>
            </w:r>
            <w:r w:rsidRPr="00BB5B09">
              <w:rPr>
                <w:b/>
              </w:rPr>
              <w:t>participant</w:t>
            </w:r>
            <w:r w:rsidRPr="00334666">
              <w:rPr>
                <w:b/>
                <w:lang w:val="en-US"/>
              </w:rPr>
              <w:t xml:space="preserve"> level)</w:t>
            </w:r>
          </w:p>
        </w:tc>
        <w:tc>
          <w:tcPr>
            <w:tcW w:w="2817" w:type="dxa"/>
            <w:shd w:val="clear" w:color="auto" w:fill="auto"/>
            <w:vAlign w:val="center"/>
          </w:tcPr>
          <w:p w14:paraId="46BF2B62" w14:textId="77777777" w:rsidR="004F4A74" w:rsidRPr="00334666" w:rsidRDefault="004F4A74" w:rsidP="004F4A74">
            <w:pPr>
              <w:pStyle w:val="PhDTabletext"/>
              <w:rPr>
                <w:b/>
                <w:lang w:val="en-US"/>
              </w:rPr>
            </w:pPr>
            <w:proofErr w:type="spellStart"/>
            <w:r w:rsidRPr="00334666">
              <w:rPr>
                <w:b/>
                <w:lang w:val="en-US"/>
              </w:rPr>
              <w:t>Eichner</w:t>
            </w:r>
            <w:proofErr w:type="spellEnd"/>
            <w:r w:rsidRPr="00334666">
              <w:rPr>
                <w:b/>
                <w:lang w:val="en-US"/>
              </w:rPr>
              <w:t xml:space="preserve"> Index A</w:t>
            </w:r>
          </w:p>
        </w:tc>
        <w:tc>
          <w:tcPr>
            <w:tcW w:w="2693" w:type="dxa"/>
            <w:shd w:val="clear" w:color="auto" w:fill="auto"/>
            <w:vAlign w:val="center"/>
          </w:tcPr>
          <w:p w14:paraId="2EF026A5" w14:textId="77777777" w:rsidR="004F4A74" w:rsidRPr="00BB30AD" w:rsidRDefault="004F4A74" w:rsidP="004F4A74">
            <w:pPr>
              <w:pStyle w:val="PhDTabletext"/>
              <w:rPr>
                <w:lang w:val="en-US"/>
              </w:rPr>
            </w:pPr>
          </w:p>
        </w:tc>
        <w:tc>
          <w:tcPr>
            <w:tcW w:w="809" w:type="dxa"/>
            <w:shd w:val="clear" w:color="auto" w:fill="auto"/>
            <w:vAlign w:val="center"/>
          </w:tcPr>
          <w:p w14:paraId="4E074BD3" w14:textId="77777777" w:rsidR="004F4A74" w:rsidRPr="00BB30AD" w:rsidRDefault="004F4A74" w:rsidP="004F4A74">
            <w:pPr>
              <w:pStyle w:val="PhDTabletext"/>
              <w:rPr>
                <w:lang w:val="en-US"/>
              </w:rPr>
            </w:pPr>
            <w:r w:rsidRPr="00BB30AD">
              <w:rPr>
                <w:lang w:val="en-US"/>
              </w:rPr>
              <w:t>2</w:t>
            </w:r>
          </w:p>
        </w:tc>
      </w:tr>
      <w:tr w:rsidR="004F4A74" w:rsidRPr="00DC086C" w14:paraId="18262786" w14:textId="77777777" w:rsidTr="004F4A74">
        <w:trPr>
          <w:cantSplit/>
          <w:trHeight w:val="447"/>
          <w:jc w:val="center"/>
        </w:trPr>
        <w:tc>
          <w:tcPr>
            <w:tcW w:w="2388" w:type="dxa"/>
            <w:vMerge/>
            <w:shd w:val="clear" w:color="auto" w:fill="auto"/>
            <w:vAlign w:val="center"/>
          </w:tcPr>
          <w:p w14:paraId="3271C8F1" w14:textId="77777777" w:rsidR="004F4A74" w:rsidRPr="00334666" w:rsidRDefault="004F4A74" w:rsidP="004F4A74">
            <w:pPr>
              <w:pStyle w:val="PhDTabletext"/>
              <w:rPr>
                <w:b/>
                <w:lang w:val="en-US"/>
              </w:rPr>
            </w:pPr>
          </w:p>
        </w:tc>
        <w:tc>
          <w:tcPr>
            <w:tcW w:w="2817" w:type="dxa"/>
            <w:shd w:val="clear" w:color="auto" w:fill="auto"/>
            <w:vAlign w:val="center"/>
          </w:tcPr>
          <w:p w14:paraId="52369918" w14:textId="77777777" w:rsidR="004F4A74" w:rsidRPr="00334666" w:rsidRDefault="004F4A74" w:rsidP="004F4A74">
            <w:pPr>
              <w:pStyle w:val="PhDTabletext"/>
              <w:rPr>
                <w:b/>
                <w:lang w:val="en-US"/>
              </w:rPr>
            </w:pPr>
            <w:proofErr w:type="spellStart"/>
            <w:r w:rsidRPr="00334666">
              <w:rPr>
                <w:b/>
                <w:lang w:val="en-US"/>
              </w:rPr>
              <w:t>Eichner</w:t>
            </w:r>
            <w:proofErr w:type="spellEnd"/>
            <w:r w:rsidRPr="00334666">
              <w:rPr>
                <w:b/>
                <w:lang w:val="en-US"/>
              </w:rPr>
              <w:t xml:space="preserve"> Index B1</w:t>
            </w:r>
          </w:p>
        </w:tc>
        <w:tc>
          <w:tcPr>
            <w:tcW w:w="2693" w:type="dxa"/>
            <w:shd w:val="clear" w:color="auto" w:fill="auto"/>
            <w:vAlign w:val="center"/>
          </w:tcPr>
          <w:p w14:paraId="139C1BDE" w14:textId="77777777" w:rsidR="004F4A74" w:rsidRPr="00BB30AD" w:rsidRDefault="004F4A74" w:rsidP="004F4A74">
            <w:pPr>
              <w:pStyle w:val="PhDTabletext"/>
              <w:rPr>
                <w:lang w:val="en-US"/>
              </w:rPr>
            </w:pPr>
          </w:p>
        </w:tc>
        <w:tc>
          <w:tcPr>
            <w:tcW w:w="809" w:type="dxa"/>
            <w:shd w:val="clear" w:color="auto" w:fill="auto"/>
            <w:vAlign w:val="center"/>
          </w:tcPr>
          <w:p w14:paraId="66E5C792" w14:textId="77777777" w:rsidR="004F4A74" w:rsidRPr="00BB30AD" w:rsidRDefault="004F4A74" w:rsidP="004F4A74">
            <w:pPr>
              <w:pStyle w:val="PhDTabletext"/>
              <w:rPr>
                <w:lang w:val="en-US"/>
              </w:rPr>
            </w:pPr>
            <w:r w:rsidRPr="00BB30AD">
              <w:rPr>
                <w:lang w:val="en-US"/>
              </w:rPr>
              <w:t>1</w:t>
            </w:r>
          </w:p>
        </w:tc>
      </w:tr>
      <w:tr w:rsidR="004F4A74" w:rsidRPr="00DC086C" w14:paraId="4029FB4C" w14:textId="77777777" w:rsidTr="004F4A74">
        <w:trPr>
          <w:cantSplit/>
          <w:trHeight w:val="447"/>
          <w:jc w:val="center"/>
        </w:trPr>
        <w:tc>
          <w:tcPr>
            <w:tcW w:w="2388" w:type="dxa"/>
            <w:vMerge/>
            <w:shd w:val="clear" w:color="auto" w:fill="auto"/>
            <w:vAlign w:val="center"/>
          </w:tcPr>
          <w:p w14:paraId="0AC70059" w14:textId="77777777" w:rsidR="004F4A74" w:rsidRPr="00334666" w:rsidRDefault="004F4A74" w:rsidP="004F4A74">
            <w:pPr>
              <w:pStyle w:val="PhDTabletext"/>
              <w:rPr>
                <w:b/>
                <w:lang w:val="en-US"/>
              </w:rPr>
            </w:pPr>
          </w:p>
        </w:tc>
        <w:tc>
          <w:tcPr>
            <w:tcW w:w="2817" w:type="dxa"/>
            <w:shd w:val="clear" w:color="auto" w:fill="auto"/>
            <w:vAlign w:val="center"/>
          </w:tcPr>
          <w:p w14:paraId="0F650072" w14:textId="77777777" w:rsidR="004F4A74" w:rsidRPr="00334666" w:rsidRDefault="004F4A74" w:rsidP="004F4A74">
            <w:pPr>
              <w:pStyle w:val="PhDTabletext"/>
              <w:rPr>
                <w:b/>
                <w:lang w:val="en-US"/>
              </w:rPr>
            </w:pPr>
            <w:proofErr w:type="spellStart"/>
            <w:r w:rsidRPr="00334666">
              <w:rPr>
                <w:b/>
                <w:lang w:val="en-US"/>
              </w:rPr>
              <w:t>Eichner</w:t>
            </w:r>
            <w:proofErr w:type="spellEnd"/>
            <w:r w:rsidRPr="00334666">
              <w:rPr>
                <w:b/>
                <w:lang w:val="en-US"/>
              </w:rPr>
              <w:t xml:space="preserve"> Index B2</w:t>
            </w:r>
          </w:p>
        </w:tc>
        <w:tc>
          <w:tcPr>
            <w:tcW w:w="2693" w:type="dxa"/>
            <w:shd w:val="clear" w:color="auto" w:fill="auto"/>
            <w:vAlign w:val="center"/>
          </w:tcPr>
          <w:p w14:paraId="30CECC0A" w14:textId="77777777" w:rsidR="004F4A74" w:rsidRPr="00BB30AD" w:rsidRDefault="004F4A74" w:rsidP="004F4A74">
            <w:pPr>
              <w:pStyle w:val="PhDTabletext"/>
              <w:rPr>
                <w:lang w:val="en-US"/>
              </w:rPr>
            </w:pPr>
          </w:p>
        </w:tc>
        <w:tc>
          <w:tcPr>
            <w:tcW w:w="809" w:type="dxa"/>
            <w:shd w:val="clear" w:color="auto" w:fill="auto"/>
            <w:vAlign w:val="center"/>
          </w:tcPr>
          <w:p w14:paraId="08765F12" w14:textId="77777777" w:rsidR="004F4A74" w:rsidRPr="00BB30AD" w:rsidRDefault="004F4A74" w:rsidP="004F4A74">
            <w:pPr>
              <w:pStyle w:val="PhDTabletext"/>
              <w:rPr>
                <w:lang w:val="en-US"/>
              </w:rPr>
            </w:pPr>
            <w:r w:rsidRPr="00BB30AD">
              <w:rPr>
                <w:lang w:val="en-US"/>
              </w:rPr>
              <w:t>6</w:t>
            </w:r>
          </w:p>
        </w:tc>
      </w:tr>
      <w:tr w:rsidR="004F4A74" w:rsidRPr="00DC086C" w14:paraId="717762E0" w14:textId="77777777" w:rsidTr="004F4A74">
        <w:trPr>
          <w:cantSplit/>
          <w:trHeight w:val="447"/>
          <w:jc w:val="center"/>
        </w:trPr>
        <w:tc>
          <w:tcPr>
            <w:tcW w:w="2388" w:type="dxa"/>
            <w:vMerge/>
            <w:shd w:val="clear" w:color="auto" w:fill="auto"/>
            <w:vAlign w:val="center"/>
          </w:tcPr>
          <w:p w14:paraId="259A7092" w14:textId="77777777" w:rsidR="004F4A74" w:rsidRPr="00334666" w:rsidRDefault="004F4A74" w:rsidP="004F4A74">
            <w:pPr>
              <w:pStyle w:val="PhDTabletext"/>
              <w:rPr>
                <w:b/>
                <w:lang w:val="en-US"/>
              </w:rPr>
            </w:pPr>
          </w:p>
        </w:tc>
        <w:tc>
          <w:tcPr>
            <w:tcW w:w="2817" w:type="dxa"/>
            <w:shd w:val="clear" w:color="auto" w:fill="auto"/>
            <w:vAlign w:val="center"/>
          </w:tcPr>
          <w:p w14:paraId="30DD6256" w14:textId="77777777" w:rsidR="004F4A74" w:rsidRPr="00334666" w:rsidRDefault="004F4A74" w:rsidP="004F4A74">
            <w:pPr>
              <w:pStyle w:val="PhDTabletext"/>
              <w:rPr>
                <w:b/>
                <w:lang w:val="en-US"/>
              </w:rPr>
            </w:pPr>
            <w:proofErr w:type="spellStart"/>
            <w:r w:rsidRPr="00334666">
              <w:rPr>
                <w:b/>
                <w:lang w:val="en-US"/>
              </w:rPr>
              <w:t>Eichner</w:t>
            </w:r>
            <w:proofErr w:type="spellEnd"/>
            <w:r w:rsidRPr="00334666">
              <w:rPr>
                <w:b/>
                <w:lang w:val="en-US"/>
              </w:rPr>
              <w:t xml:space="preserve"> Index B3</w:t>
            </w:r>
          </w:p>
        </w:tc>
        <w:tc>
          <w:tcPr>
            <w:tcW w:w="2693" w:type="dxa"/>
            <w:shd w:val="clear" w:color="auto" w:fill="auto"/>
            <w:vAlign w:val="center"/>
          </w:tcPr>
          <w:p w14:paraId="38125A27" w14:textId="77777777" w:rsidR="004F4A74" w:rsidRPr="00BB30AD" w:rsidRDefault="004F4A74" w:rsidP="004F4A74">
            <w:pPr>
              <w:pStyle w:val="PhDTabletext"/>
              <w:rPr>
                <w:lang w:val="en-US"/>
              </w:rPr>
            </w:pPr>
          </w:p>
        </w:tc>
        <w:tc>
          <w:tcPr>
            <w:tcW w:w="809" w:type="dxa"/>
            <w:shd w:val="clear" w:color="auto" w:fill="auto"/>
            <w:vAlign w:val="center"/>
          </w:tcPr>
          <w:p w14:paraId="33196D00" w14:textId="77777777" w:rsidR="004F4A74" w:rsidRPr="00BB30AD" w:rsidRDefault="004F4A74" w:rsidP="004F4A74">
            <w:pPr>
              <w:pStyle w:val="PhDTabletext"/>
              <w:rPr>
                <w:lang w:val="en-US"/>
              </w:rPr>
            </w:pPr>
            <w:r w:rsidRPr="00BB30AD">
              <w:rPr>
                <w:lang w:val="en-US"/>
              </w:rPr>
              <w:t>6</w:t>
            </w:r>
          </w:p>
        </w:tc>
      </w:tr>
      <w:tr w:rsidR="004F4A74" w:rsidRPr="00DC086C" w14:paraId="0C9FCF2F" w14:textId="77777777" w:rsidTr="004F4A74">
        <w:trPr>
          <w:cantSplit/>
          <w:trHeight w:val="447"/>
          <w:jc w:val="center"/>
        </w:trPr>
        <w:tc>
          <w:tcPr>
            <w:tcW w:w="2388" w:type="dxa"/>
            <w:vMerge/>
            <w:shd w:val="clear" w:color="auto" w:fill="auto"/>
            <w:vAlign w:val="center"/>
          </w:tcPr>
          <w:p w14:paraId="0C192F54" w14:textId="77777777" w:rsidR="004F4A74" w:rsidRPr="00334666" w:rsidRDefault="004F4A74" w:rsidP="004F4A74">
            <w:pPr>
              <w:pStyle w:val="PhDTabletext"/>
              <w:rPr>
                <w:b/>
                <w:lang w:val="en-US"/>
              </w:rPr>
            </w:pPr>
          </w:p>
        </w:tc>
        <w:tc>
          <w:tcPr>
            <w:tcW w:w="2817" w:type="dxa"/>
            <w:shd w:val="clear" w:color="auto" w:fill="auto"/>
            <w:vAlign w:val="center"/>
          </w:tcPr>
          <w:p w14:paraId="3D39580C" w14:textId="77777777" w:rsidR="004F4A74" w:rsidRPr="00334666" w:rsidRDefault="004F4A74" w:rsidP="004F4A74">
            <w:pPr>
              <w:pStyle w:val="PhDTabletext"/>
              <w:rPr>
                <w:b/>
                <w:lang w:val="en-US"/>
              </w:rPr>
            </w:pPr>
            <w:proofErr w:type="spellStart"/>
            <w:r w:rsidRPr="00334666">
              <w:rPr>
                <w:b/>
                <w:lang w:val="en-US"/>
              </w:rPr>
              <w:t>Eichner</w:t>
            </w:r>
            <w:proofErr w:type="spellEnd"/>
            <w:r w:rsidRPr="00334666">
              <w:rPr>
                <w:b/>
                <w:lang w:val="en-US"/>
              </w:rPr>
              <w:t xml:space="preserve"> Index B4</w:t>
            </w:r>
          </w:p>
        </w:tc>
        <w:tc>
          <w:tcPr>
            <w:tcW w:w="2693" w:type="dxa"/>
            <w:shd w:val="clear" w:color="auto" w:fill="auto"/>
            <w:vAlign w:val="center"/>
          </w:tcPr>
          <w:p w14:paraId="5BF3967B" w14:textId="77777777" w:rsidR="004F4A74" w:rsidRPr="00BB30AD" w:rsidRDefault="004F4A74" w:rsidP="004F4A74">
            <w:pPr>
              <w:pStyle w:val="PhDTabletext"/>
              <w:rPr>
                <w:lang w:val="en-US"/>
              </w:rPr>
            </w:pPr>
          </w:p>
        </w:tc>
        <w:tc>
          <w:tcPr>
            <w:tcW w:w="809" w:type="dxa"/>
            <w:shd w:val="clear" w:color="auto" w:fill="auto"/>
            <w:vAlign w:val="center"/>
          </w:tcPr>
          <w:p w14:paraId="2AE0C985" w14:textId="77777777" w:rsidR="004F4A74" w:rsidRPr="00BB30AD" w:rsidRDefault="004F4A74" w:rsidP="004F4A74">
            <w:pPr>
              <w:pStyle w:val="PhDTabletext"/>
              <w:rPr>
                <w:lang w:val="en-US"/>
              </w:rPr>
            </w:pPr>
            <w:r w:rsidRPr="00BB30AD">
              <w:rPr>
                <w:lang w:val="en-US"/>
              </w:rPr>
              <w:t>6</w:t>
            </w:r>
          </w:p>
        </w:tc>
      </w:tr>
      <w:tr w:rsidR="004F4A74" w:rsidRPr="00DC086C" w14:paraId="23EF5183" w14:textId="77777777" w:rsidTr="004F4A74">
        <w:trPr>
          <w:cantSplit/>
          <w:trHeight w:val="447"/>
          <w:jc w:val="center"/>
        </w:trPr>
        <w:tc>
          <w:tcPr>
            <w:tcW w:w="2388" w:type="dxa"/>
            <w:vMerge/>
            <w:shd w:val="clear" w:color="auto" w:fill="auto"/>
            <w:vAlign w:val="center"/>
          </w:tcPr>
          <w:p w14:paraId="69DBE5B6" w14:textId="77777777" w:rsidR="004F4A74" w:rsidRPr="00334666" w:rsidRDefault="004F4A74" w:rsidP="004F4A74">
            <w:pPr>
              <w:pStyle w:val="PhDTabletext"/>
              <w:rPr>
                <w:b/>
                <w:lang w:val="en-US"/>
              </w:rPr>
            </w:pPr>
          </w:p>
        </w:tc>
        <w:tc>
          <w:tcPr>
            <w:tcW w:w="2817" w:type="dxa"/>
            <w:shd w:val="clear" w:color="auto" w:fill="auto"/>
            <w:vAlign w:val="center"/>
          </w:tcPr>
          <w:p w14:paraId="34085454" w14:textId="77777777" w:rsidR="004F4A74" w:rsidRPr="00334666" w:rsidRDefault="004F4A74" w:rsidP="004F4A74">
            <w:pPr>
              <w:pStyle w:val="PhDTabletext"/>
              <w:rPr>
                <w:b/>
                <w:lang w:val="en-US"/>
              </w:rPr>
            </w:pPr>
            <w:proofErr w:type="spellStart"/>
            <w:r w:rsidRPr="00334666">
              <w:rPr>
                <w:b/>
                <w:lang w:val="en-US"/>
              </w:rPr>
              <w:t>Eichner</w:t>
            </w:r>
            <w:proofErr w:type="spellEnd"/>
            <w:r w:rsidRPr="00334666">
              <w:rPr>
                <w:b/>
                <w:lang w:val="en-US"/>
              </w:rPr>
              <w:t xml:space="preserve"> Index C</w:t>
            </w:r>
          </w:p>
        </w:tc>
        <w:tc>
          <w:tcPr>
            <w:tcW w:w="2693" w:type="dxa"/>
            <w:shd w:val="clear" w:color="auto" w:fill="auto"/>
            <w:vAlign w:val="center"/>
          </w:tcPr>
          <w:p w14:paraId="3E97F2DB" w14:textId="77777777" w:rsidR="004F4A74" w:rsidRPr="00BB30AD" w:rsidRDefault="004F4A74" w:rsidP="004F4A74">
            <w:pPr>
              <w:pStyle w:val="PhDTabletext"/>
              <w:rPr>
                <w:lang w:val="en-US"/>
              </w:rPr>
            </w:pPr>
          </w:p>
        </w:tc>
        <w:tc>
          <w:tcPr>
            <w:tcW w:w="809" w:type="dxa"/>
            <w:shd w:val="clear" w:color="auto" w:fill="auto"/>
            <w:vAlign w:val="center"/>
          </w:tcPr>
          <w:p w14:paraId="664C9B51" w14:textId="77777777" w:rsidR="004F4A74" w:rsidRPr="00BB30AD" w:rsidRDefault="004F4A74" w:rsidP="004F4A74">
            <w:pPr>
              <w:pStyle w:val="PhDTabletext"/>
              <w:rPr>
                <w:lang w:val="en-US"/>
              </w:rPr>
            </w:pPr>
            <w:r w:rsidRPr="00BB30AD">
              <w:rPr>
                <w:lang w:val="en-US"/>
              </w:rPr>
              <w:t>5</w:t>
            </w:r>
          </w:p>
        </w:tc>
      </w:tr>
      <w:tr w:rsidR="004F4A74" w:rsidRPr="00DC086C" w14:paraId="18DBD20C" w14:textId="77777777" w:rsidTr="004F4A74">
        <w:trPr>
          <w:cantSplit/>
          <w:trHeight w:val="447"/>
          <w:jc w:val="center"/>
        </w:trPr>
        <w:tc>
          <w:tcPr>
            <w:tcW w:w="5205" w:type="dxa"/>
            <w:gridSpan w:val="2"/>
            <w:shd w:val="clear" w:color="auto" w:fill="auto"/>
            <w:vAlign w:val="center"/>
          </w:tcPr>
          <w:p w14:paraId="2F16D553" w14:textId="77777777" w:rsidR="004F4A74" w:rsidRPr="00334666" w:rsidRDefault="004F4A74" w:rsidP="004F4A74">
            <w:pPr>
              <w:pStyle w:val="PhDTabletext"/>
              <w:rPr>
                <w:b/>
                <w:lang w:val="en-US"/>
              </w:rPr>
            </w:pPr>
            <w:r w:rsidRPr="00334666">
              <w:rPr>
                <w:b/>
                <w:lang w:val="en-US"/>
              </w:rPr>
              <w:t>Mean probing pocket depths (mm)</w:t>
            </w:r>
          </w:p>
        </w:tc>
        <w:tc>
          <w:tcPr>
            <w:tcW w:w="2693" w:type="dxa"/>
            <w:shd w:val="clear" w:color="auto" w:fill="auto"/>
            <w:vAlign w:val="center"/>
          </w:tcPr>
          <w:p w14:paraId="1A02969D" w14:textId="77777777" w:rsidR="004F4A74" w:rsidRPr="00BB30AD" w:rsidRDefault="004F4A74" w:rsidP="004F4A74">
            <w:pPr>
              <w:pStyle w:val="PhDTabletext"/>
              <w:rPr>
                <w:lang w:val="en-US"/>
              </w:rPr>
            </w:pPr>
            <w:r>
              <w:rPr>
                <w:lang w:val="en-US"/>
              </w:rPr>
              <w:t>1.6 [1.0-2.8], (0.5)</w:t>
            </w:r>
          </w:p>
        </w:tc>
        <w:tc>
          <w:tcPr>
            <w:tcW w:w="809" w:type="dxa"/>
            <w:shd w:val="clear" w:color="auto" w:fill="auto"/>
            <w:vAlign w:val="center"/>
          </w:tcPr>
          <w:p w14:paraId="7058C71F" w14:textId="77777777" w:rsidR="004F4A74" w:rsidRPr="00BB30AD" w:rsidRDefault="004F4A74" w:rsidP="004F4A74">
            <w:pPr>
              <w:pStyle w:val="PhDTabletext"/>
              <w:rPr>
                <w:lang w:val="en-US"/>
              </w:rPr>
            </w:pPr>
          </w:p>
        </w:tc>
      </w:tr>
      <w:tr w:rsidR="004F4A74" w:rsidRPr="00DC086C" w14:paraId="5C3A413D" w14:textId="77777777" w:rsidTr="004F4A74">
        <w:tblPrEx>
          <w:tblCellMar>
            <w:left w:w="108" w:type="dxa"/>
            <w:right w:w="108" w:type="dxa"/>
          </w:tblCellMar>
        </w:tblPrEx>
        <w:trPr>
          <w:cantSplit/>
          <w:trHeight w:val="447"/>
          <w:jc w:val="center"/>
        </w:trPr>
        <w:tc>
          <w:tcPr>
            <w:tcW w:w="5205" w:type="dxa"/>
            <w:gridSpan w:val="2"/>
            <w:shd w:val="clear" w:color="auto" w:fill="auto"/>
            <w:vAlign w:val="center"/>
          </w:tcPr>
          <w:p w14:paraId="4415CB7C" w14:textId="77777777" w:rsidR="004F4A74" w:rsidRPr="00334666" w:rsidRDefault="004F4A74" w:rsidP="004F4A74">
            <w:pPr>
              <w:pStyle w:val="PhDTabletext"/>
              <w:rPr>
                <w:b/>
                <w:lang w:val="en-US"/>
              </w:rPr>
            </w:pPr>
            <w:r>
              <w:rPr>
                <w:b/>
                <w:lang w:val="en-US"/>
              </w:rPr>
              <w:t xml:space="preserve">Percentage </w:t>
            </w:r>
            <w:r w:rsidRPr="00334666">
              <w:rPr>
                <w:b/>
                <w:lang w:val="en-US"/>
              </w:rPr>
              <w:t xml:space="preserve">pockets </w:t>
            </w:r>
            <w:r w:rsidRPr="00EE4366">
              <w:rPr>
                <w:rFonts w:ascii="MS Gothic" w:eastAsia="MS Gothic"/>
                <w:color w:val="000000"/>
              </w:rPr>
              <w:t>≥</w:t>
            </w:r>
            <w:r w:rsidRPr="00334666">
              <w:rPr>
                <w:b/>
                <w:lang w:val="en-US"/>
              </w:rPr>
              <w:t>4mm depth (%)</w:t>
            </w:r>
          </w:p>
        </w:tc>
        <w:tc>
          <w:tcPr>
            <w:tcW w:w="2693" w:type="dxa"/>
            <w:shd w:val="clear" w:color="auto" w:fill="auto"/>
            <w:vAlign w:val="center"/>
          </w:tcPr>
          <w:p w14:paraId="132C2592" w14:textId="77777777" w:rsidR="004F4A74" w:rsidRPr="00BB30AD" w:rsidRDefault="004F4A74" w:rsidP="004F4A74">
            <w:pPr>
              <w:pStyle w:val="PhDTabletext"/>
              <w:rPr>
                <w:lang w:val="en-US"/>
              </w:rPr>
            </w:pPr>
            <w:r>
              <w:rPr>
                <w:lang w:val="en-US"/>
              </w:rPr>
              <w:t>2.9, [0-12.5], (4.2)</w:t>
            </w:r>
          </w:p>
        </w:tc>
        <w:tc>
          <w:tcPr>
            <w:tcW w:w="809" w:type="dxa"/>
            <w:shd w:val="clear" w:color="auto" w:fill="auto"/>
            <w:vAlign w:val="center"/>
          </w:tcPr>
          <w:p w14:paraId="1FAA1D7F" w14:textId="77777777" w:rsidR="004F4A74" w:rsidRPr="00BB30AD" w:rsidRDefault="004F4A74" w:rsidP="004F4A74">
            <w:pPr>
              <w:pStyle w:val="PhDTabletext"/>
              <w:rPr>
                <w:lang w:val="en-US"/>
              </w:rPr>
            </w:pPr>
          </w:p>
        </w:tc>
      </w:tr>
      <w:tr w:rsidR="004F4A74" w:rsidRPr="00DC086C" w14:paraId="4D5BA245" w14:textId="77777777" w:rsidTr="004F4A74">
        <w:trPr>
          <w:cantSplit/>
          <w:trHeight w:val="447"/>
          <w:jc w:val="center"/>
        </w:trPr>
        <w:tc>
          <w:tcPr>
            <w:tcW w:w="5205" w:type="dxa"/>
            <w:gridSpan w:val="2"/>
            <w:shd w:val="clear" w:color="auto" w:fill="auto"/>
            <w:vAlign w:val="center"/>
          </w:tcPr>
          <w:p w14:paraId="41E5B287" w14:textId="77777777" w:rsidR="004F4A74" w:rsidRPr="00334666" w:rsidRDefault="004F4A74" w:rsidP="004F4A74">
            <w:pPr>
              <w:pStyle w:val="PhDTabletext"/>
              <w:rPr>
                <w:b/>
                <w:lang w:val="en-US"/>
              </w:rPr>
            </w:pPr>
            <w:r>
              <w:rPr>
                <w:b/>
                <w:lang w:val="en-US"/>
              </w:rPr>
              <w:t>Percentage</w:t>
            </w:r>
            <w:r w:rsidRPr="00334666">
              <w:rPr>
                <w:b/>
                <w:lang w:val="en-US"/>
              </w:rPr>
              <w:t xml:space="preserve"> sites with bleeding on probing (%)</w:t>
            </w:r>
          </w:p>
        </w:tc>
        <w:tc>
          <w:tcPr>
            <w:tcW w:w="2693" w:type="dxa"/>
            <w:shd w:val="clear" w:color="auto" w:fill="auto"/>
            <w:vAlign w:val="center"/>
          </w:tcPr>
          <w:p w14:paraId="23FEB811" w14:textId="77777777" w:rsidR="004F4A74" w:rsidRPr="00BB30AD" w:rsidRDefault="004F4A74" w:rsidP="004F4A74">
            <w:pPr>
              <w:pStyle w:val="PhDTabletext"/>
              <w:rPr>
                <w:lang w:val="en-US"/>
              </w:rPr>
            </w:pPr>
            <w:r>
              <w:rPr>
                <w:lang w:val="en-US"/>
              </w:rPr>
              <w:t>10.4, [0-61.1], (12.7)</w:t>
            </w:r>
          </w:p>
        </w:tc>
        <w:tc>
          <w:tcPr>
            <w:tcW w:w="809" w:type="dxa"/>
            <w:shd w:val="clear" w:color="auto" w:fill="auto"/>
            <w:vAlign w:val="center"/>
          </w:tcPr>
          <w:p w14:paraId="7DE8218A" w14:textId="77777777" w:rsidR="004F4A74" w:rsidRPr="00BB30AD" w:rsidRDefault="004F4A74" w:rsidP="004F4A74">
            <w:pPr>
              <w:pStyle w:val="PhDTabletext"/>
              <w:rPr>
                <w:lang w:val="en-US"/>
              </w:rPr>
            </w:pPr>
          </w:p>
        </w:tc>
      </w:tr>
      <w:tr w:rsidR="004F4A74" w:rsidRPr="00DC086C" w14:paraId="346D9EAB" w14:textId="77777777" w:rsidTr="004F4A74">
        <w:trPr>
          <w:cantSplit/>
          <w:trHeight w:val="447"/>
          <w:jc w:val="center"/>
        </w:trPr>
        <w:tc>
          <w:tcPr>
            <w:tcW w:w="5205" w:type="dxa"/>
            <w:gridSpan w:val="2"/>
            <w:shd w:val="clear" w:color="auto" w:fill="auto"/>
            <w:vAlign w:val="center"/>
          </w:tcPr>
          <w:p w14:paraId="4F6D03B6" w14:textId="77777777" w:rsidR="004F4A74" w:rsidRPr="00334666" w:rsidRDefault="004F4A74" w:rsidP="004F4A74">
            <w:pPr>
              <w:pStyle w:val="PhDTabletext"/>
              <w:rPr>
                <w:b/>
                <w:lang w:val="en-US"/>
              </w:rPr>
            </w:pPr>
            <w:r w:rsidRPr="00334666">
              <w:rPr>
                <w:b/>
                <w:lang w:val="en-US"/>
              </w:rPr>
              <w:t>Percentage plaque index (%)</w:t>
            </w:r>
          </w:p>
        </w:tc>
        <w:tc>
          <w:tcPr>
            <w:tcW w:w="2693" w:type="dxa"/>
            <w:shd w:val="clear" w:color="auto" w:fill="auto"/>
            <w:vAlign w:val="center"/>
          </w:tcPr>
          <w:p w14:paraId="2434445F" w14:textId="77777777" w:rsidR="004F4A74" w:rsidRPr="00BB30AD" w:rsidRDefault="004F4A74" w:rsidP="004F4A74">
            <w:pPr>
              <w:pStyle w:val="PhDTabletext"/>
              <w:rPr>
                <w:lang w:val="en-US"/>
              </w:rPr>
            </w:pPr>
            <w:r>
              <w:rPr>
                <w:lang w:val="en-US"/>
              </w:rPr>
              <w:t>60.6, [19.0-85.7], (17.8)</w:t>
            </w:r>
          </w:p>
        </w:tc>
        <w:tc>
          <w:tcPr>
            <w:tcW w:w="809" w:type="dxa"/>
            <w:shd w:val="clear" w:color="auto" w:fill="auto"/>
            <w:vAlign w:val="center"/>
          </w:tcPr>
          <w:p w14:paraId="042FAF88" w14:textId="77777777" w:rsidR="004F4A74" w:rsidRPr="00BB30AD" w:rsidRDefault="004F4A74" w:rsidP="004F4A74">
            <w:pPr>
              <w:pStyle w:val="PhDTabletext"/>
              <w:rPr>
                <w:lang w:val="en-US"/>
              </w:rPr>
            </w:pPr>
          </w:p>
        </w:tc>
      </w:tr>
      <w:tr w:rsidR="004F4A74" w:rsidRPr="00DC086C" w14:paraId="7A64918F" w14:textId="77777777" w:rsidTr="004F4A74">
        <w:trPr>
          <w:cantSplit/>
          <w:trHeight w:val="447"/>
          <w:jc w:val="center"/>
        </w:trPr>
        <w:tc>
          <w:tcPr>
            <w:tcW w:w="5205" w:type="dxa"/>
            <w:gridSpan w:val="2"/>
            <w:shd w:val="clear" w:color="auto" w:fill="auto"/>
            <w:vAlign w:val="center"/>
          </w:tcPr>
          <w:p w14:paraId="6C6CCAAE" w14:textId="77777777" w:rsidR="004F4A74" w:rsidRPr="00334666" w:rsidRDefault="004F4A74" w:rsidP="004F4A74">
            <w:pPr>
              <w:pStyle w:val="PhDTabletext"/>
              <w:rPr>
                <w:b/>
                <w:lang w:val="en-US"/>
              </w:rPr>
            </w:pPr>
            <w:r w:rsidRPr="00334666">
              <w:rPr>
                <w:b/>
                <w:lang w:val="en-US"/>
              </w:rPr>
              <w:t>Baseline OHIP-20 Total Score (points)</w:t>
            </w:r>
          </w:p>
        </w:tc>
        <w:tc>
          <w:tcPr>
            <w:tcW w:w="2693" w:type="dxa"/>
            <w:shd w:val="clear" w:color="auto" w:fill="auto"/>
            <w:vAlign w:val="center"/>
          </w:tcPr>
          <w:p w14:paraId="24A856C5" w14:textId="77777777" w:rsidR="004F4A74" w:rsidRPr="00BB30AD" w:rsidRDefault="004F4A74" w:rsidP="004F4A74">
            <w:pPr>
              <w:pStyle w:val="PhDTabletext"/>
              <w:rPr>
                <w:lang w:val="en-US"/>
              </w:rPr>
            </w:pPr>
            <w:r>
              <w:rPr>
                <w:lang w:val="en-US"/>
              </w:rPr>
              <w:t>31.9, [2-73], (19.2)</w:t>
            </w:r>
          </w:p>
        </w:tc>
        <w:tc>
          <w:tcPr>
            <w:tcW w:w="809" w:type="dxa"/>
            <w:shd w:val="clear" w:color="auto" w:fill="auto"/>
            <w:vAlign w:val="center"/>
          </w:tcPr>
          <w:p w14:paraId="69158A39" w14:textId="77777777" w:rsidR="004F4A74" w:rsidRPr="00BB30AD" w:rsidRDefault="004F4A74" w:rsidP="004F4A74">
            <w:pPr>
              <w:pStyle w:val="PhDTabletext"/>
              <w:rPr>
                <w:lang w:val="en-US"/>
              </w:rPr>
            </w:pPr>
          </w:p>
        </w:tc>
      </w:tr>
      <w:tr w:rsidR="004F4A74" w:rsidRPr="00DC086C" w14:paraId="72AD6FFF" w14:textId="77777777" w:rsidTr="004F4A74">
        <w:trPr>
          <w:cantSplit/>
          <w:trHeight w:val="447"/>
          <w:jc w:val="center"/>
        </w:trPr>
        <w:tc>
          <w:tcPr>
            <w:tcW w:w="5205" w:type="dxa"/>
            <w:gridSpan w:val="2"/>
            <w:shd w:val="clear" w:color="auto" w:fill="auto"/>
            <w:vAlign w:val="center"/>
          </w:tcPr>
          <w:p w14:paraId="7F310784" w14:textId="77777777" w:rsidR="004F4A74" w:rsidRPr="00334666" w:rsidRDefault="004F4A74" w:rsidP="004F4A74">
            <w:pPr>
              <w:pStyle w:val="PhDTabletext"/>
              <w:rPr>
                <w:b/>
                <w:lang w:val="en-US"/>
              </w:rPr>
            </w:pPr>
            <w:r>
              <w:rPr>
                <w:b/>
                <w:lang w:val="en-US"/>
              </w:rPr>
              <w:t>Baseline SF12-v</w:t>
            </w:r>
            <w:r w:rsidRPr="00334666">
              <w:rPr>
                <w:b/>
                <w:lang w:val="en-US"/>
              </w:rPr>
              <w:t xml:space="preserve">2 </w:t>
            </w:r>
            <w:r>
              <w:rPr>
                <w:b/>
                <w:lang w:val="en-US"/>
              </w:rPr>
              <w:t>PCS</w:t>
            </w:r>
            <w:r w:rsidRPr="00334666">
              <w:rPr>
                <w:b/>
                <w:lang w:val="en-US"/>
              </w:rPr>
              <w:t xml:space="preserve"> (points)</w:t>
            </w:r>
          </w:p>
        </w:tc>
        <w:tc>
          <w:tcPr>
            <w:tcW w:w="2693" w:type="dxa"/>
            <w:shd w:val="clear" w:color="auto" w:fill="auto"/>
            <w:vAlign w:val="center"/>
          </w:tcPr>
          <w:p w14:paraId="16FA5ACD" w14:textId="77777777" w:rsidR="004F4A74" w:rsidRPr="00BB30AD" w:rsidRDefault="004F4A74" w:rsidP="004F4A74">
            <w:pPr>
              <w:pStyle w:val="PhDTabletext"/>
              <w:rPr>
                <w:lang w:val="en-US"/>
              </w:rPr>
            </w:pPr>
            <w:r>
              <w:rPr>
                <w:lang w:val="en-US"/>
              </w:rPr>
              <w:t>46.9, [23.6-62.8], (10.1)</w:t>
            </w:r>
          </w:p>
        </w:tc>
        <w:tc>
          <w:tcPr>
            <w:tcW w:w="809" w:type="dxa"/>
            <w:shd w:val="clear" w:color="auto" w:fill="auto"/>
            <w:vAlign w:val="center"/>
          </w:tcPr>
          <w:p w14:paraId="1D7A2A17" w14:textId="77777777" w:rsidR="004F4A74" w:rsidRPr="00BB30AD" w:rsidRDefault="004F4A74" w:rsidP="004F4A74">
            <w:pPr>
              <w:pStyle w:val="PhDTabletext"/>
              <w:rPr>
                <w:lang w:val="en-US"/>
              </w:rPr>
            </w:pPr>
          </w:p>
        </w:tc>
      </w:tr>
      <w:tr w:rsidR="004F4A74" w:rsidRPr="00DC086C" w14:paraId="228EFAC9" w14:textId="77777777" w:rsidTr="004F4A74">
        <w:trPr>
          <w:cantSplit/>
          <w:trHeight w:val="447"/>
          <w:jc w:val="center"/>
        </w:trPr>
        <w:tc>
          <w:tcPr>
            <w:tcW w:w="5205" w:type="dxa"/>
            <w:gridSpan w:val="2"/>
            <w:shd w:val="clear" w:color="auto" w:fill="auto"/>
            <w:vAlign w:val="center"/>
          </w:tcPr>
          <w:p w14:paraId="02AE79F5" w14:textId="77777777" w:rsidR="004F4A74" w:rsidRPr="00334666" w:rsidRDefault="004F4A74" w:rsidP="004F4A74">
            <w:pPr>
              <w:pStyle w:val="PhDTabletext"/>
              <w:rPr>
                <w:b/>
                <w:lang w:val="en-US"/>
              </w:rPr>
            </w:pPr>
            <w:r>
              <w:rPr>
                <w:b/>
                <w:lang w:val="en-US"/>
              </w:rPr>
              <w:t>Baseline SF12-v</w:t>
            </w:r>
            <w:r w:rsidRPr="00334666">
              <w:rPr>
                <w:b/>
                <w:lang w:val="en-US"/>
              </w:rPr>
              <w:t xml:space="preserve">2 </w:t>
            </w:r>
            <w:r>
              <w:rPr>
                <w:b/>
                <w:lang w:val="en-US"/>
              </w:rPr>
              <w:t>MCS</w:t>
            </w:r>
            <w:r w:rsidRPr="00334666">
              <w:rPr>
                <w:b/>
                <w:lang w:val="en-US"/>
              </w:rPr>
              <w:t xml:space="preserve"> (points)</w:t>
            </w:r>
          </w:p>
        </w:tc>
        <w:tc>
          <w:tcPr>
            <w:tcW w:w="2693" w:type="dxa"/>
            <w:shd w:val="clear" w:color="auto" w:fill="auto"/>
            <w:vAlign w:val="center"/>
          </w:tcPr>
          <w:p w14:paraId="7A896A44" w14:textId="77777777" w:rsidR="004F4A74" w:rsidRPr="00BB30AD" w:rsidRDefault="004F4A74" w:rsidP="004F4A74">
            <w:pPr>
              <w:pStyle w:val="PhDTabletext"/>
              <w:rPr>
                <w:lang w:val="en-US"/>
              </w:rPr>
            </w:pPr>
            <w:r>
              <w:rPr>
                <w:lang w:val="en-US"/>
              </w:rPr>
              <w:t>55.1, [37.2-68.6], (9.0)</w:t>
            </w:r>
          </w:p>
        </w:tc>
        <w:tc>
          <w:tcPr>
            <w:tcW w:w="809" w:type="dxa"/>
            <w:shd w:val="clear" w:color="auto" w:fill="auto"/>
            <w:vAlign w:val="center"/>
          </w:tcPr>
          <w:p w14:paraId="04BEB0BD" w14:textId="77777777" w:rsidR="004F4A74" w:rsidRPr="00BB30AD" w:rsidRDefault="004F4A74" w:rsidP="004F4A74">
            <w:pPr>
              <w:pStyle w:val="PhDTabletext"/>
              <w:rPr>
                <w:lang w:val="en-US"/>
              </w:rPr>
            </w:pPr>
          </w:p>
        </w:tc>
      </w:tr>
      <w:tr w:rsidR="004F4A74" w:rsidRPr="00DC086C" w14:paraId="1005BB9D" w14:textId="77777777" w:rsidTr="004F4A74">
        <w:trPr>
          <w:cantSplit/>
          <w:trHeight w:val="447"/>
          <w:jc w:val="center"/>
        </w:trPr>
        <w:tc>
          <w:tcPr>
            <w:tcW w:w="2388" w:type="dxa"/>
            <w:vMerge w:val="restart"/>
            <w:shd w:val="clear" w:color="auto" w:fill="auto"/>
            <w:vAlign w:val="center"/>
          </w:tcPr>
          <w:p w14:paraId="6237A65E" w14:textId="77777777" w:rsidR="004F4A74" w:rsidRPr="00334666" w:rsidRDefault="004F4A74" w:rsidP="004F4A74">
            <w:pPr>
              <w:pStyle w:val="PhDTabletext"/>
              <w:rPr>
                <w:b/>
                <w:lang w:val="en-US"/>
              </w:rPr>
            </w:pPr>
            <w:r w:rsidRPr="00334666">
              <w:rPr>
                <w:b/>
                <w:lang w:val="en-US"/>
              </w:rPr>
              <w:t>Kennedy Classification (denture level)</w:t>
            </w:r>
          </w:p>
        </w:tc>
        <w:tc>
          <w:tcPr>
            <w:tcW w:w="2817" w:type="dxa"/>
            <w:shd w:val="clear" w:color="auto" w:fill="auto"/>
            <w:vAlign w:val="center"/>
          </w:tcPr>
          <w:p w14:paraId="0BF64A94" w14:textId="77777777" w:rsidR="004F4A74" w:rsidRPr="00334666" w:rsidRDefault="004F4A74" w:rsidP="004F4A74">
            <w:pPr>
              <w:pStyle w:val="PhDTabletext"/>
              <w:rPr>
                <w:b/>
                <w:lang w:val="en-US"/>
              </w:rPr>
            </w:pPr>
            <w:r w:rsidRPr="00334666">
              <w:rPr>
                <w:b/>
                <w:lang w:val="en-US"/>
              </w:rPr>
              <w:t>Kennedy Class 1</w:t>
            </w:r>
          </w:p>
        </w:tc>
        <w:tc>
          <w:tcPr>
            <w:tcW w:w="2693" w:type="dxa"/>
            <w:shd w:val="clear" w:color="auto" w:fill="auto"/>
            <w:vAlign w:val="center"/>
          </w:tcPr>
          <w:p w14:paraId="0297CEDC" w14:textId="77777777" w:rsidR="004F4A74" w:rsidRPr="00BB30AD" w:rsidRDefault="004F4A74" w:rsidP="004F4A74">
            <w:pPr>
              <w:pStyle w:val="PhDTabletext"/>
              <w:rPr>
                <w:lang w:val="en-US"/>
              </w:rPr>
            </w:pPr>
          </w:p>
        </w:tc>
        <w:tc>
          <w:tcPr>
            <w:tcW w:w="809" w:type="dxa"/>
            <w:shd w:val="clear" w:color="auto" w:fill="auto"/>
            <w:vAlign w:val="center"/>
          </w:tcPr>
          <w:p w14:paraId="14E77F27" w14:textId="77777777" w:rsidR="004F4A74" w:rsidRPr="00BB30AD" w:rsidRDefault="004F4A74" w:rsidP="004F4A74">
            <w:pPr>
              <w:pStyle w:val="PhDTabletext"/>
              <w:rPr>
                <w:lang w:val="en-US"/>
              </w:rPr>
            </w:pPr>
            <w:r w:rsidRPr="00BB30AD">
              <w:rPr>
                <w:lang w:val="en-US"/>
              </w:rPr>
              <w:t>15</w:t>
            </w:r>
          </w:p>
        </w:tc>
      </w:tr>
      <w:tr w:rsidR="004F4A74" w:rsidRPr="00DC086C" w14:paraId="58034CDA" w14:textId="77777777" w:rsidTr="004F4A74">
        <w:trPr>
          <w:cantSplit/>
          <w:trHeight w:val="447"/>
          <w:jc w:val="center"/>
        </w:trPr>
        <w:tc>
          <w:tcPr>
            <w:tcW w:w="2388" w:type="dxa"/>
            <w:vMerge/>
            <w:shd w:val="clear" w:color="auto" w:fill="auto"/>
            <w:vAlign w:val="center"/>
          </w:tcPr>
          <w:p w14:paraId="46FB223E" w14:textId="77777777" w:rsidR="004F4A74" w:rsidRPr="00334666" w:rsidRDefault="004F4A74" w:rsidP="004F4A74">
            <w:pPr>
              <w:pStyle w:val="PhDTabletext"/>
              <w:rPr>
                <w:b/>
                <w:lang w:val="en-US"/>
              </w:rPr>
            </w:pPr>
          </w:p>
        </w:tc>
        <w:tc>
          <w:tcPr>
            <w:tcW w:w="2817" w:type="dxa"/>
            <w:shd w:val="clear" w:color="auto" w:fill="auto"/>
            <w:vAlign w:val="center"/>
          </w:tcPr>
          <w:p w14:paraId="2B5D84CF" w14:textId="77777777" w:rsidR="004F4A74" w:rsidRPr="00334666" w:rsidRDefault="004F4A74" w:rsidP="004F4A74">
            <w:pPr>
              <w:pStyle w:val="PhDTabletext"/>
              <w:rPr>
                <w:b/>
                <w:lang w:val="en-US"/>
              </w:rPr>
            </w:pPr>
            <w:r w:rsidRPr="00334666">
              <w:rPr>
                <w:b/>
                <w:lang w:val="en-US"/>
              </w:rPr>
              <w:t>Kennedy Class 2</w:t>
            </w:r>
          </w:p>
        </w:tc>
        <w:tc>
          <w:tcPr>
            <w:tcW w:w="2693" w:type="dxa"/>
            <w:shd w:val="clear" w:color="auto" w:fill="auto"/>
            <w:vAlign w:val="center"/>
          </w:tcPr>
          <w:p w14:paraId="3DBCBC56" w14:textId="77777777" w:rsidR="004F4A74" w:rsidRPr="00BB30AD" w:rsidRDefault="004F4A74" w:rsidP="004F4A74">
            <w:pPr>
              <w:pStyle w:val="PhDTabletext"/>
              <w:rPr>
                <w:lang w:val="en-US"/>
              </w:rPr>
            </w:pPr>
          </w:p>
        </w:tc>
        <w:tc>
          <w:tcPr>
            <w:tcW w:w="809" w:type="dxa"/>
            <w:shd w:val="clear" w:color="auto" w:fill="auto"/>
            <w:vAlign w:val="center"/>
          </w:tcPr>
          <w:p w14:paraId="0C91FF7E" w14:textId="77777777" w:rsidR="004F4A74" w:rsidRPr="00BB30AD" w:rsidRDefault="004F4A74" w:rsidP="004F4A74">
            <w:pPr>
              <w:pStyle w:val="PhDTabletext"/>
              <w:rPr>
                <w:lang w:val="en-US"/>
              </w:rPr>
            </w:pPr>
            <w:r w:rsidRPr="00BB30AD">
              <w:rPr>
                <w:lang w:val="en-US"/>
              </w:rPr>
              <w:t>11</w:t>
            </w:r>
          </w:p>
        </w:tc>
      </w:tr>
      <w:tr w:rsidR="004F4A74" w:rsidRPr="00DC086C" w14:paraId="7702C778" w14:textId="77777777" w:rsidTr="004F4A74">
        <w:trPr>
          <w:cantSplit/>
          <w:trHeight w:val="447"/>
          <w:jc w:val="center"/>
        </w:trPr>
        <w:tc>
          <w:tcPr>
            <w:tcW w:w="2388" w:type="dxa"/>
            <w:vMerge/>
            <w:shd w:val="clear" w:color="auto" w:fill="auto"/>
            <w:vAlign w:val="center"/>
          </w:tcPr>
          <w:p w14:paraId="11A83D5C" w14:textId="77777777" w:rsidR="004F4A74" w:rsidRPr="00334666" w:rsidRDefault="004F4A74" w:rsidP="004F4A74">
            <w:pPr>
              <w:pStyle w:val="PhDTabletext"/>
              <w:rPr>
                <w:b/>
                <w:lang w:val="en-US"/>
              </w:rPr>
            </w:pPr>
          </w:p>
        </w:tc>
        <w:tc>
          <w:tcPr>
            <w:tcW w:w="2817" w:type="dxa"/>
            <w:shd w:val="clear" w:color="auto" w:fill="auto"/>
            <w:vAlign w:val="center"/>
          </w:tcPr>
          <w:p w14:paraId="7E46B70D" w14:textId="77777777" w:rsidR="004F4A74" w:rsidRPr="00334666" w:rsidRDefault="004F4A74" w:rsidP="004F4A74">
            <w:pPr>
              <w:pStyle w:val="PhDTabletext"/>
              <w:rPr>
                <w:b/>
                <w:lang w:val="en-US"/>
              </w:rPr>
            </w:pPr>
            <w:r w:rsidRPr="00334666">
              <w:rPr>
                <w:b/>
                <w:lang w:val="en-US"/>
              </w:rPr>
              <w:t>Kennedy Class 3</w:t>
            </w:r>
          </w:p>
        </w:tc>
        <w:tc>
          <w:tcPr>
            <w:tcW w:w="2693" w:type="dxa"/>
            <w:shd w:val="clear" w:color="auto" w:fill="auto"/>
            <w:vAlign w:val="center"/>
          </w:tcPr>
          <w:p w14:paraId="79E97C9C" w14:textId="77777777" w:rsidR="004F4A74" w:rsidRPr="00BB30AD" w:rsidRDefault="004F4A74" w:rsidP="004F4A74">
            <w:pPr>
              <w:pStyle w:val="PhDTabletext"/>
              <w:rPr>
                <w:lang w:val="en-US"/>
              </w:rPr>
            </w:pPr>
          </w:p>
        </w:tc>
        <w:tc>
          <w:tcPr>
            <w:tcW w:w="809" w:type="dxa"/>
            <w:shd w:val="clear" w:color="auto" w:fill="auto"/>
            <w:vAlign w:val="center"/>
          </w:tcPr>
          <w:p w14:paraId="0D5E5580" w14:textId="77777777" w:rsidR="004F4A74" w:rsidRPr="00BB30AD" w:rsidRDefault="004F4A74" w:rsidP="004F4A74">
            <w:pPr>
              <w:pStyle w:val="PhDTabletext"/>
              <w:rPr>
                <w:lang w:val="en-US"/>
              </w:rPr>
            </w:pPr>
            <w:r w:rsidRPr="00BB30AD">
              <w:rPr>
                <w:lang w:val="en-US"/>
              </w:rPr>
              <w:t>11</w:t>
            </w:r>
          </w:p>
        </w:tc>
      </w:tr>
      <w:tr w:rsidR="004F4A74" w:rsidRPr="00DC086C" w14:paraId="10965D3F" w14:textId="77777777" w:rsidTr="004F4A74">
        <w:trPr>
          <w:cantSplit/>
          <w:trHeight w:val="447"/>
          <w:jc w:val="center"/>
        </w:trPr>
        <w:tc>
          <w:tcPr>
            <w:tcW w:w="2388" w:type="dxa"/>
            <w:vMerge/>
            <w:shd w:val="clear" w:color="auto" w:fill="auto"/>
            <w:vAlign w:val="center"/>
          </w:tcPr>
          <w:p w14:paraId="40AB3ABC" w14:textId="77777777" w:rsidR="004F4A74" w:rsidRPr="00334666" w:rsidRDefault="004F4A74" w:rsidP="004F4A74">
            <w:pPr>
              <w:pStyle w:val="PhDTabletext"/>
              <w:rPr>
                <w:b/>
                <w:lang w:val="en-US"/>
              </w:rPr>
            </w:pPr>
          </w:p>
        </w:tc>
        <w:tc>
          <w:tcPr>
            <w:tcW w:w="2817" w:type="dxa"/>
            <w:shd w:val="clear" w:color="auto" w:fill="auto"/>
            <w:vAlign w:val="center"/>
          </w:tcPr>
          <w:p w14:paraId="03F906C2" w14:textId="77777777" w:rsidR="004F4A74" w:rsidRPr="00334666" w:rsidRDefault="004F4A74" w:rsidP="004F4A74">
            <w:pPr>
              <w:pStyle w:val="PhDTabletext"/>
              <w:rPr>
                <w:b/>
                <w:lang w:val="en-US"/>
              </w:rPr>
            </w:pPr>
            <w:r w:rsidRPr="00334666">
              <w:rPr>
                <w:b/>
                <w:lang w:val="en-US"/>
              </w:rPr>
              <w:t>Kennedy Class 4</w:t>
            </w:r>
          </w:p>
        </w:tc>
        <w:tc>
          <w:tcPr>
            <w:tcW w:w="2693" w:type="dxa"/>
            <w:shd w:val="clear" w:color="auto" w:fill="auto"/>
            <w:vAlign w:val="center"/>
          </w:tcPr>
          <w:p w14:paraId="0384E665" w14:textId="77777777" w:rsidR="004F4A74" w:rsidRPr="00BB30AD" w:rsidRDefault="004F4A74" w:rsidP="004F4A74">
            <w:pPr>
              <w:pStyle w:val="PhDTabletext"/>
              <w:rPr>
                <w:lang w:val="en-US"/>
              </w:rPr>
            </w:pPr>
          </w:p>
        </w:tc>
        <w:tc>
          <w:tcPr>
            <w:tcW w:w="809" w:type="dxa"/>
            <w:shd w:val="clear" w:color="auto" w:fill="auto"/>
            <w:vAlign w:val="center"/>
          </w:tcPr>
          <w:p w14:paraId="1C8760B9" w14:textId="77777777" w:rsidR="004F4A74" w:rsidRPr="00BB30AD" w:rsidRDefault="004F4A74" w:rsidP="004F4A74">
            <w:pPr>
              <w:pStyle w:val="PhDTabletext"/>
              <w:rPr>
                <w:lang w:val="en-US"/>
              </w:rPr>
            </w:pPr>
            <w:r w:rsidRPr="00BB30AD">
              <w:rPr>
                <w:lang w:val="en-US"/>
              </w:rPr>
              <w:t>2</w:t>
            </w:r>
          </w:p>
        </w:tc>
      </w:tr>
      <w:tr w:rsidR="004F4A74" w:rsidRPr="00DC086C" w14:paraId="3222FEDC" w14:textId="77777777" w:rsidTr="004F4A74">
        <w:trPr>
          <w:cantSplit/>
          <w:trHeight w:val="447"/>
          <w:jc w:val="center"/>
        </w:trPr>
        <w:tc>
          <w:tcPr>
            <w:tcW w:w="5205" w:type="dxa"/>
            <w:gridSpan w:val="2"/>
            <w:shd w:val="clear" w:color="auto" w:fill="auto"/>
            <w:vAlign w:val="center"/>
          </w:tcPr>
          <w:p w14:paraId="7383EAAA" w14:textId="77777777" w:rsidR="004F4A74" w:rsidRPr="00334666" w:rsidRDefault="004F4A74" w:rsidP="004F4A74">
            <w:pPr>
              <w:pStyle w:val="PhDTabletext"/>
              <w:rPr>
                <w:b/>
                <w:lang w:val="en-US"/>
              </w:rPr>
            </w:pPr>
            <w:r w:rsidRPr="00334666">
              <w:rPr>
                <w:b/>
                <w:lang w:val="en-US"/>
              </w:rPr>
              <w:t>N</w:t>
            </w:r>
            <w:r>
              <w:rPr>
                <w:b/>
                <w:lang w:val="en-US"/>
              </w:rPr>
              <w:t>o.</w:t>
            </w:r>
            <w:r w:rsidRPr="00334666">
              <w:rPr>
                <w:b/>
                <w:lang w:val="en-US"/>
              </w:rPr>
              <w:t xml:space="preserve"> </w:t>
            </w:r>
            <w:proofErr w:type="gramStart"/>
            <w:r>
              <w:rPr>
                <w:b/>
                <w:lang w:val="en-US"/>
              </w:rPr>
              <w:t>remaining</w:t>
            </w:r>
            <w:proofErr w:type="gramEnd"/>
            <w:r>
              <w:rPr>
                <w:b/>
                <w:lang w:val="en-US"/>
              </w:rPr>
              <w:t xml:space="preserve"> </w:t>
            </w:r>
            <w:r w:rsidRPr="00334666">
              <w:rPr>
                <w:b/>
                <w:lang w:val="en-US"/>
              </w:rPr>
              <w:t>teeth per arch (denture level)</w:t>
            </w:r>
          </w:p>
        </w:tc>
        <w:tc>
          <w:tcPr>
            <w:tcW w:w="2693" w:type="dxa"/>
            <w:shd w:val="clear" w:color="auto" w:fill="auto"/>
            <w:vAlign w:val="center"/>
          </w:tcPr>
          <w:p w14:paraId="26CE5F1D" w14:textId="77777777" w:rsidR="004F4A74" w:rsidRPr="00BB30AD" w:rsidRDefault="004F4A74" w:rsidP="004F4A74">
            <w:pPr>
              <w:pStyle w:val="PhDTabletext"/>
              <w:rPr>
                <w:lang w:val="en-US"/>
              </w:rPr>
            </w:pPr>
            <w:r w:rsidRPr="00BB30AD">
              <w:rPr>
                <w:lang w:val="en-US"/>
              </w:rPr>
              <w:t>7</w:t>
            </w:r>
            <w:r>
              <w:rPr>
                <w:lang w:val="en-US"/>
              </w:rPr>
              <w:t>, [3-11]</w:t>
            </w:r>
          </w:p>
        </w:tc>
        <w:tc>
          <w:tcPr>
            <w:tcW w:w="809" w:type="dxa"/>
            <w:shd w:val="clear" w:color="auto" w:fill="auto"/>
            <w:vAlign w:val="center"/>
          </w:tcPr>
          <w:p w14:paraId="5623AFFA" w14:textId="77777777" w:rsidR="004F4A74" w:rsidRPr="00BB30AD" w:rsidRDefault="004F4A74" w:rsidP="004F4A74">
            <w:pPr>
              <w:pStyle w:val="PhDTabletext"/>
              <w:rPr>
                <w:lang w:val="en-US"/>
              </w:rPr>
            </w:pPr>
          </w:p>
        </w:tc>
      </w:tr>
      <w:tr w:rsidR="004F4A74" w:rsidRPr="00DC086C" w14:paraId="201A8DB1" w14:textId="77777777" w:rsidTr="004F4A74">
        <w:trPr>
          <w:cantSplit/>
          <w:trHeight w:val="447"/>
          <w:jc w:val="center"/>
        </w:trPr>
        <w:tc>
          <w:tcPr>
            <w:tcW w:w="5205" w:type="dxa"/>
            <w:gridSpan w:val="2"/>
            <w:shd w:val="clear" w:color="auto" w:fill="auto"/>
            <w:vAlign w:val="center"/>
          </w:tcPr>
          <w:p w14:paraId="03980D20" w14:textId="77777777" w:rsidR="004F4A74" w:rsidRPr="00334666" w:rsidRDefault="004F4A74" w:rsidP="004F4A74">
            <w:pPr>
              <w:pStyle w:val="PhDTabletext"/>
              <w:rPr>
                <w:b/>
                <w:lang w:val="en-US"/>
              </w:rPr>
            </w:pPr>
            <w:r>
              <w:rPr>
                <w:b/>
                <w:lang w:val="en-US"/>
              </w:rPr>
              <w:t>No.</w:t>
            </w:r>
            <w:r w:rsidRPr="00334666">
              <w:rPr>
                <w:b/>
                <w:lang w:val="en-US"/>
              </w:rPr>
              <w:t xml:space="preserve"> </w:t>
            </w:r>
            <w:proofErr w:type="gramStart"/>
            <w:r>
              <w:rPr>
                <w:b/>
                <w:lang w:val="en-US"/>
              </w:rPr>
              <w:t>abutment</w:t>
            </w:r>
            <w:proofErr w:type="gramEnd"/>
            <w:r>
              <w:rPr>
                <w:b/>
                <w:lang w:val="en-US"/>
              </w:rPr>
              <w:t xml:space="preserve"> teeth per arch</w:t>
            </w:r>
            <w:r w:rsidRPr="00334666">
              <w:rPr>
                <w:b/>
                <w:lang w:val="en-US"/>
              </w:rPr>
              <w:t xml:space="preserve"> (denture level)</w:t>
            </w:r>
          </w:p>
        </w:tc>
        <w:tc>
          <w:tcPr>
            <w:tcW w:w="2693" w:type="dxa"/>
            <w:shd w:val="clear" w:color="auto" w:fill="auto"/>
            <w:vAlign w:val="center"/>
          </w:tcPr>
          <w:p w14:paraId="7B3C37DF" w14:textId="77777777" w:rsidR="004F4A74" w:rsidRPr="00BB30AD" w:rsidRDefault="004F4A74" w:rsidP="004F4A74">
            <w:pPr>
              <w:pStyle w:val="PhDTabletext"/>
              <w:rPr>
                <w:lang w:val="en-US"/>
              </w:rPr>
            </w:pPr>
            <w:r w:rsidRPr="00BB30AD">
              <w:rPr>
                <w:lang w:val="en-US"/>
              </w:rPr>
              <w:t>4</w:t>
            </w:r>
            <w:r>
              <w:rPr>
                <w:lang w:val="en-US"/>
              </w:rPr>
              <w:t>, [3-9]</w:t>
            </w:r>
          </w:p>
        </w:tc>
        <w:tc>
          <w:tcPr>
            <w:tcW w:w="809" w:type="dxa"/>
            <w:shd w:val="clear" w:color="auto" w:fill="auto"/>
            <w:vAlign w:val="center"/>
          </w:tcPr>
          <w:p w14:paraId="50386F81" w14:textId="77777777" w:rsidR="004F4A74" w:rsidRPr="00BB30AD" w:rsidRDefault="004F4A74" w:rsidP="004F4A74">
            <w:pPr>
              <w:pStyle w:val="PhDTabletext"/>
              <w:rPr>
                <w:lang w:val="en-US"/>
              </w:rPr>
            </w:pPr>
          </w:p>
        </w:tc>
      </w:tr>
    </w:tbl>
    <w:p w14:paraId="35BA935F" w14:textId="77777777" w:rsidR="004F4A74" w:rsidRDefault="004F4A74" w:rsidP="004F4A74">
      <w:pPr>
        <w:pStyle w:val="Caption"/>
      </w:pPr>
      <w:bookmarkStart w:id="265" w:name="_Ref373878845"/>
      <w:bookmarkStart w:id="266" w:name="_Ref373878822"/>
      <w:bookmarkStart w:id="267" w:name="_Toc380333240"/>
      <w:r>
        <w:t xml:space="preserve">Table </w:t>
      </w:r>
      <w:fldSimple w:instr=" STYLEREF 1 \s ">
        <w:r w:rsidR="00D02520">
          <w:rPr>
            <w:noProof/>
          </w:rPr>
          <w:t>6</w:t>
        </w:r>
      </w:fldSimple>
      <w:r>
        <w:noBreakHyphen/>
      </w:r>
      <w:fldSimple w:instr=" SEQ Table \* ARABIC \s 1 ">
        <w:r w:rsidR="00D02520">
          <w:rPr>
            <w:noProof/>
          </w:rPr>
          <w:t>1</w:t>
        </w:r>
      </w:fldSimple>
      <w:bookmarkEnd w:id="265"/>
      <w:r>
        <w:t xml:space="preserve"> Baseline characteristics: patient level and denture level</w:t>
      </w:r>
      <w:bookmarkEnd w:id="266"/>
      <w:bookmarkEnd w:id="267"/>
    </w:p>
    <w:p w14:paraId="51B475B5" w14:textId="77777777" w:rsidR="004F4A74" w:rsidRDefault="004F4A74" w:rsidP="004F4A74">
      <w:pPr>
        <w:pStyle w:val="Heading3"/>
      </w:pPr>
      <w:bookmarkStart w:id="268" w:name="_Toc506551454"/>
      <w:r>
        <w:lastRenderedPageBreak/>
        <w:t>Did RPDs improve OHRQoL?</w:t>
      </w:r>
      <w:bookmarkEnd w:id="268"/>
    </w:p>
    <w:p w14:paraId="13148490" w14:textId="77777777" w:rsidR="004F4A74" w:rsidRDefault="004F4A74" w:rsidP="00D95578">
      <w:pPr>
        <w:pStyle w:val="Heading4"/>
      </w:pPr>
      <w:r>
        <w:t>Tests for normality</w:t>
      </w:r>
    </w:p>
    <w:p w14:paraId="152E39B1" w14:textId="77777777" w:rsidR="004F4A74" w:rsidRDefault="004F4A74" w:rsidP="004F4A74">
      <w:pPr>
        <w:pStyle w:val="PhDNormalText"/>
      </w:pPr>
      <w:r>
        <w:t xml:space="preserve">Baseline OHIP-20 data are shown in </w:t>
      </w:r>
      <w:r>
        <w:fldChar w:fldCharType="begin"/>
      </w:r>
      <w:r>
        <w:instrText xml:space="preserve"> REF _Ref373878845 \h </w:instrText>
      </w:r>
      <w:r>
        <w:fldChar w:fldCharType="separate"/>
      </w:r>
      <w:r w:rsidR="00D02520">
        <w:t xml:space="preserve">Table </w:t>
      </w:r>
      <w:r w:rsidR="00D02520">
        <w:rPr>
          <w:noProof/>
        </w:rPr>
        <w:t>6</w:t>
      </w:r>
      <w:r w:rsidR="00D02520">
        <w:noBreakHyphen/>
      </w:r>
      <w:r w:rsidR="00D02520">
        <w:rPr>
          <w:noProof/>
        </w:rPr>
        <w:t>1</w:t>
      </w:r>
      <w:r>
        <w:fldChar w:fldCharType="end"/>
      </w:r>
      <w:r>
        <w:t>. Change scores from baseline to four-week follow-up were calculated. Shapiro-Wilk test for normality of change scores from baseline to four weeks suggested a normal distribution (</w:t>
      </w:r>
      <w:proofErr w:type="gramStart"/>
      <w:r>
        <w:t>W(</w:t>
      </w:r>
      <w:proofErr w:type="gramEnd"/>
      <w:r>
        <w:t>52)=0.963, p=0.107) [</w:t>
      </w:r>
      <w:r>
        <w:fldChar w:fldCharType="begin"/>
      </w:r>
      <w:r>
        <w:instrText xml:space="preserve"> REF _Ref373879528 \h </w:instrText>
      </w:r>
      <w:r>
        <w:fldChar w:fldCharType="separate"/>
      </w:r>
      <w:r w:rsidR="00D02520">
        <w:t xml:space="preserve">Figure </w:t>
      </w:r>
      <w:r w:rsidR="00D02520">
        <w:rPr>
          <w:noProof/>
        </w:rPr>
        <w:t>6</w:t>
      </w:r>
      <w:r w:rsidR="00D02520">
        <w:t>–</w:t>
      </w:r>
      <w:r w:rsidR="00D02520">
        <w:rPr>
          <w:noProof/>
        </w:rPr>
        <w:t>4</w:t>
      </w:r>
      <w:r>
        <w:fldChar w:fldCharType="end"/>
      </w:r>
      <w:r>
        <w:t>].</w:t>
      </w:r>
      <w:r>
        <w:rPr>
          <w:noProof/>
          <w:lang w:val="en-US"/>
        </w:rPr>
        <w:drawing>
          <wp:inline distT="0" distB="0" distL="0" distR="0" wp14:anchorId="671EB9B9" wp14:editId="20C7E33F">
            <wp:extent cx="5141037" cy="4120816"/>
            <wp:effectExtent l="50800" t="50800" r="116840" b="12128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141037" cy="4120816"/>
                    </a:xfrm>
                    <a:prstGeom prst="rect">
                      <a:avLst/>
                    </a:prstGeom>
                    <a:ln w="9525"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6809AD" w14:textId="77777777" w:rsidR="004F4A74" w:rsidRDefault="004F4A74" w:rsidP="004F4A74">
      <w:pPr>
        <w:pStyle w:val="Caption"/>
      </w:pPr>
      <w:bookmarkStart w:id="269" w:name="_Ref373879528"/>
      <w:bookmarkStart w:id="270" w:name="_Ref373879508"/>
      <w:bookmarkStart w:id="271" w:name="_Toc380333202"/>
      <w:r>
        <w:t xml:space="preserve">Figure </w:t>
      </w:r>
      <w:fldSimple w:instr=" STYLEREF 1 \s ">
        <w:r w:rsidR="00D02520">
          <w:rPr>
            <w:noProof/>
          </w:rPr>
          <w:t>6</w:t>
        </w:r>
      </w:fldSimple>
      <w:r>
        <w:t>–</w:t>
      </w:r>
      <w:fldSimple w:instr=" SEQ Figure \* ARABIC \s 1 ">
        <w:r w:rsidR="00D02520">
          <w:rPr>
            <w:noProof/>
          </w:rPr>
          <w:t>4</w:t>
        </w:r>
      </w:fldSimple>
      <w:bookmarkEnd w:id="269"/>
      <w:r>
        <w:t xml:space="preserve"> Histogram of OHIP-20 change score: baseline to four-weeks</w:t>
      </w:r>
      <w:bookmarkEnd w:id="270"/>
      <w:bookmarkEnd w:id="271"/>
    </w:p>
    <w:p w14:paraId="312EAACC" w14:textId="77777777" w:rsidR="00BC5832" w:rsidRDefault="00BC5832" w:rsidP="00D95578">
      <w:pPr>
        <w:pStyle w:val="Heading4"/>
      </w:pPr>
      <w:r>
        <w:t xml:space="preserve">Primary outcome </w:t>
      </w:r>
    </w:p>
    <w:p w14:paraId="53211365" w14:textId="406C7F00" w:rsidR="00BC5832" w:rsidRDefault="00BC5832" w:rsidP="00BC5832">
      <w:pPr>
        <w:pStyle w:val="PhDNormalText"/>
      </w:pPr>
      <w:r>
        <w:t>The mean change in OHIP-20 total score from baseline to four-week follow-up for PEEK RPDs was 12.4-points (SD 17.6-points)</w:t>
      </w:r>
      <w:r w:rsidR="00A10A50">
        <w:t>. This difference was statistically significant (</w:t>
      </w:r>
      <w:proofErr w:type="gramStart"/>
      <w:r w:rsidR="00A10A50">
        <w:t>t(</w:t>
      </w:r>
      <w:proofErr w:type="gramEnd"/>
      <w:r w:rsidR="00A10A50">
        <w:t xml:space="preserve">25)=3.591, p=0.001) suggesting that PEEK RPDs </w:t>
      </w:r>
      <w:r w:rsidR="00A10A50">
        <w:lastRenderedPageBreak/>
        <w:t>made significant improvements in OHRQoL to a level greater than the MCID at four-week follow-up</w:t>
      </w:r>
    </w:p>
    <w:p w14:paraId="17480B8A" w14:textId="4FA55F62" w:rsidR="004F4A74" w:rsidRDefault="0050452E" w:rsidP="00D95578">
      <w:pPr>
        <w:pStyle w:val="Heading4"/>
      </w:pPr>
      <w:r>
        <w:t>Comparison of PEEK vs. CoCr from baseline to four-weeks</w:t>
      </w:r>
    </w:p>
    <w:p w14:paraId="14CF4C59" w14:textId="12E91C4D" w:rsidR="007B526E" w:rsidRPr="007B526E" w:rsidRDefault="004F4A74" w:rsidP="007B526E">
      <w:pPr>
        <w:pStyle w:val="PhDNormalText"/>
      </w:pPr>
      <w:r>
        <w:t xml:space="preserve">Mean OHIP-20 change at four-weeks for PEEK dentures </w:t>
      </w:r>
      <w:r w:rsidR="00B4728D">
        <w:t>was</w:t>
      </w:r>
      <w:r>
        <w:t xml:space="preserve"> 12.4-point improvement (SD 17.6-points), and for CoCr dentures mean improvement was 14.0-points (SD 16.3). Both dentures demonstrated more than the MCID i</w:t>
      </w:r>
      <w:r w:rsidR="0050452E">
        <w:t>n OHRQoL for OHIP-20 (9-points)</w:t>
      </w:r>
      <w:r>
        <w:rPr>
          <w:lang w:val="en-US"/>
        </w:rPr>
        <w:t xml:space="preserve">. </w:t>
      </w:r>
      <w:r w:rsidR="00D65384">
        <w:rPr>
          <w:lang w:val="en-US"/>
        </w:rPr>
        <w:t>Repeated measures ANOVA demonstrated that time from baseline was a statistically significant factor (</w:t>
      </w:r>
      <w:proofErr w:type="gramStart"/>
      <w:r w:rsidR="00D65384">
        <w:rPr>
          <w:lang w:val="en-US"/>
        </w:rPr>
        <w:t>F(</w:t>
      </w:r>
      <w:proofErr w:type="gramEnd"/>
      <w:r w:rsidR="00D65384">
        <w:rPr>
          <w:lang w:val="en-US"/>
        </w:rPr>
        <w:t>1)=31.30, p&lt;0.001), suggesting that both dentures made significant improvements</w:t>
      </w:r>
      <w:r w:rsidR="00CB575C">
        <w:rPr>
          <w:lang w:val="en-US"/>
        </w:rPr>
        <w:t xml:space="preserve">. However, denture material as an independent factor </w:t>
      </w:r>
      <w:r w:rsidR="00B4728D">
        <w:rPr>
          <w:lang w:val="en-US"/>
        </w:rPr>
        <w:t>showed</w:t>
      </w:r>
      <w:r w:rsidR="00CB575C">
        <w:rPr>
          <w:lang w:val="en-US"/>
        </w:rPr>
        <w:t xml:space="preserve"> no statistically significant difference (</w:t>
      </w:r>
      <w:proofErr w:type="gramStart"/>
      <w:r w:rsidR="00CB575C">
        <w:rPr>
          <w:lang w:val="en-US"/>
        </w:rPr>
        <w:t>F(</w:t>
      </w:r>
      <w:proofErr w:type="gramEnd"/>
      <w:r w:rsidR="00CB575C">
        <w:rPr>
          <w:lang w:val="en-US"/>
        </w:rPr>
        <w:t>1)=0.106, p=0.746)</w:t>
      </w:r>
      <w:r w:rsidR="007B526E">
        <w:rPr>
          <w:lang w:val="en-US"/>
        </w:rPr>
        <w:t>.</w:t>
      </w:r>
      <w:r w:rsidR="007B526E" w:rsidRPr="007B526E">
        <w:rPr>
          <w:lang w:val="en-US"/>
        </w:rPr>
        <w:t xml:space="preserve"> </w:t>
      </w:r>
      <w:r w:rsidR="007B526E">
        <w:rPr>
          <w:lang w:val="en-US"/>
        </w:rPr>
        <w:fldChar w:fldCharType="begin"/>
      </w:r>
      <w:r w:rsidR="007B526E">
        <w:rPr>
          <w:lang w:val="en-US"/>
        </w:rPr>
        <w:instrText xml:space="preserve"> REF _Ref373925331 \h </w:instrText>
      </w:r>
      <w:r w:rsidR="007B526E">
        <w:rPr>
          <w:lang w:val="en-US"/>
        </w:rPr>
      </w:r>
      <w:r w:rsidR="007B526E">
        <w:rPr>
          <w:lang w:val="en-US"/>
        </w:rPr>
        <w:fldChar w:fldCharType="separate"/>
      </w:r>
      <w:r w:rsidR="007B526E">
        <w:t xml:space="preserve">Figure </w:t>
      </w:r>
      <w:r w:rsidR="007B526E">
        <w:rPr>
          <w:noProof/>
        </w:rPr>
        <w:t>6</w:t>
      </w:r>
      <w:r w:rsidR="007B526E">
        <w:t>–</w:t>
      </w:r>
      <w:r w:rsidR="007B526E">
        <w:rPr>
          <w:noProof/>
        </w:rPr>
        <w:t>5</w:t>
      </w:r>
      <w:r w:rsidR="007B526E">
        <w:rPr>
          <w:lang w:val="en-US"/>
        </w:rPr>
        <w:fldChar w:fldCharType="end"/>
      </w:r>
      <w:r w:rsidR="007B526E">
        <w:rPr>
          <w:lang w:val="en-US"/>
        </w:rPr>
        <w:t xml:space="preserve"> shows the change in OHIP-20 total score from baseline to four-week review.</w:t>
      </w:r>
    </w:p>
    <w:p w14:paraId="5F97FAA5" w14:textId="4E39BAFF" w:rsidR="004F4A74" w:rsidRDefault="00D95578" w:rsidP="00D95578">
      <w:pPr>
        <w:pStyle w:val="PhDFigure"/>
        <w:keepNext/>
      </w:pPr>
      <w:r>
        <w:rPr>
          <w:noProof/>
        </w:rPr>
        <w:lastRenderedPageBreak/>
        <w:drawing>
          <wp:inline distT="0" distB="0" distL="0" distR="0" wp14:anchorId="4B66D243" wp14:editId="288C495F">
            <wp:extent cx="5232351" cy="4699959"/>
            <wp:effectExtent l="0" t="0" r="635" b="0"/>
            <wp:docPr id="6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9">
                      <a:extLst>
                        <a:ext uri="{28A0092B-C50C-407E-A947-70E740481C1C}">
                          <a14:useLocalDpi xmlns:a14="http://schemas.microsoft.com/office/drawing/2010/main" val="0"/>
                        </a:ext>
                      </a:extLst>
                    </a:blip>
                    <a:srcRect l="1774" r="11396" b="2692"/>
                    <a:stretch/>
                  </pic:blipFill>
                  <pic:spPr bwMode="auto">
                    <a:xfrm>
                      <a:off x="0" y="0"/>
                      <a:ext cx="5234198" cy="4701618"/>
                    </a:xfrm>
                    <a:prstGeom prst="rect">
                      <a:avLst/>
                    </a:prstGeom>
                    <a:noFill/>
                    <a:ln>
                      <a:noFill/>
                    </a:ln>
                    <a:extLst>
                      <a:ext uri="{53640926-AAD7-44d8-BBD7-CCE9431645EC}">
                        <a14:shadowObscured xmlns:a14="http://schemas.microsoft.com/office/drawing/2010/main"/>
                      </a:ext>
                    </a:extLst>
                  </pic:spPr>
                </pic:pic>
              </a:graphicData>
            </a:graphic>
          </wp:inline>
        </w:drawing>
      </w:r>
    </w:p>
    <w:p w14:paraId="64778134" w14:textId="77777777" w:rsidR="004F4A74" w:rsidRDefault="004F4A74" w:rsidP="004F4A74">
      <w:pPr>
        <w:pStyle w:val="Caption"/>
      </w:pPr>
      <w:bookmarkStart w:id="272" w:name="_Ref373925331"/>
      <w:bookmarkStart w:id="273" w:name="_Toc380333203"/>
      <w:r>
        <w:t xml:space="preserve">Figure </w:t>
      </w:r>
      <w:fldSimple w:instr=" STYLEREF 1 \s ">
        <w:r w:rsidR="00D02520">
          <w:rPr>
            <w:noProof/>
          </w:rPr>
          <w:t>6</w:t>
        </w:r>
      </w:fldSimple>
      <w:r>
        <w:t>–</w:t>
      </w:r>
      <w:fldSimple w:instr=" SEQ Figure \* ARABIC \s 1 ">
        <w:r w:rsidR="00D02520">
          <w:rPr>
            <w:noProof/>
          </w:rPr>
          <w:t>5</w:t>
        </w:r>
      </w:fldSimple>
      <w:bookmarkEnd w:id="272"/>
      <w:r>
        <w:t xml:space="preserve"> Changes in OHIP-20 total score from baseline to four-weeks</w:t>
      </w:r>
      <w:bookmarkEnd w:id="273"/>
    </w:p>
    <w:p w14:paraId="07EA682B" w14:textId="77777777" w:rsidR="00D95578" w:rsidRDefault="00D95578">
      <w:pPr>
        <w:spacing w:after="200" w:line="276" w:lineRule="auto"/>
        <w:rPr>
          <w:rFonts w:ascii="Arial" w:eastAsia="MS Mincho" w:hAnsi="Arial" w:cs="Times New Roman"/>
          <w:szCs w:val="28"/>
          <w:u w:val="single"/>
          <w:lang w:val="en-US" w:eastAsia="ja-JP"/>
        </w:rPr>
      </w:pPr>
      <w:r>
        <w:rPr>
          <w:lang w:val="en-US"/>
        </w:rPr>
        <w:br w:type="page"/>
      </w:r>
    </w:p>
    <w:p w14:paraId="5181F5A6" w14:textId="1436731A" w:rsidR="00B4728D" w:rsidRDefault="00B4728D" w:rsidP="00D95578">
      <w:pPr>
        <w:pStyle w:val="Heading4"/>
        <w:rPr>
          <w:lang w:val="en-US"/>
        </w:rPr>
      </w:pPr>
      <w:r>
        <w:rPr>
          <w:lang w:val="en-US"/>
        </w:rPr>
        <w:lastRenderedPageBreak/>
        <w:t>OHIP-20 from four-weeks to one-year</w:t>
      </w:r>
    </w:p>
    <w:p w14:paraId="4101131C" w14:textId="78B5EEC1" w:rsidR="00652238" w:rsidRDefault="004D66B1" w:rsidP="00201B3F">
      <w:pPr>
        <w:pStyle w:val="PhDNormalText"/>
        <w:rPr>
          <w:lang w:val="en-US"/>
        </w:rPr>
      </w:pPr>
      <w:r>
        <w:rPr>
          <w:lang w:val="en-US"/>
        </w:rPr>
        <w:t xml:space="preserve">OHIP-20 total scores were compared after the crossover period, grouping patients according to their preferred denture. </w:t>
      </w:r>
      <w:r w:rsidR="001C3348">
        <w:rPr>
          <w:lang w:val="en-US"/>
        </w:rPr>
        <w:t xml:space="preserve">For patients preferring </w:t>
      </w:r>
      <w:proofErr w:type="spellStart"/>
      <w:r w:rsidR="001C3348">
        <w:rPr>
          <w:lang w:val="en-US"/>
        </w:rPr>
        <w:t>CoCr</w:t>
      </w:r>
      <w:proofErr w:type="spellEnd"/>
      <w:r w:rsidR="001C3348">
        <w:rPr>
          <w:lang w:val="en-US"/>
        </w:rPr>
        <w:t xml:space="preserve"> RPDs mean OHIP-20 score was 15.2-points (SD 12.2) at four-weeks, 16.6-points (SD 13.2) a</w:t>
      </w:r>
      <w:r w:rsidR="00B4728D">
        <w:rPr>
          <w:lang w:val="en-US"/>
        </w:rPr>
        <w:t>t six-months</w:t>
      </w:r>
      <w:r w:rsidR="001C3348">
        <w:rPr>
          <w:lang w:val="en-US"/>
        </w:rPr>
        <w:t xml:space="preserve"> and 16.9-points (SD 12.1) at one-year. For those preferring PEEK RPDs at the end of the crossover, mean OHIP-20 score was 11.4</w:t>
      </w:r>
      <w:r w:rsidR="0087509E">
        <w:rPr>
          <w:lang w:val="en-US"/>
        </w:rPr>
        <w:t>-points (SD 10</w:t>
      </w:r>
      <w:r w:rsidR="00B4728D">
        <w:rPr>
          <w:lang w:val="en-US"/>
        </w:rPr>
        <w:t>.8)</w:t>
      </w:r>
      <w:r w:rsidR="0087509E">
        <w:rPr>
          <w:lang w:val="en-US"/>
        </w:rPr>
        <w:t xml:space="preserve"> at four-weeks, 12.54-points (SD 10.4)</w:t>
      </w:r>
      <w:r w:rsidR="00B4728D">
        <w:rPr>
          <w:lang w:val="en-US"/>
        </w:rPr>
        <w:t xml:space="preserve"> </w:t>
      </w:r>
      <w:r w:rsidR="0087509E">
        <w:rPr>
          <w:lang w:val="en-US"/>
        </w:rPr>
        <w:t>at six-months and 10.8-points (SD 10.1</w:t>
      </w:r>
      <w:r w:rsidR="00B4728D">
        <w:rPr>
          <w:lang w:val="en-US"/>
        </w:rPr>
        <w:t>)</w:t>
      </w:r>
      <w:r w:rsidR="0087509E">
        <w:rPr>
          <w:lang w:val="en-US"/>
        </w:rPr>
        <w:t xml:space="preserve"> at one-year.</w:t>
      </w:r>
      <w:r w:rsidR="00B4728D">
        <w:t xml:space="preserve"> </w:t>
      </w:r>
      <w:r w:rsidR="0087509E">
        <w:rPr>
          <w:lang w:val="en-US"/>
        </w:rPr>
        <w:t xml:space="preserve">Repeated measures </w:t>
      </w:r>
      <w:r w:rsidR="00B4728D">
        <w:rPr>
          <w:lang w:val="en-US"/>
        </w:rPr>
        <w:t>ANOVA</w:t>
      </w:r>
      <w:r w:rsidR="0087509E">
        <w:rPr>
          <w:lang w:val="en-US"/>
        </w:rPr>
        <w:t xml:space="preserve"> </w:t>
      </w:r>
      <w:r w:rsidR="00B4728D">
        <w:rPr>
          <w:lang w:val="en-US"/>
        </w:rPr>
        <w:t xml:space="preserve">demonstrated that </w:t>
      </w:r>
      <w:r w:rsidR="0087509E">
        <w:rPr>
          <w:lang w:val="en-US"/>
        </w:rPr>
        <w:t>there were no further significant changes in OHIP-20 score after four weeks (</w:t>
      </w:r>
      <w:proofErr w:type="gramStart"/>
      <w:r w:rsidR="0087509E">
        <w:rPr>
          <w:lang w:val="en-US"/>
        </w:rPr>
        <w:t>F(</w:t>
      </w:r>
      <w:proofErr w:type="gramEnd"/>
      <w:r w:rsidR="0087509E">
        <w:rPr>
          <w:lang w:val="en-US"/>
        </w:rPr>
        <w:t>2</w:t>
      </w:r>
      <w:r w:rsidR="009618A2">
        <w:rPr>
          <w:lang w:val="en-US"/>
        </w:rPr>
        <w:t>)=0.302, p=0.742</w:t>
      </w:r>
      <w:r w:rsidR="00B4728D">
        <w:rPr>
          <w:lang w:val="en-US"/>
        </w:rPr>
        <w:t>)</w:t>
      </w:r>
      <w:r w:rsidR="009618A2">
        <w:rPr>
          <w:lang w:val="en-US"/>
        </w:rPr>
        <w:t xml:space="preserve">. Nor were there any significant differences between </w:t>
      </w:r>
      <w:r w:rsidR="00B4728D">
        <w:rPr>
          <w:lang w:val="en-US"/>
        </w:rPr>
        <w:t>denture material</w:t>
      </w:r>
      <w:r w:rsidR="009618A2">
        <w:rPr>
          <w:lang w:val="en-US"/>
        </w:rPr>
        <w:t>s</w:t>
      </w:r>
      <w:r w:rsidR="00B4728D">
        <w:rPr>
          <w:lang w:val="en-US"/>
        </w:rPr>
        <w:t xml:space="preserve"> </w:t>
      </w:r>
      <w:r w:rsidR="009618A2">
        <w:rPr>
          <w:lang w:val="en-US"/>
        </w:rPr>
        <w:t>in OHIP-20 score from four-weeks to one-year follow-up (</w:t>
      </w:r>
      <w:proofErr w:type="gramStart"/>
      <w:r w:rsidR="009618A2">
        <w:rPr>
          <w:lang w:val="en-US"/>
        </w:rPr>
        <w:t>F(</w:t>
      </w:r>
      <w:proofErr w:type="gramEnd"/>
      <w:r w:rsidR="009618A2">
        <w:rPr>
          <w:lang w:val="en-US"/>
        </w:rPr>
        <w:t>2)=0.533, p=0.594</w:t>
      </w:r>
      <w:r>
        <w:rPr>
          <w:lang w:val="en-US"/>
        </w:rPr>
        <w:t xml:space="preserve">). </w:t>
      </w:r>
    </w:p>
    <w:p w14:paraId="7AFA8B10" w14:textId="5879F6BF" w:rsidR="000C03F3" w:rsidRPr="00652238" w:rsidRDefault="00652238" w:rsidP="00652238">
      <w:pPr>
        <w:spacing w:after="200" w:line="276" w:lineRule="auto"/>
        <w:rPr>
          <w:rFonts w:ascii="Arial" w:hAnsi="Arial"/>
          <w:lang w:val="en-US"/>
        </w:rPr>
      </w:pPr>
      <w:r>
        <w:rPr>
          <w:lang w:val="en-US"/>
        </w:rPr>
        <w:br w:type="page"/>
      </w:r>
    </w:p>
    <w:p w14:paraId="5E9B82E3" w14:textId="60DCA9E6" w:rsidR="004F4A74" w:rsidRDefault="00201B3F" w:rsidP="00201B3F">
      <w:pPr>
        <w:pStyle w:val="PhDFigure"/>
      </w:pPr>
      <w:r>
        <w:rPr>
          <w:noProof/>
        </w:rPr>
        <w:lastRenderedPageBreak/>
        <w:drawing>
          <wp:inline distT="0" distB="0" distL="0" distR="0" wp14:anchorId="50EF4047" wp14:editId="75180DEE">
            <wp:extent cx="5235903" cy="4639408"/>
            <wp:effectExtent l="0" t="0" r="0" b="889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a:extLst>
                        <a:ext uri="{28A0092B-C50C-407E-A947-70E740481C1C}">
                          <a14:useLocalDpi xmlns:a14="http://schemas.microsoft.com/office/drawing/2010/main" val="0"/>
                        </a:ext>
                      </a:extLst>
                    </a:blip>
                    <a:srcRect r="11305" b="1949"/>
                    <a:stretch/>
                  </pic:blipFill>
                  <pic:spPr bwMode="auto">
                    <a:xfrm>
                      <a:off x="0" y="0"/>
                      <a:ext cx="5243092" cy="4645778"/>
                    </a:xfrm>
                    <a:prstGeom prst="rect">
                      <a:avLst/>
                    </a:prstGeom>
                    <a:noFill/>
                    <a:ln>
                      <a:noFill/>
                    </a:ln>
                    <a:extLst>
                      <a:ext uri="{53640926-AAD7-44d8-BBD7-CCE9431645EC}">
                        <a14:shadowObscured xmlns:a14="http://schemas.microsoft.com/office/drawing/2010/main"/>
                      </a:ext>
                    </a:extLst>
                  </pic:spPr>
                </pic:pic>
              </a:graphicData>
            </a:graphic>
          </wp:inline>
        </w:drawing>
      </w:r>
    </w:p>
    <w:p w14:paraId="0EF922B9" w14:textId="5F210263" w:rsidR="004F4A74" w:rsidRDefault="004F4A74" w:rsidP="004F4A74">
      <w:pPr>
        <w:pStyle w:val="Caption"/>
      </w:pPr>
      <w:bookmarkStart w:id="274" w:name="_Ref373925882"/>
      <w:bookmarkStart w:id="275" w:name="_Toc380333204"/>
      <w:r>
        <w:t xml:space="preserve">Figure </w:t>
      </w:r>
      <w:fldSimple w:instr=" STYLEREF 1 \s ">
        <w:r w:rsidR="00D02520">
          <w:rPr>
            <w:noProof/>
          </w:rPr>
          <w:t>6</w:t>
        </w:r>
      </w:fldSimple>
      <w:r>
        <w:t>–</w:t>
      </w:r>
      <w:fldSimple w:instr=" SEQ Figure \* ARABIC \s 1 ">
        <w:r w:rsidR="00D02520">
          <w:rPr>
            <w:noProof/>
          </w:rPr>
          <w:t>6</w:t>
        </w:r>
      </w:fldSimple>
      <w:bookmarkEnd w:id="274"/>
      <w:r>
        <w:t xml:space="preserve"> Trends in OHIP-20 total score from </w:t>
      </w:r>
      <w:r w:rsidR="00167134">
        <w:t>four-weeks</w:t>
      </w:r>
      <w:r>
        <w:t xml:space="preserve"> to one-year</w:t>
      </w:r>
      <w:bookmarkEnd w:id="275"/>
    </w:p>
    <w:bookmarkStart w:id="276" w:name="_Toc506551455"/>
    <w:p w14:paraId="2418CDCB" w14:textId="77777777" w:rsidR="00652238" w:rsidRDefault="00652238" w:rsidP="00652238">
      <w:pPr>
        <w:pStyle w:val="PhDNormalText"/>
        <w:rPr>
          <w:lang w:val="en-US"/>
        </w:rPr>
      </w:pPr>
      <w:r>
        <w:rPr>
          <w:lang w:val="en-US"/>
        </w:rPr>
        <w:fldChar w:fldCharType="begin"/>
      </w:r>
      <w:r>
        <w:rPr>
          <w:lang w:val="en-US"/>
        </w:rPr>
        <w:instrText xml:space="preserve"> REF _Ref373925882 \h </w:instrText>
      </w:r>
      <w:r>
        <w:rPr>
          <w:lang w:val="en-US"/>
        </w:rPr>
      </w:r>
      <w:r>
        <w:rPr>
          <w:lang w:val="en-US"/>
        </w:rPr>
        <w:fldChar w:fldCharType="separate"/>
      </w:r>
      <w:r>
        <w:t xml:space="preserve">Figure </w:t>
      </w:r>
      <w:r>
        <w:rPr>
          <w:noProof/>
        </w:rPr>
        <w:t>6</w:t>
      </w:r>
      <w:r>
        <w:t>–</w:t>
      </w:r>
      <w:r>
        <w:rPr>
          <w:noProof/>
        </w:rPr>
        <w:t>6</w:t>
      </w:r>
      <w:r>
        <w:rPr>
          <w:lang w:val="en-US"/>
        </w:rPr>
        <w:fldChar w:fldCharType="end"/>
      </w:r>
      <w:r>
        <w:rPr>
          <w:lang w:val="en-US"/>
        </w:rPr>
        <w:t xml:space="preserve"> shows the trend in OHIP-20 total score from four-weeks to one year grouping patients according to their preferred denture. At first glance there seems to be inconsistency between </w:t>
      </w:r>
      <w:r>
        <w:rPr>
          <w:lang w:val="en-US"/>
        </w:rPr>
        <w:fldChar w:fldCharType="begin"/>
      </w:r>
      <w:r>
        <w:rPr>
          <w:lang w:val="en-US"/>
        </w:rPr>
        <w:instrText xml:space="preserve"> REF _Ref373925331 \h </w:instrText>
      </w:r>
      <w:r>
        <w:rPr>
          <w:lang w:val="en-US"/>
        </w:rPr>
      </w:r>
      <w:r>
        <w:rPr>
          <w:lang w:val="en-US"/>
        </w:rPr>
        <w:fldChar w:fldCharType="separate"/>
      </w:r>
      <w:r>
        <w:t xml:space="preserve">Figure </w:t>
      </w:r>
      <w:r>
        <w:rPr>
          <w:noProof/>
        </w:rPr>
        <w:t>6</w:t>
      </w:r>
      <w:r>
        <w:t>–</w:t>
      </w:r>
      <w:r>
        <w:rPr>
          <w:noProof/>
        </w:rPr>
        <w:t>5</w:t>
      </w:r>
      <w:r>
        <w:rPr>
          <w:lang w:val="en-US"/>
        </w:rPr>
        <w:fldChar w:fldCharType="end"/>
      </w:r>
      <w:r>
        <w:rPr>
          <w:lang w:val="en-US"/>
        </w:rPr>
        <w:t xml:space="preserve"> and </w:t>
      </w:r>
      <w:r>
        <w:rPr>
          <w:lang w:val="en-US"/>
        </w:rPr>
        <w:fldChar w:fldCharType="begin"/>
      </w:r>
      <w:r>
        <w:rPr>
          <w:lang w:val="en-US"/>
        </w:rPr>
        <w:instrText xml:space="preserve"> REF _Ref373925882 \h </w:instrText>
      </w:r>
      <w:r>
        <w:rPr>
          <w:lang w:val="en-US"/>
        </w:rPr>
      </w:r>
      <w:r>
        <w:rPr>
          <w:lang w:val="en-US"/>
        </w:rPr>
        <w:fldChar w:fldCharType="separate"/>
      </w:r>
      <w:r>
        <w:t xml:space="preserve">Figure </w:t>
      </w:r>
      <w:r>
        <w:rPr>
          <w:noProof/>
        </w:rPr>
        <w:t>6</w:t>
      </w:r>
      <w:r>
        <w:t>–</w:t>
      </w:r>
      <w:r>
        <w:rPr>
          <w:noProof/>
        </w:rPr>
        <w:t>6</w:t>
      </w:r>
      <w:r>
        <w:rPr>
          <w:lang w:val="en-US"/>
        </w:rPr>
        <w:fldChar w:fldCharType="end"/>
      </w:r>
      <w:r>
        <w:rPr>
          <w:lang w:val="en-US"/>
        </w:rPr>
        <w:t xml:space="preserve">, however, </w:t>
      </w:r>
      <w:r>
        <w:rPr>
          <w:lang w:val="en-US"/>
        </w:rPr>
        <w:fldChar w:fldCharType="begin"/>
      </w:r>
      <w:r>
        <w:rPr>
          <w:lang w:val="en-US"/>
        </w:rPr>
        <w:instrText xml:space="preserve"> REF _Ref373925331 \h </w:instrText>
      </w:r>
      <w:r>
        <w:rPr>
          <w:lang w:val="en-US"/>
        </w:rPr>
      </w:r>
      <w:r>
        <w:rPr>
          <w:lang w:val="en-US"/>
        </w:rPr>
        <w:fldChar w:fldCharType="separate"/>
      </w:r>
      <w:r>
        <w:t xml:space="preserve">Figure </w:t>
      </w:r>
      <w:r>
        <w:rPr>
          <w:noProof/>
        </w:rPr>
        <w:t>6</w:t>
      </w:r>
      <w:r>
        <w:t>–</w:t>
      </w:r>
      <w:r>
        <w:rPr>
          <w:noProof/>
        </w:rPr>
        <w:t>5</w:t>
      </w:r>
      <w:r>
        <w:rPr>
          <w:lang w:val="en-US"/>
        </w:rPr>
        <w:fldChar w:fldCharType="end"/>
      </w:r>
      <w:r>
        <w:rPr>
          <w:lang w:val="en-US"/>
        </w:rPr>
        <w:t xml:space="preserve"> includes analysis of </w:t>
      </w:r>
      <w:r w:rsidRPr="0020282C">
        <w:rPr>
          <w:lang w:val="en-US"/>
        </w:rPr>
        <w:t>all patients</w:t>
      </w:r>
      <w:r>
        <w:rPr>
          <w:lang w:val="en-US"/>
        </w:rPr>
        <w:t xml:space="preserve"> at baseline and at four-week follow-up as this was during the crossover period. </w:t>
      </w:r>
      <w:r>
        <w:rPr>
          <w:lang w:val="en-US"/>
        </w:rPr>
        <w:fldChar w:fldCharType="begin"/>
      </w:r>
      <w:r>
        <w:rPr>
          <w:lang w:val="en-US"/>
        </w:rPr>
        <w:instrText xml:space="preserve"> REF _Ref373925882 \h </w:instrText>
      </w:r>
      <w:r>
        <w:rPr>
          <w:lang w:val="en-US"/>
        </w:rPr>
      </w:r>
      <w:r>
        <w:rPr>
          <w:lang w:val="en-US"/>
        </w:rPr>
        <w:fldChar w:fldCharType="separate"/>
      </w:r>
      <w:r>
        <w:t xml:space="preserve">Figure </w:t>
      </w:r>
      <w:r>
        <w:rPr>
          <w:noProof/>
        </w:rPr>
        <w:t>6</w:t>
      </w:r>
      <w:r>
        <w:t>–</w:t>
      </w:r>
      <w:r>
        <w:rPr>
          <w:noProof/>
        </w:rPr>
        <w:t>6</w:t>
      </w:r>
      <w:r>
        <w:rPr>
          <w:lang w:val="en-US"/>
        </w:rPr>
        <w:fldChar w:fldCharType="end"/>
      </w:r>
      <w:r>
        <w:rPr>
          <w:lang w:val="en-US"/>
        </w:rPr>
        <w:t xml:space="preserve"> on the other hand is a separate analysis of patients once they entered the parallel-sided phase of the trial and participants were grouped according to their preferred denture. </w:t>
      </w:r>
    </w:p>
    <w:p w14:paraId="08439787" w14:textId="77777777" w:rsidR="00652238" w:rsidRDefault="00652238" w:rsidP="004F4A74">
      <w:pPr>
        <w:pStyle w:val="Heading3"/>
      </w:pPr>
    </w:p>
    <w:p w14:paraId="06B5C809" w14:textId="77777777" w:rsidR="004F4A74" w:rsidRDefault="004F4A74" w:rsidP="004F4A74">
      <w:pPr>
        <w:pStyle w:val="Heading3"/>
      </w:pPr>
      <w:r>
        <w:t>Participant RPD preferences</w:t>
      </w:r>
      <w:bookmarkEnd w:id="276"/>
    </w:p>
    <w:p w14:paraId="06C7B6EC" w14:textId="77777777" w:rsidR="004F4A74" w:rsidRDefault="004F4A74" w:rsidP="00D95578">
      <w:pPr>
        <w:pStyle w:val="Heading4"/>
      </w:pPr>
      <w:r>
        <w:t>Four-weeks follow-up</w:t>
      </w:r>
    </w:p>
    <w:p w14:paraId="36C1314F" w14:textId="77777777" w:rsidR="004F4A74" w:rsidRDefault="004F4A74" w:rsidP="004F4A74">
      <w:pPr>
        <w:pStyle w:val="PhDNormalText"/>
      </w:pPr>
      <w:r>
        <w:t xml:space="preserve">Out of 25 participants returning for four-week review twelve (48%) preferred CoCr and thirteen (52%) preferred PEEK RPDs. There was no difference in preference for one RPD material over another; </w:t>
      </w:r>
      <w:proofErr w:type="gramStart"/>
      <w:r w:rsidRPr="00267F06">
        <w:t>Χ</w:t>
      </w:r>
      <w:r>
        <w:rPr>
          <w:vertAlign w:val="superscript"/>
        </w:rPr>
        <w:t>2</w:t>
      </w:r>
      <w:r>
        <w:t>(</w:t>
      </w:r>
      <w:proofErr w:type="gramEnd"/>
      <w:r>
        <w:t>1)=0.04, p=0.841. Of these 25 participant</w:t>
      </w:r>
      <w:proofErr w:type="gramStart"/>
      <w:r>
        <w:t>;</w:t>
      </w:r>
      <w:proofErr w:type="gramEnd"/>
      <w:r>
        <w:t xml:space="preserve"> 11 wore PEEK dentures with a design copying that of their CoCr RPD exactly (Group 1), 14 wore PEEK RPDs where the design was modified (Group 2). Of the 14 participants in Group 2, nine (64%) preferred the PEEK dentures. In Group 1, four out of eleven participants preferred PEEK RPDs at four-weeks. There was still no statistically significant difference in preference for one denture over the other, regardless of the way dentures were designed; </w:t>
      </w:r>
      <w:proofErr w:type="gramStart"/>
      <w:r w:rsidRPr="00267F06">
        <w:t>Χ</w:t>
      </w:r>
      <w:r>
        <w:rPr>
          <w:vertAlign w:val="superscript"/>
        </w:rPr>
        <w:t>2</w:t>
      </w:r>
      <w:r>
        <w:t>(</w:t>
      </w:r>
      <w:proofErr w:type="gramEnd"/>
      <w:r>
        <w:t>1)=1.92, p=0.165.</w:t>
      </w:r>
    </w:p>
    <w:p w14:paraId="2C8D78AB" w14:textId="77777777" w:rsidR="004F4A74" w:rsidRDefault="004F4A74" w:rsidP="00D95578">
      <w:pPr>
        <w:pStyle w:val="Heading4"/>
      </w:pPr>
      <w:r>
        <w:t>Six-months follow-up</w:t>
      </w:r>
    </w:p>
    <w:p w14:paraId="4A5B1136" w14:textId="77777777" w:rsidR="004F4A74" w:rsidRDefault="004F4A74" w:rsidP="004F4A74">
      <w:pPr>
        <w:pStyle w:val="PhDNormalText"/>
      </w:pPr>
      <w:r>
        <w:t xml:space="preserve">From 21 participants returning for six-month recall, nine preferred CoCr (43%) dentures and 12 preferred PEEK dentures (57%). This difference was not statistically significant </w:t>
      </w:r>
      <w:proofErr w:type="gramStart"/>
      <w:r w:rsidRPr="00267F06">
        <w:t>Χ</w:t>
      </w:r>
      <w:r>
        <w:rPr>
          <w:vertAlign w:val="superscript"/>
        </w:rPr>
        <w:t>2</w:t>
      </w:r>
      <w:r>
        <w:t>(</w:t>
      </w:r>
      <w:proofErr w:type="gramEnd"/>
      <w:r>
        <w:t>1)=0.429, p=0.513.</w:t>
      </w:r>
    </w:p>
    <w:p w14:paraId="22B01D56" w14:textId="77777777" w:rsidR="004F4A74" w:rsidRDefault="004F4A74" w:rsidP="004F4A74">
      <w:pPr>
        <w:pStyle w:val="PhDNormalText"/>
      </w:pPr>
      <w:r>
        <w:t xml:space="preserve">Nine wore PEEK RPDs that copied the CoCr design (Group 1) of these only three preferred the PEEK denture (33%). The remaining 12 participants wore PEEK RPDs of modified design (Group 2) and nine preferred their PEEK RPD (75%). Again this difference was not statistically significant </w:t>
      </w:r>
      <w:proofErr w:type="gramStart"/>
      <w:r w:rsidRPr="00267F06">
        <w:t>Χ</w:t>
      </w:r>
      <w:r>
        <w:rPr>
          <w:vertAlign w:val="superscript"/>
        </w:rPr>
        <w:t>2</w:t>
      </w:r>
      <w:r>
        <w:t>(</w:t>
      </w:r>
      <w:proofErr w:type="gramEnd"/>
      <w:r>
        <w:t>1)=3.65, p=0.056.</w:t>
      </w:r>
    </w:p>
    <w:p w14:paraId="5962221D" w14:textId="77777777" w:rsidR="004F4A74" w:rsidRDefault="004F4A74" w:rsidP="00D95578">
      <w:pPr>
        <w:pStyle w:val="Heading4"/>
      </w:pPr>
      <w:r>
        <w:lastRenderedPageBreak/>
        <w:t>One-year follow-up</w:t>
      </w:r>
    </w:p>
    <w:p w14:paraId="24C3A361" w14:textId="77777777" w:rsidR="004F4A74" w:rsidRDefault="004F4A74" w:rsidP="004F4A74">
      <w:pPr>
        <w:pStyle w:val="PhDNormalText"/>
      </w:pPr>
      <w:r>
        <w:t xml:space="preserve">Nineteen participants returned for one-year follow up and eight preferred CoCr dentures (42%) compared to 11 preferring PEEK dentures (58%). This difference was not statistically significant; </w:t>
      </w:r>
      <w:proofErr w:type="gramStart"/>
      <w:r w:rsidRPr="00267F06">
        <w:t>Χ</w:t>
      </w:r>
      <w:r>
        <w:rPr>
          <w:vertAlign w:val="superscript"/>
        </w:rPr>
        <w:t>2</w:t>
      </w:r>
      <w:r>
        <w:t>(</w:t>
      </w:r>
      <w:proofErr w:type="gramEnd"/>
      <w:r>
        <w:t>1)=0.47, p=0.491.</w:t>
      </w:r>
    </w:p>
    <w:p w14:paraId="005F88D9" w14:textId="77777777" w:rsidR="004F4A74" w:rsidRDefault="004F4A74" w:rsidP="004F4A74">
      <w:pPr>
        <w:pStyle w:val="PhDNormalText"/>
      </w:pPr>
      <w:r>
        <w:t xml:space="preserve">Of these 19 participants, seven wore PEEK RPDs copying the CoCr design (Group 1) and three patients preferred the PEEK denture (42.9%). The remaining 12 patients wore PEEK dentures optimised to the material (Group 2) and eight preferred the PEEK denture (67%). Again there was no statistically significant difference in preference for one denture over the other, regardless of the way dentures were designed; </w:t>
      </w:r>
      <w:proofErr w:type="gramStart"/>
      <w:r w:rsidRPr="00267F06">
        <w:t>Χ</w:t>
      </w:r>
      <w:r>
        <w:rPr>
          <w:vertAlign w:val="superscript"/>
        </w:rPr>
        <w:t>2</w:t>
      </w:r>
      <w:r>
        <w:t>(</w:t>
      </w:r>
      <w:proofErr w:type="gramEnd"/>
      <w:r>
        <w:t>1)=1.03,  p=0.311.</w:t>
      </w:r>
    </w:p>
    <w:p w14:paraId="6C11A0AE" w14:textId="77777777" w:rsidR="004F4A74" w:rsidRDefault="004F4A74" w:rsidP="004F4A74">
      <w:pPr>
        <w:pStyle w:val="PhDNormalText"/>
      </w:pPr>
      <w:r>
        <w:fldChar w:fldCharType="begin"/>
      </w:r>
      <w:r>
        <w:instrText xml:space="preserve"> REF _Ref373926971 \h </w:instrText>
      </w:r>
      <w:r>
        <w:fldChar w:fldCharType="separate"/>
      </w:r>
      <w:r w:rsidR="00D02520">
        <w:t xml:space="preserve">Table </w:t>
      </w:r>
      <w:r w:rsidR="00D02520">
        <w:rPr>
          <w:noProof/>
        </w:rPr>
        <w:t>6</w:t>
      </w:r>
      <w:r w:rsidR="00D02520">
        <w:noBreakHyphen/>
      </w:r>
      <w:r w:rsidR="00D02520">
        <w:rPr>
          <w:noProof/>
        </w:rPr>
        <w:t>2</w:t>
      </w:r>
      <w:r>
        <w:fldChar w:fldCharType="end"/>
      </w:r>
      <w:r>
        <w:t xml:space="preserve"> shows data for participant preferences after grouping participants according to the way RPDs were designed. </w:t>
      </w:r>
    </w:p>
    <w:p w14:paraId="7B4E27B9" w14:textId="77777777" w:rsidR="004F4A74" w:rsidRDefault="004F4A74" w:rsidP="004F4A74"/>
    <w:tbl>
      <w:tblPr>
        <w:tblW w:w="7376" w:type="dxa"/>
        <w:jc w:val="center"/>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3"/>
        <w:gridCol w:w="780"/>
        <w:gridCol w:w="780"/>
        <w:gridCol w:w="781"/>
        <w:gridCol w:w="780"/>
        <w:gridCol w:w="780"/>
        <w:gridCol w:w="782"/>
      </w:tblGrid>
      <w:tr w:rsidR="004F4A74" w:rsidRPr="00DB7F80" w14:paraId="1E658A13" w14:textId="77777777" w:rsidTr="004F4A74">
        <w:trPr>
          <w:cantSplit/>
          <w:jc w:val="center"/>
        </w:trPr>
        <w:tc>
          <w:tcPr>
            <w:tcW w:w="2694" w:type="dxa"/>
            <w:vMerge w:val="restart"/>
            <w:shd w:val="clear" w:color="auto" w:fill="FFFFFF"/>
            <w:vAlign w:val="center"/>
          </w:tcPr>
          <w:p w14:paraId="0056DDD2" w14:textId="77777777" w:rsidR="004F4A74" w:rsidRPr="00F91A03" w:rsidRDefault="004F4A74" w:rsidP="004F4A74">
            <w:pPr>
              <w:pStyle w:val="PhDTabletext"/>
              <w:rPr>
                <w:b/>
                <w:lang w:val="en-US"/>
              </w:rPr>
            </w:pPr>
            <w:r>
              <w:rPr>
                <w:b/>
                <w:lang w:val="en-US"/>
              </w:rPr>
              <w:t xml:space="preserve">Design </w:t>
            </w:r>
            <w:r w:rsidRPr="00F91A03">
              <w:rPr>
                <w:b/>
                <w:lang w:val="en-US"/>
              </w:rPr>
              <w:t>Group</w:t>
            </w:r>
          </w:p>
        </w:tc>
        <w:tc>
          <w:tcPr>
            <w:tcW w:w="1560" w:type="dxa"/>
            <w:gridSpan w:val="2"/>
            <w:shd w:val="clear" w:color="auto" w:fill="FFFFFF"/>
            <w:vAlign w:val="center"/>
          </w:tcPr>
          <w:p w14:paraId="1F886D46" w14:textId="77777777" w:rsidR="004F4A74" w:rsidRPr="00F91A03" w:rsidRDefault="004F4A74" w:rsidP="004F4A74">
            <w:pPr>
              <w:pStyle w:val="PhDTabletext"/>
              <w:rPr>
                <w:b/>
                <w:color w:val="000000"/>
                <w:lang w:val="en-US"/>
              </w:rPr>
            </w:pPr>
            <w:r w:rsidRPr="00F91A03">
              <w:rPr>
                <w:b/>
                <w:color w:val="000000"/>
                <w:lang w:val="en-US"/>
              </w:rPr>
              <w:t>Preference at</w:t>
            </w:r>
          </w:p>
          <w:p w14:paraId="4FD4E1CF" w14:textId="77777777" w:rsidR="004F4A74" w:rsidRDefault="004F4A74" w:rsidP="004F4A74">
            <w:pPr>
              <w:pStyle w:val="PhDTabletext"/>
              <w:rPr>
                <w:b/>
                <w:color w:val="000000"/>
                <w:lang w:val="en-US"/>
              </w:rPr>
            </w:pPr>
            <w:r w:rsidRPr="00F91A03">
              <w:rPr>
                <w:b/>
                <w:color w:val="000000"/>
                <w:lang w:val="en-US"/>
              </w:rPr>
              <w:t>4-weeks</w:t>
            </w:r>
          </w:p>
          <w:p w14:paraId="34E7A016" w14:textId="77777777" w:rsidR="004F4A74" w:rsidRPr="00F91A03" w:rsidRDefault="004F4A74" w:rsidP="004F4A74">
            <w:pPr>
              <w:pStyle w:val="PhDTabletext"/>
              <w:rPr>
                <w:b/>
                <w:color w:val="000000"/>
                <w:lang w:val="en-US"/>
              </w:rPr>
            </w:pPr>
            <w:r>
              <w:rPr>
                <w:b/>
                <w:color w:val="000000"/>
                <w:lang w:val="en-US"/>
              </w:rPr>
              <w:t>(N (%))</w:t>
            </w:r>
          </w:p>
        </w:tc>
        <w:tc>
          <w:tcPr>
            <w:tcW w:w="1560" w:type="dxa"/>
            <w:gridSpan w:val="2"/>
            <w:shd w:val="clear" w:color="auto" w:fill="FFFFFF"/>
            <w:vAlign w:val="center"/>
          </w:tcPr>
          <w:p w14:paraId="34F53652" w14:textId="77777777" w:rsidR="004F4A74" w:rsidRPr="00F91A03" w:rsidRDefault="004F4A74" w:rsidP="004F4A74">
            <w:pPr>
              <w:pStyle w:val="PhDTabletext"/>
              <w:rPr>
                <w:b/>
                <w:color w:val="000000"/>
                <w:lang w:val="en-US"/>
              </w:rPr>
            </w:pPr>
            <w:r w:rsidRPr="00F91A03">
              <w:rPr>
                <w:b/>
                <w:color w:val="000000"/>
                <w:lang w:val="en-US"/>
              </w:rPr>
              <w:t>Preference at</w:t>
            </w:r>
          </w:p>
          <w:p w14:paraId="3E31C8D2" w14:textId="77777777" w:rsidR="004F4A74" w:rsidRDefault="004F4A74" w:rsidP="004F4A74">
            <w:pPr>
              <w:pStyle w:val="PhDTabletext"/>
              <w:rPr>
                <w:b/>
                <w:color w:val="000000"/>
                <w:lang w:val="en-US"/>
              </w:rPr>
            </w:pPr>
            <w:r w:rsidRPr="00F91A03">
              <w:rPr>
                <w:b/>
                <w:color w:val="000000"/>
                <w:lang w:val="en-US"/>
              </w:rPr>
              <w:t>6-months</w:t>
            </w:r>
          </w:p>
          <w:p w14:paraId="16F202BF" w14:textId="77777777" w:rsidR="004F4A74" w:rsidRPr="00F91A03" w:rsidRDefault="004F4A74" w:rsidP="004F4A74">
            <w:pPr>
              <w:pStyle w:val="PhDTabletext"/>
              <w:rPr>
                <w:b/>
                <w:color w:val="000000"/>
                <w:lang w:val="en-US"/>
              </w:rPr>
            </w:pPr>
            <w:r>
              <w:rPr>
                <w:b/>
                <w:color w:val="000000"/>
                <w:lang w:val="en-US"/>
              </w:rPr>
              <w:t>(N (%))</w:t>
            </w:r>
          </w:p>
        </w:tc>
        <w:tc>
          <w:tcPr>
            <w:tcW w:w="1562" w:type="dxa"/>
            <w:gridSpan w:val="2"/>
            <w:shd w:val="clear" w:color="auto" w:fill="FFFFFF"/>
            <w:vAlign w:val="center"/>
          </w:tcPr>
          <w:p w14:paraId="5D6026C9" w14:textId="77777777" w:rsidR="004F4A74" w:rsidRPr="00F91A03" w:rsidRDefault="004F4A74" w:rsidP="004F4A74">
            <w:pPr>
              <w:pStyle w:val="PhDTabletext"/>
              <w:rPr>
                <w:b/>
                <w:color w:val="000000"/>
                <w:lang w:val="en-US"/>
              </w:rPr>
            </w:pPr>
            <w:r w:rsidRPr="00F91A03">
              <w:rPr>
                <w:b/>
                <w:color w:val="000000"/>
                <w:lang w:val="en-US"/>
              </w:rPr>
              <w:t>Preference at</w:t>
            </w:r>
          </w:p>
          <w:p w14:paraId="4CBCDF36" w14:textId="77777777" w:rsidR="004F4A74" w:rsidRDefault="004F4A74" w:rsidP="004F4A74">
            <w:pPr>
              <w:pStyle w:val="PhDTabletext"/>
              <w:rPr>
                <w:b/>
                <w:color w:val="000000"/>
                <w:lang w:val="en-US"/>
              </w:rPr>
            </w:pPr>
            <w:r w:rsidRPr="00F91A03">
              <w:rPr>
                <w:b/>
                <w:color w:val="000000"/>
                <w:lang w:val="en-US"/>
              </w:rPr>
              <w:t>1-year</w:t>
            </w:r>
          </w:p>
          <w:p w14:paraId="04CBED91" w14:textId="77777777" w:rsidR="004F4A74" w:rsidRPr="00F91A03" w:rsidRDefault="004F4A74" w:rsidP="004F4A74">
            <w:pPr>
              <w:pStyle w:val="PhDTabletext"/>
              <w:rPr>
                <w:b/>
                <w:color w:val="000000"/>
                <w:lang w:val="en-US"/>
              </w:rPr>
            </w:pPr>
            <w:r>
              <w:rPr>
                <w:b/>
                <w:color w:val="000000"/>
                <w:lang w:val="en-US"/>
              </w:rPr>
              <w:t>(N (%))</w:t>
            </w:r>
          </w:p>
        </w:tc>
      </w:tr>
      <w:tr w:rsidR="004F4A74" w:rsidRPr="00F91A03" w14:paraId="1682B85E" w14:textId="77777777" w:rsidTr="004F4A74">
        <w:trPr>
          <w:cantSplit/>
          <w:jc w:val="center"/>
        </w:trPr>
        <w:tc>
          <w:tcPr>
            <w:tcW w:w="2694" w:type="dxa"/>
            <w:vMerge/>
            <w:shd w:val="clear" w:color="auto" w:fill="FFFFFF"/>
            <w:vAlign w:val="center"/>
          </w:tcPr>
          <w:p w14:paraId="386ECFCC" w14:textId="77777777" w:rsidR="004F4A74" w:rsidRDefault="004F4A74" w:rsidP="004F4A74">
            <w:pPr>
              <w:pStyle w:val="PhDTabletext"/>
              <w:rPr>
                <w:lang w:val="en-US"/>
              </w:rPr>
            </w:pPr>
          </w:p>
        </w:tc>
        <w:tc>
          <w:tcPr>
            <w:tcW w:w="780" w:type="dxa"/>
            <w:shd w:val="clear" w:color="auto" w:fill="FFFFFF"/>
            <w:vAlign w:val="center"/>
          </w:tcPr>
          <w:p w14:paraId="0E26973C" w14:textId="77777777" w:rsidR="004F4A74" w:rsidRPr="00F91A03" w:rsidRDefault="004F4A74" w:rsidP="004F4A74">
            <w:pPr>
              <w:pStyle w:val="PhDTabletext"/>
              <w:rPr>
                <w:b/>
                <w:color w:val="000000"/>
                <w:lang w:val="en-US"/>
              </w:rPr>
            </w:pPr>
            <w:proofErr w:type="spellStart"/>
            <w:r w:rsidRPr="00F91A03">
              <w:rPr>
                <w:b/>
                <w:color w:val="000000"/>
                <w:lang w:val="en-US"/>
              </w:rPr>
              <w:t>CoCr</w:t>
            </w:r>
            <w:proofErr w:type="spellEnd"/>
            <w:r>
              <w:rPr>
                <w:b/>
                <w:color w:val="000000"/>
                <w:lang w:val="en-US"/>
              </w:rPr>
              <w:t xml:space="preserve"> </w:t>
            </w:r>
          </w:p>
        </w:tc>
        <w:tc>
          <w:tcPr>
            <w:tcW w:w="780" w:type="dxa"/>
            <w:shd w:val="clear" w:color="auto" w:fill="FFFFFF"/>
            <w:vAlign w:val="center"/>
          </w:tcPr>
          <w:p w14:paraId="79848F44" w14:textId="77777777" w:rsidR="004F4A74" w:rsidRPr="00F91A03" w:rsidRDefault="004F4A74" w:rsidP="004F4A74">
            <w:pPr>
              <w:pStyle w:val="PhDTabletext"/>
              <w:rPr>
                <w:b/>
                <w:color w:val="000000"/>
                <w:lang w:val="en-US"/>
              </w:rPr>
            </w:pPr>
            <w:r w:rsidRPr="00F91A03">
              <w:rPr>
                <w:b/>
                <w:color w:val="000000"/>
                <w:lang w:val="en-US"/>
              </w:rPr>
              <w:t>PEEK</w:t>
            </w:r>
          </w:p>
        </w:tc>
        <w:tc>
          <w:tcPr>
            <w:tcW w:w="781" w:type="dxa"/>
            <w:shd w:val="clear" w:color="auto" w:fill="FFFFFF"/>
            <w:vAlign w:val="center"/>
          </w:tcPr>
          <w:p w14:paraId="6D7925ED" w14:textId="77777777" w:rsidR="004F4A74" w:rsidRPr="00F91A03" w:rsidRDefault="004F4A74" w:rsidP="004F4A74">
            <w:pPr>
              <w:pStyle w:val="PhDTabletext"/>
              <w:rPr>
                <w:b/>
                <w:color w:val="000000"/>
                <w:lang w:val="en-US"/>
              </w:rPr>
            </w:pPr>
            <w:proofErr w:type="spellStart"/>
            <w:r w:rsidRPr="00F91A03">
              <w:rPr>
                <w:b/>
                <w:color w:val="000000"/>
                <w:lang w:val="en-US"/>
              </w:rPr>
              <w:t>CoCr</w:t>
            </w:r>
            <w:proofErr w:type="spellEnd"/>
          </w:p>
        </w:tc>
        <w:tc>
          <w:tcPr>
            <w:tcW w:w="780" w:type="dxa"/>
            <w:shd w:val="clear" w:color="auto" w:fill="FFFFFF"/>
            <w:vAlign w:val="center"/>
          </w:tcPr>
          <w:p w14:paraId="5BB0E99C" w14:textId="77777777" w:rsidR="004F4A74" w:rsidRPr="00F91A03" w:rsidRDefault="004F4A74" w:rsidP="004F4A74">
            <w:pPr>
              <w:pStyle w:val="PhDTabletext"/>
              <w:rPr>
                <w:b/>
                <w:color w:val="000000"/>
                <w:lang w:val="en-US"/>
              </w:rPr>
            </w:pPr>
            <w:r w:rsidRPr="00F91A03">
              <w:rPr>
                <w:b/>
                <w:color w:val="000000"/>
                <w:lang w:val="en-US"/>
              </w:rPr>
              <w:t>PEEK</w:t>
            </w:r>
          </w:p>
        </w:tc>
        <w:tc>
          <w:tcPr>
            <w:tcW w:w="780" w:type="dxa"/>
            <w:shd w:val="clear" w:color="auto" w:fill="FFFFFF"/>
            <w:vAlign w:val="center"/>
          </w:tcPr>
          <w:p w14:paraId="2CFEF0E5" w14:textId="77777777" w:rsidR="004F4A74" w:rsidRPr="00F91A03" w:rsidRDefault="004F4A74" w:rsidP="004F4A74">
            <w:pPr>
              <w:pStyle w:val="PhDTabletext"/>
              <w:rPr>
                <w:b/>
                <w:color w:val="000000"/>
                <w:lang w:val="en-US"/>
              </w:rPr>
            </w:pPr>
            <w:proofErr w:type="spellStart"/>
            <w:r w:rsidRPr="00F91A03">
              <w:rPr>
                <w:b/>
                <w:color w:val="000000"/>
                <w:lang w:val="en-US"/>
              </w:rPr>
              <w:t>CoCr</w:t>
            </w:r>
            <w:proofErr w:type="spellEnd"/>
          </w:p>
        </w:tc>
        <w:tc>
          <w:tcPr>
            <w:tcW w:w="781" w:type="dxa"/>
            <w:shd w:val="clear" w:color="auto" w:fill="FFFFFF"/>
            <w:vAlign w:val="center"/>
          </w:tcPr>
          <w:p w14:paraId="4B6C5842" w14:textId="77777777" w:rsidR="004F4A74" w:rsidRPr="00F91A03" w:rsidRDefault="004F4A74" w:rsidP="004F4A74">
            <w:pPr>
              <w:pStyle w:val="PhDTabletext"/>
              <w:rPr>
                <w:b/>
                <w:color w:val="000000"/>
                <w:lang w:val="en-US"/>
              </w:rPr>
            </w:pPr>
            <w:r w:rsidRPr="00F91A03">
              <w:rPr>
                <w:b/>
                <w:color w:val="000000"/>
                <w:lang w:val="en-US"/>
              </w:rPr>
              <w:t>PEEK</w:t>
            </w:r>
          </w:p>
        </w:tc>
      </w:tr>
      <w:tr w:rsidR="004F4A74" w:rsidRPr="00DB7F80" w14:paraId="6964A15D" w14:textId="77777777" w:rsidTr="004F4A74">
        <w:trPr>
          <w:cantSplit/>
          <w:jc w:val="center"/>
        </w:trPr>
        <w:tc>
          <w:tcPr>
            <w:tcW w:w="2694" w:type="dxa"/>
            <w:shd w:val="clear" w:color="auto" w:fill="FFFFFF"/>
            <w:vAlign w:val="bottom"/>
          </w:tcPr>
          <w:p w14:paraId="2FE7A034" w14:textId="77777777" w:rsidR="004F4A74" w:rsidRDefault="004F4A74" w:rsidP="004F4A74">
            <w:pPr>
              <w:pStyle w:val="PhDTabletext"/>
              <w:rPr>
                <w:lang w:val="en-US"/>
              </w:rPr>
            </w:pPr>
            <w:r>
              <w:rPr>
                <w:lang w:val="en-US"/>
              </w:rPr>
              <w:t xml:space="preserve">Group 1 </w:t>
            </w:r>
          </w:p>
          <w:p w14:paraId="63F9AB41" w14:textId="77777777" w:rsidR="004F4A74" w:rsidRDefault="004F4A74" w:rsidP="004F4A74">
            <w:pPr>
              <w:pStyle w:val="PhDTabletext"/>
              <w:rPr>
                <w:lang w:val="en-US"/>
              </w:rPr>
            </w:pPr>
            <w:r>
              <w:rPr>
                <w:lang w:val="en-US"/>
              </w:rPr>
              <w:t xml:space="preserve">(PEEK design copies </w:t>
            </w:r>
            <w:proofErr w:type="spellStart"/>
            <w:r>
              <w:rPr>
                <w:lang w:val="en-US"/>
              </w:rPr>
              <w:t>CoCr</w:t>
            </w:r>
            <w:proofErr w:type="spellEnd"/>
            <w:r>
              <w:rPr>
                <w:lang w:val="en-US"/>
              </w:rPr>
              <w:t>)</w:t>
            </w:r>
          </w:p>
        </w:tc>
        <w:tc>
          <w:tcPr>
            <w:tcW w:w="780" w:type="dxa"/>
            <w:shd w:val="clear" w:color="auto" w:fill="FFFFFF"/>
            <w:vAlign w:val="center"/>
          </w:tcPr>
          <w:p w14:paraId="7C2BB793" w14:textId="77777777" w:rsidR="004F4A74" w:rsidRDefault="004F4A74" w:rsidP="004F4A74">
            <w:pPr>
              <w:pStyle w:val="PhDTabletext"/>
              <w:rPr>
                <w:color w:val="000000"/>
                <w:lang w:val="en-US"/>
              </w:rPr>
            </w:pPr>
            <w:r>
              <w:rPr>
                <w:color w:val="000000"/>
                <w:lang w:val="en-US"/>
              </w:rPr>
              <w:t xml:space="preserve">7 </w:t>
            </w:r>
          </w:p>
          <w:p w14:paraId="342E6FE0" w14:textId="77777777" w:rsidR="004F4A74" w:rsidRPr="00DB7F80" w:rsidRDefault="004F4A74" w:rsidP="004F4A74">
            <w:pPr>
              <w:pStyle w:val="PhDTabletext"/>
              <w:rPr>
                <w:color w:val="000000"/>
                <w:lang w:val="en-US"/>
              </w:rPr>
            </w:pPr>
            <w:r>
              <w:rPr>
                <w:color w:val="000000"/>
                <w:lang w:val="en-US"/>
              </w:rPr>
              <w:t>(64%)</w:t>
            </w:r>
          </w:p>
        </w:tc>
        <w:tc>
          <w:tcPr>
            <w:tcW w:w="780" w:type="dxa"/>
            <w:shd w:val="clear" w:color="auto" w:fill="FFFFFF"/>
            <w:vAlign w:val="center"/>
          </w:tcPr>
          <w:p w14:paraId="7486A662" w14:textId="77777777" w:rsidR="004F4A74" w:rsidRDefault="004F4A74" w:rsidP="004F4A74">
            <w:pPr>
              <w:pStyle w:val="PhDTabletext"/>
              <w:rPr>
                <w:color w:val="000000"/>
                <w:lang w:val="en-US"/>
              </w:rPr>
            </w:pPr>
            <w:r>
              <w:rPr>
                <w:color w:val="000000"/>
                <w:lang w:val="en-US"/>
              </w:rPr>
              <w:t xml:space="preserve">4 </w:t>
            </w:r>
          </w:p>
          <w:p w14:paraId="6CA9FEC7" w14:textId="77777777" w:rsidR="004F4A74" w:rsidRPr="00DB7F80" w:rsidRDefault="004F4A74" w:rsidP="004F4A74">
            <w:pPr>
              <w:pStyle w:val="PhDTabletext"/>
              <w:rPr>
                <w:color w:val="000000"/>
                <w:lang w:val="en-US"/>
              </w:rPr>
            </w:pPr>
            <w:r>
              <w:rPr>
                <w:color w:val="000000"/>
                <w:lang w:val="en-US"/>
              </w:rPr>
              <w:t>(36%)</w:t>
            </w:r>
          </w:p>
        </w:tc>
        <w:tc>
          <w:tcPr>
            <w:tcW w:w="781" w:type="dxa"/>
            <w:shd w:val="clear" w:color="auto" w:fill="FFFFFF"/>
            <w:vAlign w:val="center"/>
          </w:tcPr>
          <w:p w14:paraId="509FF7D3" w14:textId="77777777" w:rsidR="004F4A74" w:rsidRDefault="004F4A74" w:rsidP="004F4A74">
            <w:pPr>
              <w:pStyle w:val="PhDTabletext"/>
              <w:rPr>
                <w:color w:val="000000"/>
                <w:lang w:val="en-US"/>
              </w:rPr>
            </w:pPr>
            <w:r>
              <w:rPr>
                <w:color w:val="000000"/>
                <w:lang w:val="en-US"/>
              </w:rPr>
              <w:t>6</w:t>
            </w:r>
          </w:p>
          <w:p w14:paraId="23F34A46" w14:textId="77777777" w:rsidR="004F4A74" w:rsidRPr="00DB7F80" w:rsidRDefault="004F4A74" w:rsidP="004F4A74">
            <w:pPr>
              <w:pStyle w:val="PhDTabletext"/>
              <w:rPr>
                <w:color w:val="000000"/>
                <w:lang w:val="en-US"/>
              </w:rPr>
            </w:pPr>
            <w:r>
              <w:rPr>
                <w:color w:val="000000"/>
                <w:lang w:val="en-US"/>
              </w:rPr>
              <w:t>(67%)</w:t>
            </w:r>
          </w:p>
        </w:tc>
        <w:tc>
          <w:tcPr>
            <w:tcW w:w="780" w:type="dxa"/>
            <w:shd w:val="clear" w:color="auto" w:fill="FFFFFF"/>
            <w:vAlign w:val="center"/>
          </w:tcPr>
          <w:p w14:paraId="47751321" w14:textId="77777777" w:rsidR="004F4A74" w:rsidRDefault="004F4A74" w:rsidP="004F4A74">
            <w:pPr>
              <w:pStyle w:val="PhDTabletext"/>
              <w:rPr>
                <w:color w:val="000000"/>
                <w:lang w:val="en-US"/>
              </w:rPr>
            </w:pPr>
            <w:r>
              <w:rPr>
                <w:color w:val="000000"/>
                <w:lang w:val="en-US"/>
              </w:rPr>
              <w:t>3</w:t>
            </w:r>
          </w:p>
          <w:p w14:paraId="716BBF90" w14:textId="77777777" w:rsidR="004F4A74" w:rsidRPr="00DB7F80" w:rsidRDefault="004F4A74" w:rsidP="004F4A74">
            <w:pPr>
              <w:pStyle w:val="PhDTabletext"/>
              <w:rPr>
                <w:color w:val="000000"/>
                <w:lang w:val="en-US"/>
              </w:rPr>
            </w:pPr>
            <w:r>
              <w:rPr>
                <w:color w:val="000000"/>
                <w:lang w:val="en-US"/>
              </w:rPr>
              <w:t>(33%)</w:t>
            </w:r>
          </w:p>
        </w:tc>
        <w:tc>
          <w:tcPr>
            <w:tcW w:w="780" w:type="dxa"/>
            <w:shd w:val="clear" w:color="auto" w:fill="FFFFFF"/>
            <w:vAlign w:val="center"/>
          </w:tcPr>
          <w:p w14:paraId="4DA0EAB4" w14:textId="77777777" w:rsidR="004F4A74" w:rsidRDefault="004F4A74" w:rsidP="004F4A74">
            <w:pPr>
              <w:pStyle w:val="PhDTabletext"/>
              <w:rPr>
                <w:color w:val="000000"/>
                <w:lang w:val="en-US"/>
              </w:rPr>
            </w:pPr>
            <w:r>
              <w:rPr>
                <w:color w:val="000000"/>
                <w:lang w:val="en-US"/>
              </w:rPr>
              <w:t xml:space="preserve">4 </w:t>
            </w:r>
          </w:p>
          <w:p w14:paraId="3158CABE" w14:textId="77777777" w:rsidR="004F4A74" w:rsidRPr="00DB7F80" w:rsidRDefault="004F4A74" w:rsidP="004F4A74">
            <w:pPr>
              <w:pStyle w:val="PhDTabletext"/>
              <w:rPr>
                <w:color w:val="000000"/>
                <w:lang w:val="en-US"/>
              </w:rPr>
            </w:pPr>
            <w:r>
              <w:rPr>
                <w:color w:val="000000"/>
                <w:lang w:val="en-US"/>
              </w:rPr>
              <w:t>(57%)</w:t>
            </w:r>
          </w:p>
        </w:tc>
        <w:tc>
          <w:tcPr>
            <w:tcW w:w="781" w:type="dxa"/>
            <w:shd w:val="clear" w:color="auto" w:fill="FFFFFF"/>
            <w:vAlign w:val="center"/>
          </w:tcPr>
          <w:p w14:paraId="36669C36" w14:textId="77777777" w:rsidR="004F4A74" w:rsidRDefault="004F4A74" w:rsidP="004F4A74">
            <w:pPr>
              <w:pStyle w:val="PhDTabletext"/>
              <w:rPr>
                <w:color w:val="000000"/>
                <w:lang w:val="en-US"/>
              </w:rPr>
            </w:pPr>
            <w:r>
              <w:rPr>
                <w:color w:val="000000"/>
                <w:lang w:val="en-US"/>
              </w:rPr>
              <w:t xml:space="preserve">3 </w:t>
            </w:r>
          </w:p>
          <w:p w14:paraId="19839E82" w14:textId="77777777" w:rsidR="004F4A74" w:rsidRPr="00DB7F80" w:rsidRDefault="004F4A74" w:rsidP="004F4A74">
            <w:pPr>
              <w:pStyle w:val="PhDTabletext"/>
              <w:rPr>
                <w:color w:val="000000"/>
                <w:lang w:val="en-US"/>
              </w:rPr>
            </w:pPr>
            <w:r>
              <w:rPr>
                <w:color w:val="000000"/>
                <w:lang w:val="en-US"/>
              </w:rPr>
              <w:t>(43%)</w:t>
            </w:r>
          </w:p>
        </w:tc>
      </w:tr>
      <w:tr w:rsidR="004F4A74" w:rsidRPr="00DB7F80" w14:paraId="075BCCEA" w14:textId="77777777" w:rsidTr="004F4A74">
        <w:trPr>
          <w:cantSplit/>
          <w:jc w:val="center"/>
        </w:trPr>
        <w:tc>
          <w:tcPr>
            <w:tcW w:w="2694" w:type="dxa"/>
            <w:shd w:val="clear" w:color="auto" w:fill="FFFFFF"/>
            <w:vAlign w:val="bottom"/>
          </w:tcPr>
          <w:p w14:paraId="548F5935" w14:textId="77777777" w:rsidR="004F4A74" w:rsidRDefault="004F4A74" w:rsidP="004F4A74">
            <w:pPr>
              <w:pStyle w:val="PhDTabletext"/>
              <w:rPr>
                <w:lang w:val="en-US"/>
              </w:rPr>
            </w:pPr>
            <w:r>
              <w:rPr>
                <w:lang w:val="en-US"/>
              </w:rPr>
              <w:t xml:space="preserve">Group 2 </w:t>
            </w:r>
          </w:p>
          <w:p w14:paraId="1A5E19BA" w14:textId="77777777" w:rsidR="004F4A74" w:rsidRDefault="004F4A74" w:rsidP="004F4A74">
            <w:pPr>
              <w:pStyle w:val="PhDTabletext"/>
              <w:rPr>
                <w:lang w:val="en-US"/>
              </w:rPr>
            </w:pPr>
            <w:r>
              <w:rPr>
                <w:lang w:val="en-US"/>
              </w:rPr>
              <w:t xml:space="preserve">(PEEK design independent of </w:t>
            </w:r>
            <w:proofErr w:type="spellStart"/>
            <w:r>
              <w:rPr>
                <w:lang w:val="en-US"/>
              </w:rPr>
              <w:t>CoCr</w:t>
            </w:r>
            <w:proofErr w:type="spellEnd"/>
            <w:r>
              <w:rPr>
                <w:lang w:val="en-US"/>
              </w:rPr>
              <w:t xml:space="preserve"> design)</w:t>
            </w:r>
          </w:p>
        </w:tc>
        <w:tc>
          <w:tcPr>
            <w:tcW w:w="780" w:type="dxa"/>
            <w:shd w:val="clear" w:color="auto" w:fill="FFFFFF"/>
            <w:vAlign w:val="center"/>
          </w:tcPr>
          <w:p w14:paraId="270DB563" w14:textId="77777777" w:rsidR="004F4A74" w:rsidRPr="00DB7F80" w:rsidRDefault="004F4A74" w:rsidP="004F4A74">
            <w:pPr>
              <w:pStyle w:val="PhDTabletext"/>
              <w:rPr>
                <w:color w:val="000000"/>
                <w:lang w:val="en-US"/>
              </w:rPr>
            </w:pPr>
            <w:r>
              <w:rPr>
                <w:color w:val="000000"/>
                <w:lang w:val="en-US"/>
              </w:rPr>
              <w:t>5   (36%)</w:t>
            </w:r>
          </w:p>
        </w:tc>
        <w:tc>
          <w:tcPr>
            <w:tcW w:w="780" w:type="dxa"/>
            <w:shd w:val="clear" w:color="auto" w:fill="FFFFFF"/>
            <w:vAlign w:val="center"/>
          </w:tcPr>
          <w:p w14:paraId="53F44F03" w14:textId="77777777" w:rsidR="004F4A74" w:rsidRPr="00DB7F80" w:rsidRDefault="004F4A74" w:rsidP="004F4A74">
            <w:pPr>
              <w:pStyle w:val="PhDTabletext"/>
              <w:rPr>
                <w:color w:val="000000"/>
                <w:lang w:val="en-US"/>
              </w:rPr>
            </w:pPr>
            <w:r>
              <w:rPr>
                <w:color w:val="000000"/>
                <w:lang w:val="en-US"/>
              </w:rPr>
              <w:t>9   (64%)</w:t>
            </w:r>
          </w:p>
        </w:tc>
        <w:tc>
          <w:tcPr>
            <w:tcW w:w="781" w:type="dxa"/>
            <w:shd w:val="clear" w:color="auto" w:fill="FFFFFF"/>
            <w:vAlign w:val="center"/>
          </w:tcPr>
          <w:p w14:paraId="5E87FAD5" w14:textId="77777777" w:rsidR="004F4A74" w:rsidRPr="00DB7F80" w:rsidRDefault="004F4A74" w:rsidP="004F4A74">
            <w:pPr>
              <w:pStyle w:val="PhDTabletext"/>
              <w:rPr>
                <w:color w:val="000000"/>
                <w:lang w:val="en-US"/>
              </w:rPr>
            </w:pPr>
            <w:r>
              <w:rPr>
                <w:color w:val="000000"/>
                <w:lang w:val="en-US"/>
              </w:rPr>
              <w:t>3   (25%)</w:t>
            </w:r>
          </w:p>
        </w:tc>
        <w:tc>
          <w:tcPr>
            <w:tcW w:w="780" w:type="dxa"/>
            <w:shd w:val="clear" w:color="auto" w:fill="FFFFFF"/>
            <w:vAlign w:val="center"/>
          </w:tcPr>
          <w:p w14:paraId="21AEA7EE" w14:textId="77777777" w:rsidR="004F4A74" w:rsidRPr="00DB7F80" w:rsidRDefault="004F4A74" w:rsidP="004F4A74">
            <w:pPr>
              <w:pStyle w:val="PhDTabletext"/>
              <w:rPr>
                <w:color w:val="000000"/>
                <w:lang w:val="en-US"/>
              </w:rPr>
            </w:pPr>
            <w:r>
              <w:rPr>
                <w:color w:val="000000"/>
                <w:lang w:val="en-US"/>
              </w:rPr>
              <w:t>9   (75%)</w:t>
            </w:r>
          </w:p>
        </w:tc>
        <w:tc>
          <w:tcPr>
            <w:tcW w:w="780" w:type="dxa"/>
            <w:shd w:val="clear" w:color="auto" w:fill="FFFFFF"/>
            <w:vAlign w:val="center"/>
          </w:tcPr>
          <w:p w14:paraId="446D142D" w14:textId="77777777" w:rsidR="004F4A74" w:rsidRPr="00DB7F80" w:rsidRDefault="004F4A74" w:rsidP="004F4A74">
            <w:pPr>
              <w:pStyle w:val="PhDTabletext"/>
              <w:rPr>
                <w:color w:val="000000"/>
                <w:lang w:val="en-US"/>
              </w:rPr>
            </w:pPr>
            <w:r>
              <w:rPr>
                <w:color w:val="000000"/>
                <w:lang w:val="en-US"/>
              </w:rPr>
              <w:t>4   (33%)</w:t>
            </w:r>
          </w:p>
        </w:tc>
        <w:tc>
          <w:tcPr>
            <w:tcW w:w="781" w:type="dxa"/>
            <w:shd w:val="clear" w:color="auto" w:fill="FFFFFF"/>
            <w:vAlign w:val="center"/>
          </w:tcPr>
          <w:p w14:paraId="27ABDD76" w14:textId="77777777" w:rsidR="004F4A74" w:rsidRPr="00DB7F80" w:rsidRDefault="004F4A74" w:rsidP="004F4A74">
            <w:pPr>
              <w:pStyle w:val="PhDTabletext"/>
              <w:rPr>
                <w:color w:val="000000"/>
                <w:lang w:val="en-US"/>
              </w:rPr>
            </w:pPr>
            <w:r>
              <w:rPr>
                <w:color w:val="000000"/>
                <w:lang w:val="en-US"/>
              </w:rPr>
              <w:t>8   (67%)</w:t>
            </w:r>
          </w:p>
        </w:tc>
      </w:tr>
      <w:tr w:rsidR="004F4A74" w:rsidRPr="00DB7F80" w14:paraId="1FFD9FD9" w14:textId="77777777" w:rsidTr="004F4A74">
        <w:trPr>
          <w:cantSplit/>
          <w:jc w:val="center"/>
        </w:trPr>
        <w:tc>
          <w:tcPr>
            <w:tcW w:w="2694" w:type="dxa"/>
            <w:shd w:val="clear" w:color="auto" w:fill="FFFFFF"/>
            <w:vAlign w:val="bottom"/>
          </w:tcPr>
          <w:p w14:paraId="67D0E6B3" w14:textId="77777777" w:rsidR="004F4A74" w:rsidRDefault="004F4A74" w:rsidP="004F4A74">
            <w:pPr>
              <w:pStyle w:val="PhDTabletext"/>
              <w:rPr>
                <w:lang w:val="en-US"/>
              </w:rPr>
            </w:pPr>
            <w:r>
              <w:rPr>
                <w:lang w:val="en-US"/>
              </w:rPr>
              <w:t>Groups Combined</w:t>
            </w:r>
          </w:p>
        </w:tc>
        <w:tc>
          <w:tcPr>
            <w:tcW w:w="780" w:type="dxa"/>
            <w:shd w:val="clear" w:color="auto" w:fill="FFFFFF"/>
            <w:vAlign w:val="center"/>
          </w:tcPr>
          <w:p w14:paraId="542F5BFC" w14:textId="77777777" w:rsidR="004F4A74" w:rsidRPr="00DB7F80" w:rsidRDefault="004F4A74" w:rsidP="004F4A74">
            <w:pPr>
              <w:pStyle w:val="PhDTabletext"/>
              <w:rPr>
                <w:color w:val="000000"/>
                <w:lang w:val="en-US"/>
              </w:rPr>
            </w:pPr>
            <w:r>
              <w:rPr>
                <w:color w:val="000000"/>
                <w:lang w:val="en-US"/>
              </w:rPr>
              <w:t>12 (48%)</w:t>
            </w:r>
          </w:p>
        </w:tc>
        <w:tc>
          <w:tcPr>
            <w:tcW w:w="780" w:type="dxa"/>
            <w:shd w:val="clear" w:color="auto" w:fill="FFFFFF"/>
            <w:vAlign w:val="center"/>
          </w:tcPr>
          <w:p w14:paraId="37E8AF29" w14:textId="77777777" w:rsidR="004F4A74" w:rsidRPr="00DB7F80" w:rsidRDefault="004F4A74" w:rsidP="004F4A74">
            <w:pPr>
              <w:pStyle w:val="PhDTabletext"/>
              <w:rPr>
                <w:color w:val="000000"/>
                <w:lang w:val="en-US"/>
              </w:rPr>
            </w:pPr>
            <w:r>
              <w:rPr>
                <w:color w:val="000000"/>
                <w:lang w:val="en-US"/>
              </w:rPr>
              <w:t>13 (52%)</w:t>
            </w:r>
          </w:p>
        </w:tc>
        <w:tc>
          <w:tcPr>
            <w:tcW w:w="781" w:type="dxa"/>
            <w:shd w:val="clear" w:color="auto" w:fill="FFFFFF"/>
            <w:vAlign w:val="center"/>
          </w:tcPr>
          <w:p w14:paraId="74947ED9" w14:textId="77777777" w:rsidR="004F4A74" w:rsidRPr="00DB7F80" w:rsidRDefault="004F4A74" w:rsidP="004F4A74">
            <w:pPr>
              <w:pStyle w:val="PhDTabletext"/>
              <w:rPr>
                <w:color w:val="000000"/>
                <w:lang w:val="en-US"/>
              </w:rPr>
            </w:pPr>
            <w:r>
              <w:rPr>
                <w:color w:val="000000"/>
                <w:lang w:val="en-US"/>
              </w:rPr>
              <w:t>9   (43%)</w:t>
            </w:r>
          </w:p>
        </w:tc>
        <w:tc>
          <w:tcPr>
            <w:tcW w:w="780" w:type="dxa"/>
            <w:shd w:val="clear" w:color="auto" w:fill="FFFFFF"/>
            <w:vAlign w:val="center"/>
          </w:tcPr>
          <w:p w14:paraId="7FD34B8E" w14:textId="77777777" w:rsidR="004F4A74" w:rsidRPr="00DB7F80" w:rsidRDefault="004F4A74" w:rsidP="004F4A74">
            <w:pPr>
              <w:pStyle w:val="PhDTabletext"/>
              <w:rPr>
                <w:color w:val="000000"/>
                <w:lang w:val="en-US"/>
              </w:rPr>
            </w:pPr>
            <w:r>
              <w:rPr>
                <w:color w:val="000000"/>
                <w:lang w:val="en-US"/>
              </w:rPr>
              <w:t>12  (57%)</w:t>
            </w:r>
          </w:p>
        </w:tc>
        <w:tc>
          <w:tcPr>
            <w:tcW w:w="780" w:type="dxa"/>
            <w:shd w:val="clear" w:color="auto" w:fill="FFFFFF"/>
            <w:vAlign w:val="center"/>
          </w:tcPr>
          <w:p w14:paraId="6806892F" w14:textId="77777777" w:rsidR="004F4A74" w:rsidRPr="00DB7F80" w:rsidRDefault="004F4A74" w:rsidP="004F4A74">
            <w:pPr>
              <w:pStyle w:val="PhDTabletext"/>
              <w:rPr>
                <w:color w:val="000000"/>
                <w:lang w:val="en-US"/>
              </w:rPr>
            </w:pPr>
            <w:r>
              <w:rPr>
                <w:color w:val="000000"/>
                <w:lang w:val="en-US"/>
              </w:rPr>
              <w:t>8   (42%)</w:t>
            </w:r>
          </w:p>
        </w:tc>
        <w:tc>
          <w:tcPr>
            <w:tcW w:w="781" w:type="dxa"/>
            <w:shd w:val="clear" w:color="auto" w:fill="FFFFFF"/>
            <w:vAlign w:val="center"/>
          </w:tcPr>
          <w:p w14:paraId="5DC9C0FD" w14:textId="77777777" w:rsidR="004F4A74" w:rsidRPr="00DB7F80" w:rsidRDefault="004F4A74" w:rsidP="004F4A74">
            <w:pPr>
              <w:pStyle w:val="PhDTabletext"/>
              <w:rPr>
                <w:color w:val="000000"/>
                <w:lang w:val="en-US"/>
              </w:rPr>
            </w:pPr>
            <w:r>
              <w:rPr>
                <w:color w:val="000000"/>
                <w:lang w:val="en-US"/>
              </w:rPr>
              <w:t>11   (58%)</w:t>
            </w:r>
          </w:p>
        </w:tc>
      </w:tr>
    </w:tbl>
    <w:p w14:paraId="5FEA1DEC" w14:textId="77777777" w:rsidR="004F4A74" w:rsidRDefault="004F4A74" w:rsidP="004F4A74">
      <w:pPr>
        <w:pStyle w:val="Caption"/>
      </w:pPr>
      <w:bookmarkStart w:id="277" w:name="_Ref373926971"/>
      <w:bookmarkStart w:id="278" w:name="_Toc380333241"/>
      <w:r>
        <w:t xml:space="preserve">Table </w:t>
      </w:r>
      <w:fldSimple w:instr=" STYLEREF 1 \s ">
        <w:r w:rsidR="00D02520">
          <w:rPr>
            <w:noProof/>
          </w:rPr>
          <w:t>6</w:t>
        </w:r>
      </w:fldSimple>
      <w:r>
        <w:noBreakHyphen/>
      </w:r>
      <w:fldSimple w:instr=" SEQ Table \* ARABIC \s 1 ">
        <w:r w:rsidR="00D02520">
          <w:rPr>
            <w:noProof/>
          </w:rPr>
          <w:t>2</w:t>
        </w:r>
      </w:fldSimple>
      <w:bookmarkEnd w:id="277"/>
      <w:r>
        <w:t xml:space="preserve"> Participant denture preference according to design group</w:t>
      </w:r>
      <w:bookmarkEnd w:id="278"/>
    </w:p>
    <w:p w14:paraId="338ADBA0" w14:textId="77777777" w:rsidR="004F4A74" w:rsidRDefault="004F4A74" w:rsidP="004F4A74">
      <w:pPr>
        <w:pStyle w:val="PhDNormalText"/>
      </w:pPr>
      <w:r>
        <w:fldChar w:fldCharType="begin"/>
      </w:r>
      <w:r>
        <w:instrText xml:space="preserve"> REF _Ref373927096 \h </w:instrText>
      </w:r>
      <w:r>
        <w:fldChar w:fldCharType="separate"/>
      </w:r>
      <w:r w:rsidR="00D02520">
        <w:t xml:space="preserve">Figure </w:t>
      </w:r>
      <w:r w:rsidR="00D02520">
        <w:rPr>
          <w:noProof/>
        </w:rPr>
        <w:t>6</w:t>
      </w:r>
      <w:r w:rsidR="00D02520">
        <w:t>–</w:t>
      </w:r>
      <w:r w:rsidR="00D02520">
        <w:rPr>
          <w:noProof/>
        </w:rPr>
        <w:t>7</w:t>
      </w:r>
      <w:r>
        <w:fldChar w:fldCharType="end"/>
      </w:r>
      <w:r>
        <w:t xml:space="preserve"> shows the preferences for RPD for all patients combined and </w:t>
      </w:r>
      <w:r>
        <w:fldChar w:fldCharType="begin"/>
      </w:r>
      <w:r>
        <w:instrText xml:space="preserve"> REF _Ref373927152 \h </w:instrText>
      </w:r>
      <w:r>
        <w:fldChar w:fldCharType="separate"/>
      </w:r>
      <w:r w:rsidR="00D02520">
        <w:t xml:space="preserve">Figure </w:t>
      </w:r>
      <w:r w:rsidR="00D02520">
        <w:rPr>
          <w:noProof/>
        </w:rPr>
        <w:t>6</w:t>
      </w:r>
      <w:r w:rsidR="00D02520">
        <w:t>–</w:t>
      </w:r>
      <w:r w:rsidR="00D02520">
        <w:rPr>
          <w:noProof/>
        </w:rPr>
        <w:t>8</w:t>
      </w:r>
      <w:r>
        <w:fldChar w:fldCharType="end"/>
      </w:r>
      <w:r>
        <w:t xml:space="preserve"> shows preferences for PEEK RPD with participants grouped according to design group. </w:t>
      </w:r>
    </w:p>
    <w:p w14:paraId="71184A63" w14:textId="77777777" w:rsidR="004F4A74" w:rsidRDefault="004F4A74" w:rsidP="004F4A74">
      <w:pPr>
        <w:pStyle w:val="PhDFigure"/>
        <w:keepNext/>
      </w:pPr>
      <w:r>
        <w:rPr>
          <w:noProof/>
        </w:rPr>
        <w:lastRenderedPageBreak/>
        <mc:AlternateContent>
          <mc:Choice Requires="wps">
            <w:drawing>
              <wp:anchor distT="0" distB="0" distL="114300" distR="114300" simplePos="0" relativeHeight="251659264" behindDoc="0" locked="0" layoutInCell="1" allowOverlap="1" wp14:anchorId="1A64B706" wp14:editId="24CE3361">
                <wp:simplePos x="0" y="0"/>
                <wp:positionH relativeFrom="column">
                  <wp:posOffset>-571500</wp:posOffset>
                </wp:positionH>
                <wp:positionV relativeFrom="paragraph">
                  <wp:posOffset>1439227</wp:posOffset>
                </wp:positionV>
                <wp:extent cx="1828800" cy="387985"/>
                <wp:effectExtent l="0" t="0" r="0" b="0"/>
                <wp:wrapNone/>
                <wp:docPr id="693" name="Text Box 1"/>
                <wp:cNvGraphicFramePr/>
                <a:graphic xmlns:a="http://schemas.openxmlformats.org/drawingml/2006/main">
                  <a:graphicData uri="http://schemas.microsoft.com/office/word/2010/wordprocessingShape">
                    <wps:wsp>
                      <wps:cNvSpPr txBox="1"/>
                      <wps:spPr>
                        <a:xfrm rot="16200000">
                          <a:off x="0" y="0"/>
                          <a:ext cx="1828800" cy="387985"/>
                        </a:xfrm>
                        <a:prstGeom prst="rect">
                          <a:avLst/>
                        </a:prstGeom>
                      </wps:spPr>
                      <wps:txbx>
                        <w:txbxContent>
                          <w:p w14:paraId="10997A71" w14:textId="77777777" w:rsidR="00613650" w:rsidRPr="003179B0" w:rsidRDefault="00613650" w:rsidP="004F4A74">
                            <w:pPr>
                              <w:pStyle w:val="NormalWeb"/>
                              <w:spacing w:before="0" w:beforeAutospacing="0" w:after="0" w:afterAutospacing="0"/>
                              <w:rPr>
                                <w:rFonts w:ascii="Arial" w:hAnsi="Arial" w:cs="Arial"/>
                              </w:rPr>
                            </w:pPr>
                            <w:r w:rsidRPr="003179B0">
                              <w:rPr>
                                <w:rFonts w:ascii="Arial" w:hAnsi="Arial" w:cs="Arial"/>
                                <w:lang w:val="en-US"/>
                              </w:rPr>
                              <w:t>Number of Participants</w:t>
                            </w:r>
                          </w:p>
                        </w:txbxContent>
                      </wps:txbx>
                      <wps:bodyPr vertOverflow="clip" wrap="square" rtlCol="0"/>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44.95pt;margin-top:113.3pt;width:2in;height:30.55pt;rotation:-9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" filled="f" stroked="f">
                <v:textbox>
                  <w:txbxContent>
                    <w:p w14:paraId="10997A71" w14:textId="77777777" w:rsidR="00161172" w:rsidRPr="003179B0" w:rsidRDefault="00161172" w:rsidP="004F4A74">
                      <w:pPr>
                        <w:pStyle w:val="NormalWeb"/>
                        <w:spacing w:before="0" w:beforeAutospacing="0" w:after="0" w:afterAutospacing="0"/>
                        <w:rPr>
                          <w:rFonts w:ascii="Arial" w:hAnsi="Arial" w:cs="Arial"/>
                        </w:rPr>
                      </w:pPr>
                      <w:r w:rsidRPr="003179B0">
                        <w:rPr>
                          <w:rFonts w:ascii="Arial" w:hAnsi="Arial" w:cs="Arial"/>
                          <w:lang w:val="en-US"/>
                        </w:rPr>
                        <w:t>Number of Participants</w:t>
                      </w:r>
                    </w:p>
                  </w:txbxContent>
                </v:textbox>
              </v:shape>
            </w:pict>
          </mc:Fallback>
        </mc:AlternateContent>
      </w:r>
      <w:r>
        <w:rPr>
          <w:noProof/>
        </w:rPr>
        <w:drawing>
          <wp:inline distT="0" distB="0" distL="0" distR="0" wp14:anchorId="1595CDAF" wp14:editId="2F0063F4">
            <wp:extent cx="4832350" cy="3153508"/>
            <wp:effectExtent l="50800" t="76200" r="69850" b="72390"/>
            <wp:docPr id="43" name="Chart 43" title="Patient Denture Preference Expressed at Four-Week, Six-Month and One-Year Recalls"/>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BEA99D2" w14:textId="77777777" w:rsidR="004F4A74" w:rsidRDefault="004F4A74" w:rsidP="004F4A74">
      <w:pPr>
        <w:pStyle w:val="Caption"/>
      </w:pPr>
      <w:bookmarkStart w:id="279" w:name="_Ref373927096"/>
      <w:bookmarkStart w:id="280" w:name="_Ref373927091"/>
      <w:bookmarkStart w:id="281" w:name="_Toc380333205"/>
      <w:r>
        <w:t xml:space="preserve">Figure </w:t>
      </w:r>
      <w:fldSimple w:instr=" STYLEREF 1 \s ">
        <w:r w:rsidR="00D02520">
          <w:rPr>
            <w:noProof/>
          </w:rPr>
          <w:t>6</w:t>
        </w:r>
      </w:fldSimple>
      <w:r>
        <w:t>–</w:t>
      </w:r>
      <w:fldSimple w:instr=" SEQ Figure \* ARABIC \s 1 ">
        <w:r w:rsidR="00D02520">
          <w:rPr>
            <w:noProof/>
          </w:rPr>
          <w:t>7</w:t>
        </w:r>
      </w:fldSimple>
      <w:bookmarkEnd w:id="279"/>
      <w:r>
        <w:t xml:space="preserve"> RPD preferences: all combined</w:t>
      </w:r>
      <w:bookmarkEnd w:id="280"/>
      <w:bookmarkEnd w:id="281"/>
    </w:p>
    <w:p w14:paraId="021BEFD3" w14:textId="77777777" w:rsidR="004F4A74" w:rsidRDefault="004F4A74" w:rsidP="004F4A74">
      <w:pPr>
        <w:pStyle w:val="PhDFigure"/>
        <w:keepNext/>
      </w:pPr>
      <w:r>
        <w:rPr>
          <w:noProof/>
        </w:rPr>
        <mc:AlternateContent>
          <mc:Choice Requires="wps">
            <w:drawing>
              <wp:anchor distT="0" distB="0" distL="114300" distR="114300" simplePos="0" relativeHeight="251660288" behindDoc="0" locked="0" layoutInCell="1" allowOverlap="1" wp14:anchorId="3D075604" wp14:editId="5D7BB124">
                <wp:simplePos x="0" y="0"/>
                <wp:positionH relativeFrom="column">
                  <wp:posOffset>-1349057</wp:posOffset>
                </wp:positionH>
                <wp:positionV relativeFrom="paragraph">
                  <wp:posOffset>1349058</wp:posOffset>
                </wp:positionV>
                <wp:extent cx="3086102" cy="387985"/>
                <wp:effectExtent l="0" t="0" r="0" b="0"/>
                <wp:wrapNone/>
                <wp:docPr id="700" name="Text Box 1"/>
                <wp:cNvGraphicFramePr/>
                <a:graphic xmlns:a="http://schemas.openxmlformats.org/drawingml/2006/main">
                  <a:graphicData uri="http://schemas.microsoft.com/office/word/2010/wordprocessingShape">
                    <wps:wsp>
                      <wps:cNvSpPr txBox="1"/>
                      <wps:spPr>
                        <a:xfrm rot="16200000">
                          <a:off x="0" y="0"/>
                          <a:ext cx="3086102" cy="387985"/>
                        </a:xfrm>
                        <a:prstGeom prst="rect">
                          <a:avLst/>
                        </a:prstGeom>
                      </wps:spPr>
                      <wps:txbx>
                        <w:txbxContent>
                          <w:p w14:paraId="36FCC24E" w14:textId="77777777" w:rsidR="00613650" w:rsidRDefault="00613650" w:rsidP="004F4A74">
                            <w:pPr>
                              <w:pStyle w:val="NormalWeb"/>
                              <w:spacing w:before="0" w:beforeAutospacing="0" w:after="0" w:afterAutospacing="0"/>
                              <w:jc w:val="center"/>
                              <w:rPr>
                                <w:rFonts w:ascii="Arial" w:hAnsi="Arial" w:cs="Arial"/>
                                <w:lang w:val="en-US"/>
                              </w:rPr>
                            </w:pPr>
                            <w:r>
                              <w:rPr>
                                <w:rFonts w:ascii="Arial" w:hAnsi="Arial" w:cs="Arial"/>
                                <w:lang w:val="en-US"/>
                              </w:rPr>
                              <w:t>Percentage of p</w:t>
                            </w:r>
                            <w:r w:rsidRPr="003179B0">
                              <w:rPr>
                                <w:rFonts w:ascii="Arial" w:hAnsi="Arial" w:cs="Arial"/>
                                <w:lang w:val="en-US"/>
                              </w:rPr>
                              <w:t>articipants</w:t>
                            </w:r>
                            <w:r>
                              <w:rPr>
                                <w:rFonts w:ascii="Arial" w:hAnsi="Arial" w:cs="Arial"/>
                                <w:lang w:val="en-US"/>
                              </w:rPr>
                              <w:t xml:space="preserve"> preferring PEEK RPD</w:t>
                            </w:r>
                          </w:p>
                          <w:p w14:paraId="19B6F4E4" w14:textId="77777777" w:rsidR="00613650" w:rsidRPr="003179B0" w:rsidRDefault="00613650" w:rsidP="004F4A74">
                            <w:pPr>
                              <w:pStyle w:val="NormalWeb"/>
                              <w:spacing w:before="0" w:beforeAutospacing="0" w:after="0" w:afterAutospacing="0"/>
                              <w:jc w:val="center"/>
                              <w:rPr>
                                <w:rFonts w:ascii="Arial" w:hAnsi="Arial" w:cs="Arial"/>
                              </w:rPr>
                            </w:pPr>
                          </w:p>
                        </w:txbxContent>
                      </wps:txbx>
                      <wps:bodyPr vertOverflow="clip" wrap="square" rtlCol="0"/>
                    </wps:wsp>
                  </a:graphicData>
                </a:graphic>
                <wp14:sizeRelH relativeFrom="margin">
                  <wp14:pctWidth>0</wp14:pctWidth>
                </wp14:sizeRelH>
              </wp:anchor>
            </w:drawing>
          </mc:Choice>
          <mc:Fallback>
            <w:pict>
              <v:shape id="_x0000_s1027" type="#_x0000_t202" style="position:absolute;left:0;text-align:left;margin-left:-106.2pt;margin-top:106.25pt;width:243pt;height:30.55pt;rotation:-9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" filled="f" stroked="f">
                <v:textbox>
                  <w:txbxContent>
                    <w:p w14:paraId="36FCC24E" w14:textId="77777777" w:rsidR="00161172" w:rsidRDefault="00161172" w:rsidP="004F4A74">
                      <w:pPr>
                        <w:pStyle w:val="NormalWeb"/>
                        <w:spacing w:before="0" w:beforeAutospacing="0" w:after="0" w:afterAutospacing="0"/>
                        <w:jc w:val="center"/>
                        <w:rPr>
                          <w:rFonts w:ascii="Arial" w:hAnsi="Arial" w:cs="Arial"/>
                          <w:lang w:val="en-US"/>
                        </w:rPr>
                      </w:pPr>
                      <w:r>
                        <w:rPr>
                          <w:rFonts w:ascii="Arial" w:hAnsi="Arial" w:cs="Arial"/>
                          <w:lang w:val="en-US"/>
                        </w:rPr>
                        <w:t>Percentage of p</w:t>
                      </w:r>
                      <w:r w:rsidRPr="003179B0">
                        <w:rPr>
                          <w:rFonts w:ascii="Arial" w:hAnsi="Arial" w:cs="Arial"/>
                          <w:lang w:val="en-US"/>
                        </w:rPr>
                        <w:t>articipants</w:t>
                      </w:r>
                      <w:r>
                        <w:rPr>
                          <w:rFonts w:ascii="Arial" w:hAnsi="Arial" w:cs="Arial"/>
                          <w:lang w:val="en-US"/>
                        </w:rPr>
                        <w:t xml:space="preserve"> preferring PEEK RPD</w:t>
                      </w:r>
                    </w:p>
                    <w:p w14:paraId="19B6F4E4" w14:textId="77777777" w:rsidR="00161172" w:rsidRPr="003179B0" w:rsidRDefault="00161172" w:rsidP="004F4A74">
                      <w:pPr>
                        <w:pStyle w:val="NormalWeb"/>
                        <w:spacing w:before="0" w:beforeAutospacing="0" w:after="0" w:afterAutospacing="0"/>
                        <w:jc w:val="center"/>
                        <w:rPr>
                          <w:rFonts w:ascii="Arial" w:hAnsi="Arial" w:cs="Arial"/>
                        </w:rPr>
                      </w:pPr>
                    </w:p>
                  </w:txbxContent>
                </v:textbox>
              </v:shape>
            </w:pict>
          </mc:Fallback>
        </mc:AlternateContent>
      </w:r>
      <w:r w:rsidRPr="007E1236">
        <w:rPr>
          <w:noProof/>
        </w:rPr>
        <w:drawing>
          <wp:inline distT="0" distB="0" distL="0" distR="0" wp14:anchorId="6D479C2D" wp14:editId="6C5DF20D">
            <wp:extent cx="4769094" cy="3149502"/>
            <wp:effectExtent l="0" t="0" r="31750" b="26035"/>
            <wp:docPr id="47" name="Chart 47" title="% Preferring PEEK dent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4CC1FAA" w14:textId="77777777" w:rsidR="004F4A74" w:rsidRDefault="004F4A74" w:rsidP="004F4A74">
      <w:pPr>
        <w:pStyle w:val="Caption"/>
      </w:pPr>
      <w:bookmarkStart w:id="282" w:name="_Ref373927152"/>
      <w:bookmarkStart w:id="283" w:name="_Toc380333206"/>
      <w:r>
        <w:t xml:space="preserve">Figure </w:t>
      </w:r>
      <w:fldSimple w:instr=" STYLEREF 1 \s ">
        <w:r w:rsidR="00D02520">
          <w:rPr>
            <w:noProof/>
          </w:rPr>
          <w:t>6</w:t>
        </w:r>
      </w:fldSimple>
      <w:r>
        <w:t>–</w:t>
      </w:r>
      <w:fldSimple w:instr=" SEQ Figure \* ARABIC \s 1 ">
        <w:r w:rsidR="00D02520">
          <w:rPr>
            <w:noProof/>
          </w:rPr>
          <w:t>8</w:t>
        </w:r>
      </w:fldSimple>
      <w:bookmarkEnd w:id="282"/>
      <w:r>
        <w:t xml:space="preserve"> RPD preferences: grouped by design</w:t>
      </w:r>
      <w:bookmarkEnd w:id="283"/>
    </w:p>
    <w:p w14:paraId="25E75E1B" w14:textId="77777777" w:rsidR="004F4A74" w:rsidRDefault="004F4A74" w:rsidP="004F4A74">
      <w:pPr>
        <w:pStyle w:val="Heading3"/>
      </w:pPr>
      <w:bookmarkStart w:id="284" w:name="_Toc506551456"/>
      <w:r>
        <w:lastRenderedPageBreak/>
        <w:t>Do RPDs have an effect of HRQoL</w:t>
      </w:r>
      <w:bookmarkEnd w:id="284"/>
    </w:p>
    <w:p w14:paraId="3811F5C3" w14:textId="77777777" w:rsidR="004F4A74" w:rsidRDefault="004F4A74" w:rsidP="00D95578">
      <w:pPr>
        <w:pStyle w:val="Heading4"/>
      </w:pPr>
      <w:r>
        <w:t>Tests for normality</w:t>
      </w:r>
    </w:p>
    <w:p w14:paraId="240DFAC4" w14:textId="77777777" w:rsidR="004F4A74" w:rsidRDefault="004F4A74" w:rsidP="004F4A74">
      <w:pPr>
        <w:pStyle w:val="PhDNormalText"/>
      </w:pPr>
      <w:r>
        <w:t xml:space="preserve">Baseline SF-12v2 scores are shown in </w:t>
      </w:r>
      <w:r>
        <w:fldChar w:fldCharType="begin"/>
      </w:r>
      <w:r>
        <w:instrText xml:space="preserve"> REF _Ref373878845 \h </w:instrText>
      </w:r>
      <w:r>
        <w:fldChar w:fldCharType="separate"/>
      </w:r>
      <w:r w:rsidR="00D02520">
        <w:t xml:space="preserve">Table </w:t>
      </w:r>
      <w:r w:rsidR="00D02520">
        <w:rPr>
          <w:noProof/>
        </w:rPr>
        <w:t>6</w:t>
      </w:r>
      <w:r w:rsidR="00D02520">
        <w:noBreakHyphen/>
      </w:r>
      <w:r w:rsidR="00D02520">
        <w:rPr>
          <w:noProof/>
        </w:rPr>
        <w:t>1</w:t>
      </w:r>
      <w:r>
        <w:fldChar w:fldCharType="end"/>
      </w:r>
      <w:r>
        <w:t>. Change scores were calculated for PCS and MCS between baseline and four-weeks follow-up. Normality of PCS and MCS change scores was tested with the Shapiro-Wilk Test. Both PCS (</w:t>
      </w:r>
      <w:proofErr w:type="gramStart"/>
      <w:r>
        <w:t>W(</w:t>
      </w:r>
      <w:proofErr w:type="gramEnd"/>
      <w:r>
        <w:t xml:space="preserve">52)=0.966, p=0.147) and MCS (W(52)=0.971, p=0.239) were normally distributed. </w:t>
      </w:r>
      <w:r>
        <w:fldChar w:fldCharType="begin"/>
      </w:r>
      <w:r>
        <w:instrText xml:space="preserve"> REF _Ref373931272 \h </w:instrText>
      </w:r>
      <w:r>
        <w:fldChar w:fldCharType="separate"/>
      </w:r>
      <w:r w:rsidR="00D02520">
        <w:t xml:space="preserve">Figure </w:t>
      </w:r>
      <w:r w:rsidR="00D02520">
        <w:rPr>
          <w:noProof/>
        </w:rPr>
        <w:t>6</w:t>
      </w:r>
      <w:r w:rsidR="00D02520">
        <w:t>–</w:t>
      </w:r>
      <w:r w:rsidR="00D02520">
        <w:rPr>
          <w:noProof/>
        </w:rPr>
        <w:t>9</w:t>
      </w:r>
      <w:r>
        <w:fldChar w:fldCharType="end"/>
      </w:r>
      <w:r>
        <w:t xml:space="preserve"> and </w:t>
      </w:r>
      <w:r>
        <w:fldChar w:fldCharType="begin"/>
      </w:r>
      <w:r>
        <w:instrText xml:space="preserve"> REF _Ref373931365 \h </w:instrText>
      </w:r>
      <w:r>
        <w:fldChar w:fldCharType="separate"/>
      </w:r>
      <w:r w:rsidR="00D02520">
        <w:t xml:space="preserve">Figure </w:t>
      </w:r>
      <w:r w:rsidR="00D02520">
        <w:rPr>
          <w:noProof/>
        </w:rPr>
        <w:t>6</w:t>
      </w:r>
      <w:r w:rsidR="00D02520">
        <w:t>–</w:t>
      </w:r>
      <w:r w:rsidR="00D02520">
        <w:rPr>
          <w:noProof/>
        </w:rPr>
        <w:t>10</w:t>
      </w:r>
      <w:r>
        <w:fldChar w:fldCharType="end"/>
      </w:r>
      <w:r>
        <w:t xml:space="preserve"> show histograms of the distribution for change scores for both the PCS and MCS. </w:t>
      </w:r>
    </w:p>
    <w:p w14:paraId="475A06EC" w14:textId="77777777" w:rsidR="004F4A74" w:rsidRDefault="004F4A74" w:rsidP="000C03F3">
      <w:pPr>
        <w:pStyle w:val="PhDFigure"/>
      </w:pPr>
      <w:r>
        <w:rPr>
          <w:noProof/>
        </w:rPr>
        <w:drawing>
          <wp:inline distT="0" distB="0" distL="0" distR="0" wp14:anchorId="6A52A9BB" wp14:editId="00466B24">
            <wp:extent cx="5285130" cy="4226531"/>
            <wp:effectExtent l="0" t="0" r="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288834" cy="4229493"/>
                    </a:xfrm>
                    <a:prstGeom prst="rect">
                      <a:avLst/>
                    </a:prstGeom>
                    <a:noFill/>
                    <a:ln>
                      <a:noFill/>
                    </a:ln>
                  </pic:spPr>
                </pic:pic>
              </a:graphicData>
            </a:graphic>
          </wp:inline>
        </w:drawing>
      </w:r>
    </w:p>
    <w:p w14:paraId="63C85DC7" w14:textId="77777777" w:rsidR="004F4A74" w:rsidRDefault="004F4A74" w:rsidP="004F4A74">
      <w:pPr>
        <w:pStyle w:val="Caption"/>
      </w:pPr>
      <w:bookmarkStart w:id="285" w:name="_Ref373931272"/>
      <w:bookmarkStart w:id="286" w:name="_Ref373931252"/>
      <w:bookmarkStart w:id="287" w:name="_Toc380333207"/>
      <w:r>
        <w:t xml:space="preserve">Figure </w:t>
      </w:r>
      <w:fldSimple w:instr=" STYLEREF 1 \s ">
        <w:r w:rsidR="00D02520">
          <w:rPr>
            <w:noProof/>
          </w:rPr>
          <w:t>6</w:t>
        </w:r>
      </w:fldSimple>
      <w:r>
        <w:t>–</w:t>
      </w:r>
      <w:fldSimple w:instr=" SEQ Figure \* ARABIC \s 1 ">
        <w:r w:rsidR="00D02520">
          <w:rPr>
            <w:noProof/>
          </w:rPr>
          <w:t>9</w:t>
        </w:r>
      </w:fldSimple>
      <w:bookmarkEnd w:id="285"/>
      <w:r>
        <w:t xml:space="preserve"> PCS change from baseline to four-week follow-up</w:t>
      </w:r>
      <w:bookmarkEnd w:id="286"/>
      <w:bookmarkEnd w:id="287"/>
    </w:p>
    <w:p w14:paraId="18C29787" w14:textId="77777777" w:rsidR="004F4A74" w:rsidRDefault="004F4A74" w:rsidP="004F4A74">
      <w:pPr>
        <w:pStyle w:val="PhDFigure"/>
        <w:keepNext/>
      </w:pPr>
      <w:r>
        <w:rPr>
          <w:noProof/>
        </w:rPr>
        <w:lastRenderedPageBreak/>
        <w:drawing>
          <wp:inline distT="0" distB="0" distL="0" distR="0" wp14:anchorId="2888EF63" wp14:editId="2854825C">
            <wp:extent cx="5288341" cy="4229100"/>
            <wp:effectExtent l="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288925" cy="4229567"/>
                    </a:xfrm>
                    <a:prstGeom prst="rect">
                      <a:avLst/>
                    </a:prstGeom>
                    <a:noFill/>
                    <a:ln>
                      <a:noFill/>
                    </a:ln>
                  </pic:spPr>
                </pic:pic>
              </a:graphicData>
            </a:graphic>
          </wp:inline>
        </w:drawing>
      </w:r>
    </w:p>
    <w:p w14:paraId="7C3BCFA9" w14:textId="77777777" w:rsidR="004F4A74" w:rsidRDefault="004F4A74" w:rsidP="004F4A74">
      <w:pPr>
        <w:pStyle w:val="Caption"/>
      </w:pPr>
      <w:bookmarkStart w:id="288" w:name="_Ref373931365"/>
      <w:bookmarkStart w:id="289" w:name="_Toc380333208"/>
      <w:r>
        <w:t xml:space="preserve">Figure </w:t>
      </w:r>
      <w:fldSimple w:instr=" STYLEREF 1 \s ">
        <w:r w:rsidR="00D02520">
          <w:rPr>
            <w:noProof/>
          </w:rPr>
          <w:t>6</w:t>
        </w:r>
      </w:fldSimple>
      <w:r>
        <w:t>–</w:t>
      </w:r>
      <w:fldSimple w:instr=" SEQ Figure \* ARABIC \s 1 ">
        <w:r w:rsidR="00D02520">
          <w:rPr>
            <w:noProof/>
          </w:rPr>
          <w:t>10</w:t>
        </w:r>
      </w:fldSimple>
      <w:bookmarkEnd w:id="288"/>
      <w:r>
        <w:t xml:space="preserve"> MCS change from baseline to four-week follow-up</w:t>
      </w:r>
      <w:bookmarkEnd w:id="289"/>
    </w:p>
    <w:p w14:paraId="1D9A7A63" w14:textId="77777777" w:rsidR="004F4A74" w:rsidRDefault="004F4A74" w:rsidP="00D95578">
      <w:pPr>
        <w:pStyle w:val="Heading4"/>
      </w:pPr>
      <w:r>
        <w:t>Change in HRQoL from baseline to four-week follow-up</w:t>
      </w:r>
    </w:p>
    <w:p w14:paraId="4A55E255" w14:textId="77777777" w:rsidR="004F4A74" w:rsidRDefault="004F4A74" w:rsidP="004F4A74">
      <w:pPr>
        <w:pStyle w:val="Heading5"/>
      </w:pPr>
      <w:r>
        <w:t>Physical component score</w:t>
      </w:r>
    </w:p>
    <w:p w14:paraId="5BD8C3D3" w14:textId="77777777" w:rsidR="004F4A74" w:rsidRDefault="004F4A74" w:rsidP="004F4A74">
      <w:pPr>
        <w:pStyle w:val="PhDNormalText"/>
      </w:pPr>
      <w:r>
        <w:t>Mean change in PCS after four-weeks of CoCr denture use was a 1.7-point improvement (SD=9.1). For PEEK denture use there was a change in PCS of 2.8-points improvement (SD=8.2). Neither time from baseline to follow-up (</w:t>
      </w:r>
      <w:proofErr w:type="gramStart"/>
      <w:r>
        <w:t>F(</w:t>
      </w:r>
      <w:proofErr w:type="gramEnd"/>
      <w:r>
        <w:t>1)=3.58,</w:t>
      </w:r>
      <w:r w:rsidRPr="00BB55A8">
        <w:t xml:space="preserve"> </w:t>
      </w:r>
      <w:r>
        <w:t>p=0.064) or framework material (F(1)=0.23,</w:t>
      </w:r>
      <w:r w:rsidRPr="00BB55A8">
        <w:t xml:space="preserve"> </w:t>
      </w:r>
      <w:r>
        <w:t>p=0.634) was statistically significant factors when examining PCS scores in a mixed-design ANOVA.</w:t>
      </w:r>
    </w:p>
    <w:p w14:paraId="25DD538A" w14:textId="77777777" w:rsidR="004F4A74" w:rsidRDefault="004F4A74" w:rsidP="004F4A74">
      <w:pPr>
        <w:pStyle w:val="PhDNormalText"/>
      </w:pPr>
      <w:r>
        <w:fldChar w:fldCharType="begin"/>
      </w:r>
      <w:r>
        <w:instrText xml:space="preserve"> REF _Ref373931891 \h </w:instrText>
      </w:r>
      <w:r>
        <w:fldChar w:fldCharType="separate"/>
      </w:r>
      <w:r w:rsidR="00D02520">
        <w:t xml:space="preserve">Figure </w:t>
      </w:r>
      <w:r w:rsidR="00D02520">
        <w:rPr>
          <w:noProof/>
        </w:rPr>
        <w:t>6</w:t>
      </w:r>
      <w:r w:rsidR="00D02520">
        <w:t>–</w:t>
      </w:r>
      <w:r w:rsidR="00D02520">
        <w:rPr>
          <w:noProof/>
        </w:rPr>
        <w:t>11</w:t>
      </w:r>
      <w:r>
        <w:fldChar w:fldCharType="end"/>
      </w:r>
      <w:r>
        <w:t xml:space="preserve"> shows change in mean PCS score grouped according to RPD framework material. Note that the PCS is scored on a scale from 0 to 100.</w:t>
      </w:r>
    </w:p>
    <w:p w14:paraId="36DA9F76" w14:textId="059A3661" w:rsidR="004F4A74" w:rsidRDefault="00652238" w:rsidP="00652238">
      <w:pPr>
        <w:pStyle w:val="PhDFigure"/>
      </w:pPr>
      <w:r>
        <w:rPr>
          <w:noProof/>
        </w:rPr>
        <w:lastRenderedPageBreak/>
        <w:drawing>
          <wp:inline distT="0" distB="0" distL="0" distR="0" wp14:anchorId="019C381A" wp14:editId="6619C4A7">
            <wp:extent cx="5380892" cy="4759374"/>
            <wp:effectExtent l="0" t="0" r="4445"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5">
                      <a:extLst>
                        <a:ext uri="{28A0092B-C50C-407E-A947-70E740481C1C}">
                          <a14:useLocalDpi xmlns:a14="http://schemas.microsoft.com/office/drawing/2010/main" val="0"/>
                        </a:ext>
                      </a:extLst>
                    </a:blip>
                    <a:srcRect t="490" r="9824" b="1"/>
                    <a:stretch/>
                  </pic:blipFill>
                  <pic:spPr bwMode="auto">
                    <a:xfrm>
                      <a:off x="0" y="0"/>
                      <a:ext cx="5380892" cy="4759374"/>
                    </a:xfrm>
                    <a:prstGeom prst="rect">
                      <a:avLst/>
                    </a:prstGeom>
                    <a:noFill/>
                    <a:ln>
                      <a:noFill/>
                    </a:ln>
                    <a:extLst>
                      <a:ext uri="{53640926-AAD7-44d8-BBD7-CCE9431645EC}">
                        <a14:shadowObscured xmlns:a14="http://schemas.microsoft.com/office/drawing/2010/main"/>
                      </a:ext>
                    </a:extLst>
                  </pic:spPr>
                </pic:pic>
              </a:graphicData>
            </a:graphic>
          </wp:inline>
        </w:drawing>
      </w:r>
    </w:p>
    <w:p w14:paraId="7C2452E5" w14:textId="77777777" w:rsidR="004F4A74" w:rsidRDefault="004F4A74" w:rsidP="004F4A74">
      <w:pPr>
        <w:pStyle w:val="Caption"/>
      </w:pPr>
      <w:bookmarkStart w:id="290" w:name="_Ref373931891"/>
      <w:bookmarkStart w:id="291" w:name="_Toc380333209"/>
      <w:r>
        <w:t xml:space="preserve">Figure </w:t>
      </w:r>
      <w:fldSimple w:instr=" STYLEREF 1 \s ">
        <w:r w:rsidR="00D02520">
          <w:rPr>
            <w:noProof/>
          </w:rPr>
          <w:t>6</w:t>
        </w:r>
      </w:fldSimple>
      <w:r>
        <w:t>–</w:t>
      </w:r>
      <w:fldSimple w:instr=" SEQ Figure \* ARABIC \s 1 ">
        <w:r w:rsidR="00D02520">
          <w:rPr>
            <w:noProof/>
          </w:rPr>
          <w:t>11</w:t>
        </w:r>
      </w:fldSimple>
      <w:bookmarkEnd w:id="290"/>
      <w:r>
        <w:t xml:space="preserve"> PCS from baseline to four-week follow-up</w:t>
      </w:r>
      <w:bookmarkEnd w:id="291"/>
    </w:p>
    <w:p w14:paraId="2DBBDAE6" w14:textId="77777777" w:rsidR="00652238" w:rsidRDefault="00652238">
      <w:pPr>
        <w:spacing w:after="200" w:line="276" w:lineRule="auto"/>
        <w:rPr>
          <w:rFonts w:ascii="Arial" w:eastAsiaTheme="majorEastAsia" w:hAnsi="Arial" w:cstheme="majorBidi"/>
          <w:i/>
        </w:rPr>
      </w:pPr>
      <w:r>
        <w:br w:type="page"/>
      </w:r>
    </w:p>
    <w:p w14:paraId="188D2403" w14:textId="59FBD8DF" w:rsidR="004F4A74" w:rsidRDefault="004F4A74" w:rsidP="004F4A74">
      <w:pPr>
        <w:pStyle w:val="Heading5"/>
      </w:pPr>
      <w:r>
        <w:lastRenderedPageBreak/>
        <w:t>Mental Component Score</w:t>
      </w:r>
    </w:p>
    <w:p w14:paraId="79AB54A3" w14:textId="77777777" w:rsidR="004F4A74" w:rsidRDefault="004F4A74" w:rsidP="004F4A74">
      <w:pPr>
        <w:pStyle w:val="PhDNormalText"/>
      </w:pPr>
      <w:r>
        <w:t>Mean change in MCS score after four-weeks CoCr RPD use was a 0.7-point deterioration (SD=6.4) and a 1.3-point deterioration (SD=7.3) after four-weeks PEEK RPD use. Again neither time from baseline to follow-up (</w:t>
      </w:r>
      <w:proofErr w:type="gramStart"/>
      <w:r>
        <w:t>F(</w:t>
      </w:r>
      <w:proofErr w:type="gramEnd"/>
      <w:r>
        <w:t>1)=1.05,</w:t>
      </w:r>
      <w:r w:rsidRPr="0040699C">
        <w:t xml:space="preserve"> </w:t>
      </w:r>
      <w:r>
        <w:t>p=0.31) or RPD framework material (F(1)=1.10,</w:t>
      </w:r>
      <w:r w:rsidRPr="0040699C">
        <w:t xml:space="preserve"> </w:t>
      </w:r>
      <w:r>
        <w:t>p=0.742) were statistically significant).</w:t>
      </w:r>
    </w:p>
    <w:p w14:paraId="3CDAF158" w14:textId="77777777" w:rsidR="004F4A74" w:rsidRDefault="004F4A74" w:rsidP="004F4A74">
      <w:pPr>
        <w:pStyle w:val="PhDNormalText"/>
      </w:pPr>
      <w:r>
        <w:fldChar w:fldCharType="begin"/>
      </w:r>
      <w:r>
        <w:instrText xml:space="preserve"> REF _Ref373932236 \h </w:instrText>
      </w:r>
      <w:r>
        <w:fldChar w:fldCharType="separate"/>
      </w:r>
      <w:r w:rsidR="00D02520">
        <w:t xml:space="preserve">Figure </w:t>
      </w:r>
      <w:r w:rsidR="00D02520">
        <w:rPr>
          <w:noProof/>
        </w:rPr>
        <w:t>6</w:t>
      </w:r>
      <w:r w:rsidR="00D02520">
        <w:t>–</w:t>
      </w:r>
      <w:r w:rsidR="00D02520">
        <w:rPr>
          <w:noProof/>
        </w:rPr>
        <w:t>12</w:t>
      </w:r>
      <w:r>
        <w:fldChar w:fldCharType="end"/>
      </w:r>
      <w:r>
        <w:t xml:space="preserve"> shows the change in mean MCS scores according to RPD framework material. Again, the MCS is scored on a scale from 0 to 100.</w:t>
      </w:r>
    </w:p>
    <w:p w14:paraId="366987D3" w14:textId="47634B1C" w:rsidR="004F4A74" w:rsidRPr="009A7098" w:rsidRDefault="009A7098" w:rsidP="009A7098">
      <w:pPr>
        <w:pStyle w:val="PhDFigure"/>
      </w:pPr>
      <w:r>
        <w:rPr>
          <w:noProof/>
        </w:rPr>
        <w:drawing>
          <wp:inline distT="0" distB="0" distL="0" distR="0" wp14:anchorId="7E6524F3" wp14:editId="60090E6F">
            <wp:extent cx="5263661" cy="4677507"/>
            <wp:effectExtent l="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6">
                      <a:extLst>
                        <a:ext uri="{28A0092B-C50C-407E-A947-70E740481C1C}">
                          <a14:useLocalDpi xmlns:a14="http://schemas.microsoft.com/office/drawing/2010/main" val="0"/>
                        </a:ext>
                      </a:extLst>
                    </a:blip>
                    <a:srcRect r="11789" b="2202"/>
                    <a:stretch/>
                  </pic:blipFill>
                  <pic:spPr bwMode="auto">
                    <a:xfrm>
                      <a:off x="0" y="0"/>
                      <a:ext cx="5263661" cy="4677507"/>
                    </a:xfrm>
                    <a:prstGeom prst="rect">
                      <a:avLst/>
                    </a:prstGeom>
                    <a:noFill/>
                    <a:ln>
                      <a:noFill/>
                    </a:ln>
                    <a:extLst>
                      <a:ext uri="{53640926-AAD7-44d8-BBD7-CCE9431645EC}">
                        <a14:shadowObscured xmlns:a14="http://schemas.microsoft.com/office/drawing/2010/main"/>
                      </a:ext>
                    </a:extLst>
                  </pic:spPr>
                </pic:pic>
              </a:graphicData>
            </a:graphic>
          </wp:inline>
        </w:drawing>
      </w:r>
    </w:p>
    <w:p w14:paraId="098C6EBD" w14:textId="77777777" w:rsidR="004F4A74" w:rsidRDefault="004F4A74" w:rsidP="004F4A74">
      <w:pPr>
        <w:pStyle w:val="Caption"/>
      </w:pPr>
      <w:bookmarkStart w:id="292" w:name="_Ref373932236"/>
      <w:bookmarkStart w:id="293" w:name="_Toc380333210"/>
      <w:r>
        <w:t xml:space="preserve">Figure </w:t>
      </w:r>
      <w:fldSimple w:instr=" STYLEREF 1 \s ">
        <w:r w:rsidR="00D02520">
          <w:rPr>
            <w:noProof/>
          </w:rPr>
          <w:t>6</w:t>
        </w:r>
      </w:fldSimple>
      <w:r>
        <w:t>–</w:t>
      </w:r>
      <w:fldSimple w:instr=" SEQ Figure \* ARABIC \s 1 ">
        <w:r w:rsidR="00D02520">
          <w:rPr>
            <w:noProof/>
          </w:rPr>
          <w:t>12</w:t>
        </w:r>
      </w:fldSimple>
      <w:bookmarkEnd w:id="292"/>
      <w:r>
        <w:t xml:space="preserve"> MCS from baseline to four-week follow-up</w:t>
      </w:r>
      <w:bookmarkEnd w:id="293"/>
    </w:p>
    <w:p w14:paraId="6B810E44" w14:textId="77777777" w:rsidR="004F4A74" w:rsidRDefault="004F4A74" w:rsidP="004F4A74">
      <w:pPr>
        <w:pStyle w:val="Heading3"/>
      </w:pPr>
      <w:bookmarkStart w:id="294" w:name="_Toc506551457"/>
      <w:r>
        <w:lastRenderedPageBreak/>
        <w:t>Masticatory efficiency and denture satisfaction</w:t>
      </w:r>
      <w:bookmarkEnd w:id="294"/>
    </w:p>
    <w:p w14:paraId="510D3D17" w14:textId="77777777" w:rsidR="004F4A74" w:rsidRDefault="004F4A74" w:rsidP="004F4A74">
      <w:pPr>
        <w:pStyle w:val="PhDNormalText"/>
      </w:pPr>
      <w:r>
        <w:t>Denture satisfaction and masticatory efficiency were measured using the MDSQ. Shapiro-Wilk tests for normality indicated that both the total MDSQ score (</w:t>
      </w:r>
      <w:proofErr w:type="gramStart"/>
      <w:r>
        <w:t>W(</w:t>
      </w:r>
      <w:proofErr w:type="gramEnd"/>
      <w:r>
        <w:t xml:space="preserve">50)=0.97, p=0.271) and masticatory efficiency scores (W(50)=0.96, p=0.131) were normally distributed.  </w:t>
      </w:r>
    </w:p>
    <w:p w14:paraId="03ED74E6" w14:textId="77777777" w:rsidR="004F4A74" w:rsidRDefault="004F4A74" w:rsidP="004F4A74">
      <w:pPr>
        <w:pStyle w:val="PhDNormalText"/>
      </w:pPr>
      <w:r>
        <w:t>At four-week follow-up mean denture satisfaction score was 19.8-points (SD 12.7-points) for PEEK RPDs and 17.9-points (SD 10.0-points) for CoCr RPDs. Mean masticatory efficiency score at four-week review of PEEK RPDs was 13.4-points (SD 9.2-points) and 11.9-points (SD 6.5-points) for CoCr RPDs.</w:t>
      </w:r>
    </w:p>
    <w:p w14:paraId="47AA515A" w14:textId="77777777" w:rsidR="004F4A74" w:rsidRDefault="004F4A74" w:rsidP="004F4A74">
      <w:pPr>
        <w:pStyle w:val="PhDNormalText"/>
      </w:pPr>
      <w:r>
        <w:t>Comparing scores with a paired t-test revealed no statistically significant difference between the two materials either for:</w:t>
      </w:r>
    </w:p>
    <w:p w14:paraId="6BFFD391" w14:textId="77777777" w:rsidR="004F4A74" w:rsidRDefault="004F4A74" w:rsidP="004F4A74">
      <w:pPr>
        <w:pStyle w:val="PhDbulletlistintext"/>
      </w:pPr>
      <w:r>
        <w:t>Total denture satisfaction score: mean difference=1.8 points; 99% CI -5.0 to 8.7 points (</w:t>
      </w:r>
      <w:proofErr w:type="gramStart"/>
      <w:r>
        <w:t>t(</w:t>
      </w:r>
      <w:proofErr w:type="gramEnd"/>
      <w:r>
        <w:t>24)=0.75, p=0.459)</w:t>
      </w:r>
    </w:p>
    <w:p w14:paraId="506454C4" w14:textId="77777777" w:rsidR="004F4A74" w:rsidRDefault="004F4A74" w:rsidP="004F4A74">
      <w:pPr>
        <w:pStyle w:val="PhDbulletlistintext"/>
      </w:pPr>
      <w:r>
        <w:t>Masticatory efficiency score: mean difference=-1.6 points; 99% CI</w:t>
      </w:r>
      <w:proofErr w:type="gramStart"/>
      <w:r>
        <w:t>:-</w:t>
      </w:r>
      <w:proofErr w:type="gramEnd"/>
      <w:r>
        <w:t xml:space="preserve">6.3 to 3.2 points (t(24)=-0.92, p=0.368). </w:t>
      </w:r>
    </w:p>
    <w:p w14:paraId="3414BD0B" w14:textId="77777777" w:rsidR="004F4A74" w:rsidRDefault="004F4A74" w:rsidP="004F4A74">
      <w:pPr>
        <w:pStyle w:val="Heading3"/>
        <w:rPr>
          <w:lang w:val="en-US"/>
        </w:rPr>
      </w:pPr>
      <w:bookmarkStart w:id="295" w:name="_Toc506551458"/>
      <w:r>
        <w:rPr>
          <w:lang w:val="en-US"/>
        </w:rPr>
        <w:t>The effect of RPD framework on periodontal health</w:t>
      </w:r>
      <w:bookmarkEnd w:id="295"/>
    </w:p>
    <w:p w14:paraId="1AA520AC" w14:textId="77777777" w:rsidR="004F4A74" w:rsidRPr="00EF37DE" w:rsidRDefault="004F4A74" w:rsidP="004F4A74">
      <w:pPr>
        <w:pStyle w:val="PhDNormalText"/>
      </w:pPr>
      <w:r>
        <w:t xml:space="preserve">Intra-examiner reliability, measured with intra-class correlation coefficients were 0.98 for PPD, 1.0 for %≥4mm, 0.96 for BI and 0.97 for PI. Reliability of mobility scoring was measured with Cohen’s Kappa and was found to be 0.86. </w:t>
      </w:r>
      <w:r>
        <w:rPr>
          <w:lang w:val="en-US"/>
        </w:rPr>
        <w:t>Mean PPD (mm), %</w:t>
      </w:r>
      <w:r w:rsidRPr="00DA6A3F">
        <w:rPr>
          <w:rFonts w:ascii="MS Gothic" w:eastAsia="MS Gothic"/>
          <w:color w:val="000000"/>
        </w:rPr>
        <w:t>≥</w:t>
      </w:r>
      <w:r>
        <w:rPr>
          <w:lang w:val="en-US"/>
        </w:rPr>
        <w:t xml:space="preserve">4mm, BI (%) and PI (%) at the various follow-up periods are shown in </w:t>
      </w:r>
      <w:r>
        <w:rPr>
          <w:lang w:val="en-US"/>
        </w:rPr>
        <w:fldChar w:fldCharType="begin"/>
      </w:r>
      <w:r>
        <w:rPr>
          <w:lang w:val="en-US"/>
        </w:rPr>
        <w:instrText xml:space="preserve"> REF _Ref373933241 \h </w:instrText>
      </w:r>
      <w:r>
        <w:rPr>
          <w:lang w:val="en-US"/>
        </w:rPr>
      </w:r>
      <w:r>
        <w:rPr>
          <w:lang w:val="en-US"/>
        </w:rPr>
        <w:fldChar w:fldCharType="separate"/>
      </w:r>
      <w:r w:rsidR="00D02520">
        <w:t xml:space="preserve">Table </w:t>
      </w:r>
      <w:r w:rsidR="00D02520">
        <w:rPr>
          <w:noProof/>
        </w:rPr>
        <w:t>6</w:t>
      </w:r>
      <w:r w:rsidR="00D02520">
        <w:noBreakHyphen/>
      </w:r>
      <w:r w:rsidR="00D02520">
        <w:rPr>
          <w:noProof/>
        </w:rPr>
        <w:t>3</w:t>
      </w:r>
      <w:r>
        <w:rPr>
          <w:lang w:val="en-US"/>
        </w:rPr>
        <w:fldChar w:fldCharType="end"/>
      </w:r>
      <w:r>
        <w:rPr>
          <w:lang w:val="en-US"/>
        </w:rPr>
        <w:t>.</w:t>
      </w:r>
    </w:p>
    <w:tbl>
      <w:tblPr>
        <w:tblStyle w:val="TableGrid"/>
        <w:tblW w:w="8453" w:type="dxa"/>
        <w:jc w:val="center"/>
        <w:tblInd w:w="-154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325"/>
        <w:gridCol w:w="1188"/>
        <w:gridCol w:w="1147"/>
        <w:gridCol w:w="1229"/>
        <w:gridCol w:w="1181"/>
        <w:gridCol w:w="7"/>
        <w:gridCol w:w="1188"/>
        <w:gridCol w:w="1188"/>
      </w:tblGrid>
      <w:tr w:rsidR="004F4A74" w14:paraId="2C3211AE" w14:textId="77777777" w:rsidTr="004F4A74">
        <w:trPr>
          <w:trHeight w:val="274"/>
          <w:jc w:val="center"/>
        </w:trPr>
        <w:tc>
          <w:tcPr>
            <w:tcW w:w="1325" w:type="dxa"/>
            <w:vAlign w:val="center"/>
          </w:tcPr>
          <w:p w14:paraId="4BE31983" w14:textId="77777777" w:rsidR="004F4A74" w:rsidRPr="00EF37DE" w:rsidRDefault="004F4A74" w:rsidP="004F4A74">
            <w:pPr>
              <w:pStyle w:val="PhDTabletext"/>
              <w:rPr>
                <w:b/>
                <w:lang w:val="en-US"/>
              </w:rPr>
            </w:pPr>
          </w:p>
        </w:tc>
        <w:tc>
          <w:tcPr>
            <w:tcW w:w="7128" w:type="dxa"/>
            <w:gridSpan w:val="7"/>
            <w:vAlign w:val="center"/>
          </w:tcPr>
          <w:p w14:paraId="625684D0" w14:textId="77777777" w:rsidR="004F4A74" w:rsidRPr="00EF37DE" w:rsidRDefault="004F4A74" w:rsidP="004F4A74">
            <w:pPr>
              <w:pStyle w:val="PhDTabletext"/>
              <w:rPr>
                <w:b/>
                <w:lang w:val="en-US"/>
              </w:rPr>
            </w:pPr>
            <w:r w:rsidRPr="00EF37DE">
              <w:rPr>
                <w:b/>
                <w:lang w:val="en-US"/>
              </w:rPr>
              <w:t>Mean (SD)</w:t>
            </w:r>
          </w:p>
        </w:tc>
      </w:tr>
      <w:tr w:rsidR="00146E33" w14:paraId="041E455A" w14:textId="77777777" w:rsidTr="00146E33">
        <w:trPr>
          <w:trHeight w:val="492"/>
          <w:jc w:val="center"/>
        </w:trPr>
        <w:tc>
          <w:tcPr>
            <w:tcW w:w="1325" w:type="dxa"/>
            <w:vAlign w:val="center"/>
          </w:tcPr>
          <w:p w14:paraId="17DD0C31" w14:textId="77777777" w:rsidR="00146E33" w:rsidRPr="00EF37DE" w:rsidRDefault="00146E33" w:rsidP="004F4A74">
            <w:pPr>
              <w:pStyle w:val="PhDTabletext"/>
              <w:rPr>
                <w:b/>
                <w:lang w:val="en-US"/>
              </w:rPr>
            </w:pPr>
            <w:r w:rsidRPr="00EF37DE">
              <w:rPr>
                <w:b/>
                <w:lang w:val="en-US"/>
              </w:rPr>
              <w:t>Follow-up</w:t>
            </w:r>
          </w:p>
        </w:tc>
        <w:tc>
          <w:tcPr>
            <w:tcW w:w="2335" w:type="dxa"/>
            <w:gridSpan w:val="2"/>
            <w:vAlign w:val="center"/>
          </w:tcPr>
          <w:p w14:paraId="4E7A144F" w14:textId="77777777" w:rsidR="00146E33" w:rsidRPr="00EF37DE" w:rsidRDefault="00146E33" w:rsidP="004F4A74">
            <w:pPr>
              <w:pStyle w:val="PhDTabletext"/>
              <w:rPr>
                <w:b/>
                <w:lang w:val="en-US"/>
              </w:rPr>
            </w:pPr>
            <w:r w:rsidRPr="00EF37DE">
              <w:rPr>
                <w:b/>
                <w:lang w:val="en-US"/>
              </w:rPr>
              <w:t>4-weeks</w:t>
            </w:r>
          </w:p>
        </w:tc>
        <w:tc>
          <w:tcPr>
            <w:tcW w:w="2410" w:type="dxa"/>
            <w:gridSpan w:val="2"/>
            <w:vAlign w:val="center"/>
          </w:tcPr>
          <w:p w14:paraId="3C69F058" w14:textId="77777777" w:rsidR="00146E33" w:rsidRPr="00EF37DE" w:rsidRDefault="00146E33" w:rsidP="004F4A74">
            <w:pPr>
              <w:pStyle w:val="PhDTabletext"/>
              <w:rPr>
                <w:b/>
                <w:lang w:val="en-US"/>
              </w:rPr>
            </w:pPr>
            <w:r w:rsidRPr="00EF37DE">
              <w:rPr>
                <w:b/>
                <w:lang w:val="en-US"/>
              </w:rPr>
              <w:t>6-months</w:t>
            </w:r>
          </w:p>
        </w:tc>
        <w:tc>
          <w:tcPr>
            <w:tcW w:w="2383" w:type="dxa"/>
            <w:gridSpan w:val="3"/>
            <w:vAlign w:val="center"/>
          </w:tcPr>
          <w:p w14:paraId="47362B0C" w14:textId="77777777" w:rsidR="00146E33" w:rsidRPr="00EF37DE" w:rsidRDefault="00146E33" w:rsidP="004F4A74">
            <w:pPr>
              <w:pStyle w:val="PhDTabletext"/>
              <w:rPr>
                <w:b/>
                <w:lang w:val="en-US"/>
              </w:rPr>
            </w:pPr>
            <w:r w:rsidRPr="00EF37DE">
              <w:rPr>
                <w:b/>
                <w:lang w:val="en-US"/>
              </w:rPr>
              <w:t>1-year</w:t>
            </w:r>
          </w:p>
        </w:tc>
      </w:tr>
      <w:tr w:rsidR="00146E33" w14:paraId="25B8180C" w14:textId="77777777" w:rsidTr="00146E33">
        <w:trPr>
          <w:trHeight w:val="413"/>
          <w:jc w:val="center"/>
        </w:trPr>
        <w:tc>
          <w:tcPr>
            <w:tcW w:w="1325" w:type="dxa"/>
            <w:vAlign w:val="center"/>
          </w:tcPr>
          <w:p w14:paraId="185746F1" w14:textId="77777777" w:rsidR="00146E33" w:rsidRPr="00EF37DE" w:rsidRDefault="00146E33" w:rsidP="004F4A74">
            <w:pPr>
              <w:pStyle w:val="PhDTabletext"/>
              <w:rPr>
                <w:b/>
                <w:lang w:val="en-US"/>
              </w:rPr>
            </w:pPr>
            <w:r w:rsidRPr="00EF37DE">
              <w:rPr>
                <w:b/>
                <w:lang w:val="en-US"/>
              </w:rPr>
              <w:t>Preferred framework</w:t>
            </w:r>
          </w:p>
        </w:tc>
        <w:tc>
          <w:tcPr>
            <w:tcW w:w="1188" w:type="dxa"/>
            <w:vAlign w:val="center"/>
          </w:tcPr>
          <w:p w14:paraId="40040113" w14:textId="77777777" w:rsidR="00146E33" w:rsidRPr="00EF37DE" w:rsidRDefault="00146E33" w:rsidP="004F4A74">
            <w:pPr>
              <w:pStyle w:val="PhDTabletext"/>
              <w:rPr>
                <w:b/>
                <w:lang w:val="en-US"/>
              </w:rPr>
            </w:pPr>
            <w:r w:rsidRPr="00EF37DE">
              <w:rPr>
                <w:b/>
                <w:lang w:val="en-US"/>
              </w:rPr>
              <w:t>PEEK</w:t>
            </w:r>
          </w:p>
        </w:tc>
        <w:tc>
          <w:tcPr>
            <w:tcW w:w="1147" w:type="dxa"/>
            <w:vAlign w:val="center"/>
          </w:tcPr>
          <w:p w14:paraId="74A9FF08" w14:textId="77777777" w:rsidR="00146E33" w:rsidRPr="00EF37DE" w:rsidRDefault="00146E33" w:rsidP="004F4A74">
            <w:pPr>
              <w:pStyle w:val="PhDTabletext"/>
              <w:rPr>
                <w:b/>
                <w:lang w:val="en-US"/>
              </w:rPr>
            </w:pPr>
            <w:proofErr w:type="spellStart"/>
            <w:r w:rsidRPr="00EF37DE">
              <w:rPr>
                <w:b/>
                <w:lang w:val="en-US"/>
              </w:rPr>
              <w:t>CoCr</w:t>
            </w:r>
            <w:proofErr w:type="spellEnd"/>
          </w:p>
        </w:tc>
        <w:tc>
          <w:tcPr>
            <w:tcW w:w="1229" w:type="dxa"/>
            <w:vAlign w:val="center"/>
          </w:tcPr>
          <w:p w14:paraId="38A9BA89" w14:textId="77777777" w:rsidR="00146E33" w:rsidRPr="00EF37DE" w:rsidRDefault="00146E33" w:rsidP="004F4A74">
            <w:pPr>
              <w:pStyle w:val="PhDTabletext"/>
              <w:rPr>
                <w:b/>
                <w:lang w:val="en-US"/>
              </w:rPr>
            </w:pPr>
            <w:r w:rsidRPr="00EF37DE">
              <w:rPr>
                <w:b/>
                <w:lang w:val="en-US"/>
              </w:rPr>
              <w:t>PEEK</w:t>
            </w:r>
          </w:p>
        </w:tc>
        <w:tc>
          <w:tcPr>
            <w:tcW w:w="1188" w:type="dxa"/>
            <w:gridSpan w:val="2"/>
            <w:vAlign w:val="center"/>
          </w:tcPr>
          <w:p w14:paraId="6265F182" w14:textId="77777777" w:rsidR="00146E33" w:rsidRPr="00EF37DE" w:rsidRDefault="00146E33" w:rsidP="004F4A74">
            <w:pPr>
              <w:pStyle w:val="PhDTabletext"/>
              <w:rPr>
                <w:b/>
                <w:lang w:val="en-US"/>
              </w:rPr>
            </w:pPr>
            <w:proofErr w:type="spellStart"/>
            <w:r w:rsidRPr="00EF37DE">
              <w:rPr>
                <w:b/>
                <w:lang w:val="en-US"/>
              </w:rPr>
              <w:t>CoCr</w:t>
            </w:r>
            <w:proofErr w:type="spellEnd"/>
          </w:p>
        </w:tc>
        <w:tc>
          <w:tcPr>
            <w:tcW w:w="1188" w:type="dxa"/>
            <w:vAlign w:val="center"/>
          </w:tcPr>
          <w:p w14:paraId="7BEEFCF6" w14:textId="77777777" w:rsidR="00146E33" w:rsidRPr="00EF37DE" w:rsidRDefault="00146E33" w:rsidP="004F4A74">
            <w:pPr>
              <w:pStyle w:val="PhDTabletext"/>
              <w:rPr>
                <w:b/>
                <w:lang w:val="en-US"/>
              </w:rPr>
            </w:pPr>
            <w:r w:rsidRPr="00EF37DE">
              <w:rPr>
                <w:b/>
                <w:lang w:val="en-US"/>
              </w:rPr>
              <w:t>PEEK</w:t>
            </w:r>
          </w:p>
        </w:tc>
        <w:tc>
          <w:tcPr>
            <w:tcW w:w="1188" w:type="dxa"/>
            <w:vAlign w:val="center"/>
          </w:tcPr>
          <w:p w14:paraId="1A6B696C" w14:textId="77777777" w:rsidR="00146E33" w:rsidRPr="00EF37DE" w:rsidRDefault="00146E33" w:rsidP="004F4A74">
            <w:pPr>
              <w:pStyle w:val="PhDTabletext"/>
              <w:rPr>
                <w:b/>
                <w:lang w:val="en-US"/>
              </w:rPr>
            </w:pPr>
            <w:proofErr w:type="spellStart"/>
            <w:r w:rsidRPr="00EF37DE">
              <w:rPr>
                <w:b/>
                <w:lang w:val="en-US"/>
              </w:rPr>
              <w:t>CoCr</w:t>
            </w:r>
            <w:proofErr w:type="spellEnd"/>
          </w:p>
        </w:tc>
      </w:tr>
      <w:tr w:rsidR="00146E33" w14:paraId="143A01D4" w14:textId="77777777" w:rsidTr="00146E33">
        <w:trPr>
          <w:trHeight w:val="870"/>
          <w:jc w:val="center"/>
        </w:trPr>
        <w:tc>
          <w:tcPr>
            <w:tcW w:w="1325" w:type="dxa"/>
            <w:vAlign w:val="center"/>
          </w:tcPr>
          <w:p w14:paraId="227F4699" w14:textId="77777777" w:rsidR="00146E33" w:rsidRPr="00EF37DE" w:rsidRDefault="00146E33" w:rsidP="004F4A74">
            <w:pPr>
              <w:pStyle w:val="PhDTabletext"/>
              <w:rPr>
                <w:b/>
                <w:lang w:val="en-US"/>
              </w:rPr>
            </w:pPr>
            <w:r w:rsidRPr="00EF37DE">
              <w:rPr>
                <w:b/>
                <w:lang w:val="en-US"/>
              </w:rPr>
              <w:t>PPD</w:t>
            </w:r>
            <w:r>
              <w:rPr>
                <w:b/>
                <w:lang w:val="en-US"/>
              </w:rPr>
              <w:t xml:space="preserve"> (mm)</w:t>
            </w:r>
          </w:p>
        </w:tc>
        <w:tc>
          <w:tcPr>
            <w:tcW w:w="1188" w:type="dxa"/>
            <w:vAlign w:val="center"/>
          </w:tcPr>
          <w:p w14:paraId="7D643AB9" w14:textId="77777777" w:rsidR="00146E33" w:rsidRDefault="00146E33" w:rsidP="004F4A74">
            <w:pPr>
              <w:pStyle w:val="PhDTabletext"/>
              <w:rPr>
                <w:lang w:val="en-US"/>
              </w:rPr>
            </w:pPr>
            <w:r>
              <w:rPr>
                <w:lang w:val="en-US"/>
              </w:rPr>
              <w:t>1.4mm (0.4)</w:t>
            </w:r>
          </w:p>
        </w:tc>
        <w:tc>
          <w:tcPr>
            <w:tcW w:w="1147" w:type="dxa"/>
            <w:vAlign w:val="center"/>
          </w:tcPr>
          <w:p w14:paraId="092DBA1B" w14:textId="41542DE0" w:rsidR="00146E33" w:rsidRDefault="00146E33" w:rsidP="004F4A74">
            <w:pPr>
              <w:pStyle w:val="PhDTabletext"/>
              <w:rPr>
                <w:lang w:val="en-US"/>
              </w:rPr>
            </w:pPr>
            <w:r>
              <w:rPr>
                <w:lang w:val="en-US"/>
              </w:rPr>
              <w:t>1.7mm (0.4)</w:t>
            </w:r>
          </w:p>
        </w:tc>
        <w:tc>
          <w:tcPr>
            <w:tcW w:w="1229" w:type="dxa"/>
            <w:vAlign w:val="center"/>
          </w:tcPr>
          <w:p w14:paraId="3A494AB1" w14:textId="77777777" w:rsidR="00146E33" w:rsidRDefault="00146E33" w:rsidP="004F4A74">
            <w:pPr>
              <w:pStyle w:val="PhDTabletext"/>
              <w:rPr>
                <w:lang w:val="en-US"/>
              </w:rPr>
            </w:pPr>
            <w:r>
              <w:rPr>
                <w:lang w:val="en-US"/>
              </w:rPr>
              <w:t>1.4mm (0.4)</w:t>
            </w:r>
          </w:p>
        </w:tc>
        <w:tc>
          <w:tcPr>
            <w:tcW w:w="1188" w:type="dxa"/>
            <w:gridSpan w:val="2"/>
            <w:vAlign w:val="center"/>
          </w:tcPr>
          <w:p w14:paraId="28C33A93" w14:textId="63C23107" w:rsidR="00146E33" w:rsidRDefault="00146E33" w:rsidP="004F4A74">
            <w:pPr>
              <w:pStyle w:val="PhDTabletext"/>
              <w:rPr>
                <w:lang w:val="en-US"/>
              </w:rPr>
            </w:pPr>
            <w:r>
              <w:rPr>
                <w:lang w:val="en-US"/>
              </w:rPr>
              <w:t>1.6mm (0.5)</w:t>
            </w:r>
          </w:p>
        </w:tc>
        <w:tc>
          <w:tcPr>
            <w:tcW w:w="1188" w:type="dxa"/>
            <w:vAlign w:val="center"/>
          </w:tcPr>
          <w:p w14:paraId="64AADDCF" w14:textId="77777777" w:rsidR="00146E33" w:rsidRDefault="00146E33" w:rsidP="004F4A74">
            <w:pPr>
              <w:pStyle w:val="PhDTabletext"/>
              <w:rPr>
                <w:lang w:val="en-US"/>
              </w:rPr>
            </w:pPr>
            <w:r>
              <w:rPr>
                <w:lang w:val="en-US"/>
              </w:rPr>
              <w:t>1.4mm (0.4)</w:t>
            </w:r>
          </w:p>
        </w:tc>
        <w:tc>
          <w:tcPr>
            <w:tcW w:w="1188" w:type="dxa"/>
            <w:vAlign w:val="center"/>
          </w:tcPr>
          <w:p w14:paraId="0A0C4830" w14:textId="42EE25DF" w:rsidR="00146E33" w:rsidRDefault="00146E33" w:rsidP="004F4A74">
            <w:pPr>
              <w:pStyle w:val="PhDTabletext"/>
              <w:rPr>
                <w:lang w:val="en-US"/>
              </w:rPr>
            </w:pPr>
            <w:r>
              <w:rPr>
                <w:lang w:val="en-US"/>
              </w:rPr>
              <w:t>1.5mm (0.4)</w:t>
            </w:r>
          </w:p>
        </w:tc>
      </w:tr>
      <w:tr w:rsidR="00146E33" w14:paraId="09F81FC7" w14:textId="77777777" w:rsidTr="00146E33">
        <w:trPr>
          <w:trHeight w:val="870"/>
          <w:jc w:val="center"/>
        </w:trPr>
        <w:tc>
          <w:tcPr>
            <w:tcW w:w="1325" w:type="dxa"/>
            <w:vAlign w:val="center"/>
          </w:tcPr>
          <w:p w14:paraId="1064D1D3" w14:textId="77777777" w:rsidR="00146E33" w:rsidRPr="00EF37DE" w:rsidRDefault="00146E33" w:rsidP="004F4A74">
            <w:pPr>
              <w:pStyle w:val="PhDTabletext"/>
              <w:rPr>
                <w:b/>
                <w:lang w:val="en-US"/>
              </w:rPr>
            </w:pPr>
            <w:r w:rsidRPr="00EF37DE">
              <w:rPr>
                <w:rFonts w:ascii="MS Gothic" w:eastAsia="MS Gothic"/>
                <w:b/>
                <w:color w:val="000000"/>
              </w:rPr>
              <w:t>≥</w:t>
            </w:r>
            <w:r w:rsidRPr="00EF37DE">
              <w:rPr>
                <w:b/>
                <w:lang w:val="en-US"/>
              </w:rPr>
              <w:t>4mm pocketing</w:t>
            </w:r>
            <w:r>
              <w:rPr>
                <w:b/>
                <w:lang w:val="en-US"/>
              </w:rPr>
              <w:t xml:space="preserve"> (%)</w:t>
            </w:r>
          </w:p>
        </w:tc>
        <w:tc>
          <w:tcPr>
            <w:tcW w:w="1188" w:type="dxa"/>
            <w:vAlign w:val="center"/>
          </w:tcPr>
          <w:p w14:paraId="2C2E7D21" w14:textId="160C73FE" w:rsidR="00146E33" w:rsidRDefault="00156F16" w:rsidP="004F4A74">
            <w:pPr>
              <w:pStyle w:val="PhDTabletext"/>
              <w:rPr>
                <w:lang w:val="en-US"/>
              </w:rPr>
            </w:pPr>
            <w:r>
              <w:rPr>
                <w:lang w:val="en-US"/>
              </w:rPr>
              <w:t>1.5</w:t>
            </w:r>
            <w:r w:rsidR="00146E33">
              <w:rPr>
                <w:lang w:val="en-US"/>
              </w:rPr>
              <w:t>% (2.8)</w:t>
            </w:r>
          </w:p>
        </w:tc>
        <w:tc>
          <w:tcPr>
            <w:tcW w:w="1147" w:type="dxa"/>
            <w:vAlign w:val="center"/>
          </w:tcPr>
          <w:p w14:paraId="0E83137D" w14:textId="0F964AEF" w:rsidR="00146E33" w:rsidRDefault="00156F16" w:rsidP="004F4A74">
            <w:pPr>
              <w:pStyle w:val="PhDTabletext"/>
              <w:rPr>
                <w:lang w:val="en-US"/>
              </w:rPr>
            </w:pPr>
            <w:r>
              <w:rPr>
                <w:lang w:val="en-US"/>
              </w:rPr>
              <w:t>3.4% (4.7</w:t>
            </w:r>
            <w:r w:rsidR="00146E33">
              <w:rPr>
                <w:lang w:val="en-US"/>
              </w:rPr>
              <w:t>)</w:t>
            </w:r>
          </w:p>
        </w:tc>
        <w:tc>
          <w:tcPr>
            <w:tcW w:w="1229" w:type="dxa"/>
            <w:vAlign w:val="center"/>
          </w:tcPr>
          <w:p w14:paraId="558F543D" w14:textId="1B300F6B" w:rsidR="00146E33" w:rsidRDefault="00156F16" w:rsidP="004F4A74">
            <w:pPr>
              <w:pStyle w:val="PhDTabletext"/>
              <w:rPr>
                <w:lang w:val="en-US"/>
              </w:rPr>
            </w:pPr>
            <w:r>
              <w:rPr>
                <w:lang w:val="en-US"/>
              </w:rPr>
              <w:t>1.5% (2.8</w:t>
            </w:r>
            <w:r w:rsidR="00146E33">
              <w:rPr>
                <w:lang w:val="en-US"/>
              </w:rPr>
              <w:t>)</w:t>
            </w:r>
          </w:p>
        </w:tc>
        <w:tc>
          <w:tcPr>
            <w:tcW w:w="1188" w:type="dxa"/>
            <w:gridSpan w:val="2"/>
            <w:vAlign w:val="center"/>
          </w:tcPr>
          <w:p w14:paraId="769F79FB" w14:textId="6A4D4ADF" w:rsidR="00146E33" w:rsidRDefault="00156F16" w:rsidP="004F4A74">
            <w:pPr>
              <w:pStyle w:val="PhDTabletext"/>
              <w:rPr>
                <w:lang w:val="en-US"/>
              </w:rPr>
            </w:pPr>
            <w:r>
              <w:rPr>
                <w:lang w:val="en-US"/>
              </w:rPr>
              <w:t>2.6% (4.9</w:t>
            </w:r>
            <w:r w:rsidR="00146E33">
              <w:rPr>
                <w:lang w:val="en-US"/>
              </w:rPr>
              <w:t>)</w:t>
            </w:r>
          </w:p>
        </w:tc>
        <w:tc>
          <w:tcPr>
            <w:tcW w:w="1188" w:type="dxa"/>
            <w:vAlign w:val="center"/>
          </w:tcPr>
          <w:p w14:paraId="5F177982" w14:textId="3D012E4E" w:rsidR="00146E33" w:rsidRDefault="00156F16" w:rsidP="004F4A74">
            <w:pPr>
              <w:pStyle w:val="PhDTabletext"/>
              <w:rPr>
                <w:lang w:val="en-US"/>
              </w:rPr>
            </w:pPr>
            <w:r>
              <w:rPr>
                <w:lang w:val="en-US"/>
              </w:rPr>
              <w:t>1.4</w:t>
            </w:r>
            <w:r w:rsidR="00146E33">
              <w:rPr>
                <w:lang w:val="en-US"/>
              </w:rPr>
              <w:t>%</w:t>
            </w:r>
            <w:r>
              <w:rPr>
                <w:lang w:val="en-US"/>
              </w:rPr>
              <w:t xml:space="preserve"> (2.8</w:t>
            </w:r>
            <w:r w:rsidR="00146E33">
              <w:rPr>
                <w:lang w:val="en-US"/>
              </w:rPr>
              <w:t>)</w:t>
            </w:r>
          </w:p>
        </w:tc>
        <w:tc>
          <w:tcPr>
            <w:tcW w:w="1188" w:type="dxa"/>
            <w:vAlign w:val="center"/>
          </w:tcPr>
          <w:p w14:paraId="229D5CA6" w14:textId="335BEFC9" w:rsidR="00146E33" w:rsidRDefault="00156F16" w:rsidP="004F4A74">
            <w:pPr>
              <w:pStyle w:val="PhDTabletext"/>
              <w:rPr>
                <w:lang w:val="en-US"/>
              </w:rPr>
            </w:pPr>
            <w:r>
              <w:rPr>
                <w:lang w:val="en-US"/>
              </w:rPr>
              <w:t>1.1% (2.0</w:t>
            </w:r>
            <w:r w:rsidR="00146E33">
              <w:rPr>
                <w:lang w:val="en-US"/>
              </w:rPr>
              <w:t>)</w:t>
            </w:r>
          </w:p>
        </w:tc>
      </w:tr>
      <w:tr w:rsidR="00146E33" w14:paraId="5806848D" w14:textId="77777777" w:rsidTr="00146E33">
        <w:trPr>
          <w:trHeight w:val="870"/>
          <w:jc w:val="center"/>
        </w:trPr>
        <w:tc>
          <w:tcPr>
            <w:tcW w:w="1325" w:type="dxa"/>
            <w:vAlign w:val="center"/>
          </w:tcPr>
          <w:p w14:paraId="0EE7D61C" w14:textId="77777777" w:rsidR="00146E33" w:rsidRPr="00EF37DE" w:rsidRDefault="00146E33" w:rsidP="004F4A74">
            <w:pPr>
              <w:pStyle w:val="PhDTabletext"/>
              <w:rPr>
                <w:b/>
                <w:lang w:val="en-US"/>
              </w:rPr>
            </w:pPr>
            <w:r w:rsidRPr="00EF37DE">
              <w:rPr>
                <w:b/>
                <w:lang w:val="en-US"/>
              </w:rPr>
              <w:t>Bleeding Index</w:t>
            </w:r>
            <w:r>
              <w:rPr>
                <w:b/>
                <w:lang w:val="en-US"/>
              </w:rPr>
              <w:t xml:space="preserve"> (%)</w:t>
            </w:r>
          </w:p>
        </w:tc>
        <w:tc>
          <w:tcPr>
            <w:tcW w:w="1188" w:type="dxa"/>
            <w:vAlign w:val="center"/>
          </w:tcPr>
          <w:p w14:paraId="36FCD39E" w14:textId="52560586" w:rsidR="00146E33" w:rsidRDefault="001C1A82" w:rsidP="004F4A74">
            <w:pPr>
              <w:pStyle w:val="PhDTabletext"/>
              <w:rPr>
                <w:lang w:val="en-US"/>
              </w:rPr>
            </w:pPr>
            <w:r>
              <w:rPr>
                <w:lang w:val="en-US"/>
              </w:rPr>
              <w:t>4.6</w:t>
            </w:r>
            <w:r w:rsidR="00F073EB">
              <w:rPr>
                <w:lang w:val="en-US"/>
              </w:rPr>
              <w:t>% (4.3</w:t>
            </w:r>
            <w:r w:rsidR="00146E33">
              <w:rPr>
                <w:lang w:val="en-US"/>
              </w:rPr>
              <w:t>)</w:t>
            </w:r>
          </w:p>
        </w:tc>
        <w:tc>
          <w:tcPr>
            <w:tcW w:w="1147" w:type="dxa"/>
            <w:vAlign w:val="center"/>
          </w:tcPr>
          <w:p w14:paraId="1C4F1A29" w14:textId="29D5357A" w:rsidR="00146E33" w:rsidRDefault="001C1A82" w:rsidP="004F4A74">
            <w:pPr>
              <w:pStyle w:val="PhDTabletext"/>
              <w:rPr>
                <w:lang w:val="en-US"/>
              </w:rPr>
            </w:pPr>
            <w:r>
              <w:rPr>
                <w:lang w:val="en-US"/>
              </w:rPr>
              <w:t>10.7</w:t>
            </w:r>
            <w:r w:rsidR="00F073EB">
              <w:rPr>
                <w:lang w:val="en-US"/>
              </w:rPr>
              <w:t>% (12.7</w:t>
            </w:r>
            <w:r w:rsidR="00146E33">
              <w:rPr>
                <w:lang w:val="en-US"/>
              </w:rPr>
              <w:t>)</w:t>
            </w:r>
          </w:p>
        </w:tc>
        <w:tc>
          <w:tcPr>
            <w:tcW w:w="1229" w:type="dxa"/>
            <w:vAlign w:val="center"/>
          </w:tcPr>
          <w:p w14:paraId="21AB4E7E" w14:textId="7D57CF97" w:rsidR="00146E33" w:rsidRDefault="00F073EB" w:rsidP="004F4A74">
            <w:pPr>
              <w:pStyle w:val="PhDTabletext"/>
              <w:rPr>
                <w:lang w:val="en-US"/>
              </w:rPr>
            </w:pPr>
            <w:r>
              <w:rPr>
                <w:lang w:val="en-US"/>
              </w:rPr>
              <w:t>5.1% (5.3</w:t>
            </w:r>
            <w:r w:rsidR="00146E33">
              <w:rPr>
                <w:lang w:val="en-US"/>
              </w:rPr>
              <w:t>)</w:t>
            </w:r>
          </w:p>
        </w:tc>
        <w:tc>
          <w:tcPr>
            <w:tcW w:w="1188" w:type="dxa"/>
            <w:gridSpan w:val="2"/>
            <w:vAlign w:val="center"/>
          </w:tcPr>
          <w:p w14:paraId="43EF0912" w14:textId="3DBF961F" w:rsidR="00146E33" w:rsidRDefault="00F073EB" w:rsidP="004F4A74">
            <w:pPr>
              <w:pStyle w:val="PhDTabletext"/>
              <w:rPr>
                <w:lang w:val="en-US"/>
              </w:rPr>
            </w:pPr>
            <w:r>
              <w:rPr>
                <w:lang w:val="en-US"/>
              </w:rPr>
              <w:t>10.7% (19</w:t>
            </w:r>
            <w:r w:rsidR="00146E33">
              <w:rPr>
                <w:lang w:val="en-US"/>
              </w:rPr>
              <w:t>.9)</w:t>
            </w:r>
          </w:p>
        </w:tc>
        <w:tc>
          <w:tcPr>
            <w:tcW w:w="1188" w:type="dxa"/>
            <w:vAlign w:val="center"/>
          </w:tcPr>
          <w:p w14:paraId="443BD473" w14:textId="3581D808" w:rsidR="00146E33" w:rsidRDefault="00F073EB" w:rsidP="004F4A74">
            <w:pPr>
              <w:pStyle w:val="PhDTabletext"/>
              <w:rPr>
                <w:lang w:val="en-US"/>
              </w:rPr>
            </w:pPr>
            <w:r>
              <w:rPr>
                <w:lang w:val="en-US"/>
              </w:rPr>
              <w:t>4.9% (6.1</w:t>
            </w:r>
            <w:r w:rsidR="00146E33">
              <w:rPr>
                <w:lang w:val="en-US"/>
              </w:rPr>
              <w:t>)</w:t>
            </w:r>
          </w:p>
        </w:tc>
        <w:tc>
          <w:tcPr>
            <w:tcW w:w="1188" w:type="dxa"/>
            <w:vAlign w:val="center"/>
          </w:tcPr>
          <w:p w14:paraId="4652229C" w14:textId="1579FE18" w:rsidR="00146E33" w:rsidRDefault="00F073EB" w:rsidP="004F4A74">
            <w:pPr>
              <w:pStyle w:val="PhDTabletext"/>
              <w:rPr>
                <w:lang w:val="en-US"/>
              </w:rPr>
            </w:pPr>
            <w:r>
              <w:rPr>
                <w:lang w:val="en-US"/>
              </w:rPr>
              <w:t>7.8% (11.2</w:t>
            </w:r>
            <w:r w:rsidR="00146E33">
              <w:rPr>
                <w:lang w:val="en-US"/>
              </w:rPr>
              <w:t>)</w:t>
            </w:r>
          </w:p>
        </w:tc>
      </w:tr>
      <w:tr w:rsidR="00146E33" w14:paraId="2ED88252" w14:textId="77777777" w:rsidTr="00146E33">
        <w:trPr>
          <w:trHeight w:val="870"/>
          <w:jc w:val="center"/>
        </w:trPr>
        <w:tc>
          <w:tcPr>
            <w:tcW w:w="1325" w:type="dxa"/>
            <w:vAlign w:val="center"/>
          </w:tcPr>
          <w:p w14:paraId="0D17F2D0" w14:textId="77777777" w:rsidR="00146E33" w:rsidRPr="00EF37DE" w:rsidRDefault="00146E33" w:rsidP="004F4A74">
            <w:pPr>
              <w:pStyle w:val="PhDTabletext"/>
              <w:rPr>
                <w:b/>
                <w:lang w:val="en-US"/>
              </w:rPr>
            </w:pPr>
            <w:r w:rsidRPr="00EF37DE">
              <w:rPr>
                <w:b/>
                <w:lang w:val="en-US"/>
              </w:rPr>
              <w:t>Plaque Index</w:t>
            </w:r>
            <w:r>
              <w:rPr>
                <w:b/>
                <w:lang w:val="en-US"/>
              </w:rPr>
              <w:t xml:space="preserve"> (%)</w:t>
            </w:r>
          </w:p>
        </w:tc>
        <w:tc>
          <w:tcPr>
            <w:tcW w:w="1188" w:type="dxa"/>
            <w:vAlign w:val="center"/>
          </w:tcPr>
          <w:p w14:paraId="39811120" w14:textId="06D48BC6" w:rsidR="00146E33" w:rsidRDefault="003E355E" w:rsidP="004F4A74">
            <w:pPr>
              <w:pStyle w:val="PhDTabletext"/>
              <w:rPr>
                <w:lang w:val="en-US"/>
              </w:rPr>
            </w:pPr>
            <w:r>
              <w:rPr>
                <w:lang w:val="en-US"/>
              </w:rPr>
              <w:t>59.3% (22.9</w:t>
            </w:r>
            <w:r w:rsidR="00146E33">
              <w:rPr>
                <w:lang w:val="en-US"/>
              </w:rPr>
              <w:t>)</w:t>
            </w:r>
          </w:p>
        </w:tc>
        <w:tc>
          <w:tcPr>
            <w:tcW w:w="1147" w:type="dxa"/>
            <w:vAlign w:val="center"/>
          </w:tcPr>
          <w:p w14:paraId="277ADB28" w14:textId="57E09C98" w:rsidR="00146E33" w:rsidRDefault="003E355E" w:rsidP="004F4A74">
            <w:pPr>
              <w:pStyle w:val="PhDTabletext"/>
              <w:rPr>
                <w:lang w:val="en-US"/>
              </w:rPr>
            </w:pPr>
            <w:r>
              <w:rPr>
                <w:lang w:val="en-US"/>
              </w:rPr>
              <w:t>53.5% (22.3</w:t>
            </w:r>
            <w:r w:rsidR="00146E33">
              <w:rPr>
                <w:lang w:val="en-US"/>
              </w:rPr>
              <w:t>)</w:t>
            </w:r>
          </w:p>
        </w:tc>
        <w:tc>
          <w:tcPr>
            <w:tcW w:w="1229" w:type="dxa"/>
            <w:vAlign w:val="center"/>
          </w:tcPr>
          <w:p w14:paraId="2F3661E7" w14:textId="3D314CFD" w:rsidR="00146E33" w:rsidRDefault="003E355E" w:rsidP="004F4A74">
            <w:pPr>
              <w:pStyle w:val="PhDTabletext"/>
              <w:rPr>
                <w:lang w:val="en-US"/>
              </w:rPr>
            </w:pPr>
            <w:r>
              <w:rPr>
                <w:lang w:val="en-US"/>
              </w:rPr>
              <w:t>57.2% (19.6</w:t>
            </w:r>
            <w:r w:rsidR="00146E33">
              <w:rPr>
                <w:lang w:val="en-US"/>
              </w:rPr>
              <w:t>)</w:t>
            </w:r>
          </w:p>
        </w:tc>
        <w:tc>
          <w:tcPr>
            <w:tcW w:w="1188" w:type="dxa"/>
            <w:gridSpan w:val="2"/>
            <w:vAlign w:val="center"/>
          </w:tcPr>
          <w:p w14:paraId="5456A2A0" w14:textId="18D926FA" w:rsidR="00146E33" w:rsidRDefault="003E355E" w:rsidP="004F4A74">
            <w:pPr>
              <w:pStyle w:val="PhDTabletext"/>
              <w:rPr>
                <w:lang w:val="en-US"/>
              </w:rPr>
            </w:pPr>
            <w:r>
              <w:rPr>
                <w:lang w:val="en-US"/>
              </w:rPr>
              <w:t>56.1% (28.8</w:t>
            </w:r>
            <w:r w:rsidR="00146E33">
              <w:rPr>
                <w:lang w:val="en-US"/>
              </w:rPr>
              <w:t>)</w:t>
            </w:r>
          </w:p>
        </w:tc>
        <w:tc>
          <w:tcPr>
            <w:tcW w:w="1188" w:type="dxa"/>
            <w:vAlign w:val="center"/>
          </w:tcPr>
          <w:p w14:paraId="1AA9A773" w14:textId="55EA1FC0" w:rsidR="00146E33" w:rsidRDefault="003E355E" w:rsidP="004F4A74">
            <w:pPr>
              <w:pStyle w:val="PhDTabletext"/>
              <w:rPr>
                <w:lang w:val="en-US"/>
              </w:rPr>
            </w:pPr>
            <w:r>
              <w:rPr>
                <w:lang w:val="en-US"/>
              </w:rPr>
              <w:t>53.</w:t>
            </w:r>
            <w:r w:rsidR="00834D72">
              <w:rPr>
                <w:lang w:val="en-US"/>
              </w:rPr>
              <w:t>6% (23.5</w:t>
            </w:r>
            <w:r w:rsidR="00146E33">
              <w:rPr>
                <w:lang w:val="en-US"/>
              </w:rPr>
              <w:t>)</w:t>
            </w:r>
          </w:p>
        </w:tc>
        <w:tc>
          <w:tcPr>
            <w:tcW w:w="1188" w:type="dxa"/>
            <w:vAlign w:val="center"/>
          </w:tcPr>
          <w:p w14:paraId="798999A7" w14:textId="16A563B3" w:rsidR="00146E33" w:rsidRDefault="00834D72" w:rsidP="004F4A74">
            <w:pPr>
              <w:pStyle w:val="PhDTabletext"/>
              <w:rPr>
                <w:lang w:val="en-US"/>
              </w:rPr>
            </w:pPr>
            <w:r>
              <w:rPr>
                <w:lang w:val="en-US"/>
              </w:rPr>
              <w:t>49.3% (20.4</w:t>
            </w:r>
            <w:r w:rsidR="00146E33">
              <w:rPr>
                <w:lang w:val="en-US"/>
              </w:rPr>
              <w:t>)</w:t>
            </w:r>
          </w:p>
        </w:tc>
      </w:tr>
    </w:tbl>
    <w:p w14:paraId="430C57EF" w14:textId="77777777" w:rsidR="004F4A74" w:rsidRDefault="004F4A74" w:rsidP="004F4A74">
      <w:pPr>
        <w:pStyle w:val="Caption"/>
      </w:pPr>
      <w:bookmarkStart w:id="296" w:name="_Ref373933241"/>
      <w:bookmarkStart w:id="297" w:name="_Ref373933176"/>
      <w:bookmarkStart w:id="298" w:name="_Toc380333242"/>
      <w:r>
        <w:t xml:space="preserve">Table </w:t>
      </w:r>
      <w:fldSimple w:instr=" STYLEREF 1 \s ">
        <w:r w:rsidR="00D02520">
          <w:rPr>
            <w:noProof/>
          </w:rPr>
          <w:t>6</w:t>
        </w:r>
      </w:fldSimple>
      <w:r>
        <w:noBreakHyphen/>
      </w:r>
      <w:fldSimple w:instr=" SEQ Table \* ARABIC \s 1 ">
        <w:r w:rsidR="00D02520">
          <w:rPr>
            <w:noProof/>
          </w:rPr>
          <w:t>3</w:t>
        </w:r>
      </w:fldSimple>
      <w:bookmarkEnd w:id="296"/>
      <w:r>
        <w:t xml:space="preserve"> Summary of periodontal health measures</w:t>
      </w:r>
      <w:bookmarkEnd w:id="297"/>
      <w:bookmarkEnd w:id="298"/>
    </w:p>
    <w:p w14:paraId="59AE076B" w14:textId="69DBD6D8" w:rsidR="00ED6E0B" w:rsidRDefault="00ED6E0B" w:rsidP="00ED6E0B">
      <w:pPr>
        <w:pStyle w:val="Heading4"/>
        <w:rPr>
          <w:lang w:val="en-US"/>
        </w:rPr>
      </w:pPr>
      <w:r>
        <w:rPr>
          <w:lang w:val="en-US"/>
        </w:rPr>
        <w:t>Probing Pocket Depths</w:t>
      </w:r>
    </w:p>
    <w:p w14:paraId="4B9644FD" w14:textId="67B91DE7" w:rsidR="004F4A74" w:rsidRDefault="004F4A74" w:rsidP="004F4A74">
      <w:pPr>
        <w:pStyle w:val="PhDNormalText"/>
        <w:rPr>
          <w:lang w:val="en-US"/>
        </w:rPr>
      </w:pPr>
      <w:r>
        <w:rPr>
          <w:lang w:val="en-US"/>
        </w:rPr>
        <w:fldChar w:fldCharType="begin"/>
      </w:r>
      <w:r>
        <w:rPr>
          <w:lang w:val="en-US"/>
        </w:rPr>
        <w:instrText xml:space="preserve"> REF _Ref373935459 \h </w:instrText>
      </w:r>
      <w:r>
        <w:rPr>
          <w:lang w:val="en-US"/>
        </w:rPr>
      </w:r>
      <w:r>
        <w:rPr>
          <w:lang w:val="en-US"/>
        </w:rPr>
        <w:fldChar w:fldCharType="separate"/>
      </w:r>
      <w:r w:rsidR="00D02520">
        <w:t xml:space="preserve">Figure </w:t>
      </w:r>
      <w:r w:rsidR="00D02520">
        <w:rPr>
          <w:noProof/>
        </w:rPr>
        <w:t>6</w:t>
      </w:r>
      <w:r w:rsidR="00D02520">
        <w:t>–</w:t>
      </w:r>
      <w:r w:rsidR="00D02520">
        <w:rPr>
          <w:noProof/>
        </w:rPr>
        <w:t>13</w:t>
      </w:r>
      <w:r>
        <w:rPr>
          <w:lang w:val="en-US"/>
        </w:rPr>
        <w:fldChar w:fldCharType="end"/>
      </w:r>
      <w:r>
        <w:rPr>
          <w:lang w:val="en-US"/>
        </w:rPr>
        <w:t xml:space="preserve"> show</w:t>
      </w:r>
      <w:r w:rsidR="009A7098">
        <w:rPr>
          <w:lang w:val="en-US"/>
        </w:rPr>
        <w:t>s the changes in PPD scores from four-weeks to one-</w:t>
      </w:r>
      <w:r>
        <w:rPr>
          <w:lang w:val="en-US"/>
        </w:rPr>
        <w:t xml:space="preserve">year follow-up. There was </w:t>
      </w:r>
      <w:r w:rsidR="002F54C0">
        <w:rPr>
          <w:lang w:val="en-US"/>
        </w:rPr>
        <w:t xml:space="preserve">no </w:t>
      </w:r>
      <w:r>
        <w:rPr>
          <w:lang w:val="en-US"/>
        </w:rPr>
        <w:t>significant change in PPD</w:t>
      </w:r>
      <w:r w:rsidR="002F54C0">
        <w:rPr>
          <w:lang w:val="en-US"/>
        </w:rPr>
        <w:t xml:space="preserve"> over time (</w:t>
      </w:r>
      <w:proofErr w:type="gramStart"/>
      <w:r w:rsidR="002F54C0">
        <w:rPr>
          <w:lang w:val="en-US"/>
        </w:rPr>
        <w:t>F(</w:t>
      </w:r>
      <w:proofErr w:type="gramEnd"/>
      <w:r w:rsidR="002F54C0">
        <w:rPr>
          <w:lang w:val="en-US"/>
        </w:rPr>
        <w:t xml:space="preserve">2)=2.909, p=0.065), and nor did either material </w:t>
      </w:r>
      <w:r>
        <w:rPr>
          <w:lang w:val="en-US"/>
        </w:rPr>
        <w:t>sig</w:t>
      </w:r>
      <w:r w:rsidR="002F54C0">
        <w:rPr>
          <w:lang w:val="en-US"/>
        </w:rPr>
        <w:t>nificantly effect PPD (F(2)=3.225, p=0.049</w:t>
      </w:r>
      <w:r>
        <w:rPr>
          <w:lang w:val="en-US"/>
        </w:rPr>
        <w:t>).</w:t>
      </w:r>
    </w:p>
    <w:p w14:paraId="5EE17D98" w14:textId="643A1C51" w:rsidR="004F4A74" w:rsidRPr="00845FD4" w:rsidRDefault="00ED6E0B" w:rsidP="00ED6E0B">
      <w:pPr>
        <w:pStyle w:val="PhDFigure"/>
      </w:pPr>
      <w:r>
        <w:rPr>
          <w:noProof/>
        </w:rPr>
        <w:lastRenderedPageBreak/>
        <w:drawing>
          <wp:inline distT="0" distB="0" distL="0" distR="0" wp14:anchorId="2ADC70DA" wp14:editId="43667648">
            <wp:extent cx="5282019" cy="4624754"/>
            <wp:effectExtent l="0" t="0" r="1270" b="0"/>
            <wp:docPr id="6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7">
                      <a:extLst>
                        <a:ext uri="{28A0092B-C50C-407E-A947-70E740481C1C}">
                          <a14:useLocalDpi xmlns:a14="http://schemas.microsoft.com/office/drawing/2010/main" val="0"/>
                        </a:ext>
                      </a:extLst>
                    </a:blip>
                    <a:srcRect r="10244" b="1954"/>
                    <a:stretch/>
                  </pic:blipFill>
                  <pic:spPr bwMode="auto">
                    <a:xfrm>
                      <a:off x="0" y="0"/>
                      <a:ext cx="5282976" cy="4625592"/>
                    </a:xfrm>
                    <a:prstGeom prst="rect">
                      <a:avLst/>
                    </a:prstGeom>
                    <a:noFill/>
                    <a:ln>
                      <a:noFill/>
                    </a:ln>
                    <a:extLst>
                      <a:ext uri="{53640926-AAD7-44d8-BBD7-CCE9431645EC}">
                        <a14:shadowObscured xmlns:a14="http://schemas.microsoft.com/office/drawing/2010/main"/>
                      </a:ext>
                    </a:extLst>
                  </pic:spPr>
                </pic:pic>
              </a:graphicData>
            </a:graphic>
          </wp:inline>
        </w:drawing>
      </w:r>
    </w:p>
    <w:p w14:paraId="0B9C0857" w14:textId="48427C93" w:rsidR="004F4A74" w:rsidRDefault="004F4A74" w:rsidP="004F4A74">
      <w:pPr>
        <w:pStyle w:val="Caption"/>
      </w:pPr>
      <w:bookmarkStart w:id="299" w:name="_Ref373935459"/>
      <w:bookmarkStart w:id="300" w:name="_Toc380333211"/>
      <w:r>
        <w:t xml:space="preserve">Figure </w:t>
      </w:r>
      <w:fldSimple w:instr=" STYLEREF 1 \s ">
        <w:r w:rsidR="00D02520">
          <w:rPr>
            <w:noProof/>
          </w:rPr>
          <w:t>6</w:t>
        </w:r>
      </w:fldSimple>
      <w:r>
        <w:t>–</w:t>
      </w:r>
      <w:fldSimple w:instr=" SEQ Figure \* ARABIC \s 1 ">
        <w:r w:rsidR="00D02520">
          <w:rPr>
            <w:noProof/>
          </w:rPr>
          <w:t>13</w:t>
        </w:r>
      </w:fldSimple>
      <w:bookmarkEnd w:id="299"/>
      <w:r w:rsidR="009A7098">
        <w:t xml:space="preserve"> PPD (mm) Four-weeks to</w:t>
      </w:r>
      <w:r>
        <w:t xml:space="preserve"> one-year</w:t>
      </w:r>
      <w:bookmarkEnd w:id="300"/>
    </w:p>
    <w:p w14:paraId="0FF64087" w14:textId="77777777" w:rsidR="00ED6E0B" w:rsidRDefault="00ED6E0B">
      <w:pPr>
        <w:spacing w:after="200" w:line="276" w:lineRule="auto"/>
        <w:rPr>
          <w:rFonts w:ascii="Arial" w:hAnsi="Arial"/>
          <w:lang w:val="en-US"/>
        </w:rPr>
      </w:pPr>
      <w:r>
        <w:rPr>
          <w:lang w:val="en-US"/>
        </w:rPr>
        <w:br w:type="page"/>
      </w:r>
    </w:p>
    <w:p w14:paraId="25678CCB" w14:textId="54498D68" w:rsidR="001C1A82" w:rsidRDefault="001C1A82" w:rsidP="001C1A82">
      <w:pPr>
        <w:pStyle w:val="Heading4"/>
        <w:rPr>
          <w:lang w:val="en-US"/>
        </w:rPr>
      </w:pPr>
      <w:r>
        <w:rPr>
          <w:lang w:val="en-US"/>
        </w:rPr>
        <w:lastRenderedPageBreak/>
        <w:t>Percentage of pockets ≥4mm depth</w:t>
      </w:r>
    </w:p>
    <w:p w14:paraId="7BB6F432" w14:textId="75804A53" w:rsidR="004F4A74" w:rsidRPr="00095B2F" w:rsidRDefault="004F4A74" w:rsidP="00095B2F">
      <w:pPr>
        <w:pStyle w:val="PhDNormalText"/>
      </w:pPr>
      <w:r>
        <w:rPr>
          <w:lang w:val="en-US"/>
        </w:rPr>
        <w:fldChar w:fldCharType="begin"/>
      </w:r>
      <w:r>
        <w:rPr>
          <w:lang w:val="en-US"/>
        </w:rPr>
        <w:instrText xml:space="preserve"> REF _Ref373935472 \h </w:instrText>
      </w:r>
      <w:r>
        <w:rPr>
          <w:lang w:val="en-US"/>
        </w:rPr>
      </w:r>
      <w:r>
        <w:rPr>
          <w:lang w:val="en-US"/>
        </w:rPr>
        <w:fldChar w:fldCharType="separate"/>
      </w:r>
      <w:r w:rsidR="00D02520">
        <w:t xml:space="preserve">Figure </w:t>
      </w:r>
      <w:r w:rsidR="00D02520">
        <w:rPr>
          <w:noProof/>
        </w:rPr>
        <w:t>6</w:t>
      </w:r>
      <w:r w:rsidR="00D02520">
        <w:t>–</w:t>
      </w:r>
      <w:r w:rsidR="00D02520">
        <w:rPr>
          <w:noProof/>
        </w:rPr>
        <w:t>14</w:t>
      </w:r>
      <w:r>
        <w:rPr>
          <w:lang w:val="en-US"/>
        </w:rPr>
        <w:fldChar w:fldCharType="end"/>
      </w:r>
      <w:r w:rsidR="009A7098">
        <w:rPr>
          <w:lang w:val="en-US"/>
        </w:rPr>
        <w:t xml:space="preserve"> shows the changes in %≥4mm from four-weeks to one</w:t>
      </w:r>
      <w:r>
        <w:rPr>
          <w:lang w:val="en-US"/>
        </w:rPr>
        <w:t>-year</w:t>
      </w:r>
      <w:r w:rsidR="00095B2F">
        <w:rPr>
          <w:lang w:val="en-US"/>
        </w:rPr>
        <w:t xml:space="preserve"> follow-up. Neither time (</w:t>
      </w:r>
      <w:proofErr w:type="gramStart"/>
      <w:r w:rsidR="00095B2F">
        <w:rPr>
          <w:lang w:val="en-US"/>
        </w:rPr>
        <w:t>F(</w:t>
      </w:r>
      <w:proofErr w:type="gramEnd"/>
      <w:r w:rsidR="00095B2F">
        <w:rPr>
          <w:lang w:val="en-US"/>
        </w:rPr>
        <w:t>2)=1</w:t>
      </w:r>
      <w:r>
        <w:rPr>
          <w:lang w:val="en-US"/>
        </w:rPr>
        <w:t>.7</w:t>
      </w:r>
      <w:r w:rsidR="00095B2F">
        <w:rPr>
          <w:lang w:val="en-US"/>
        </w:rPr>
        <w:t>0</w:t>
      </w:r>
      <w:r>
        <w:rPr>
          <w:lang w:val="en-US"/>
        </w:rPr>
        <w:t>1, p=</w:t>
      </w:r>
      <w:r w:rsidR="00095B2F">
        <w:rPr>
          <w:lang w:val="en-US"/>
        </w:rPr>
        <w:t>0.194) nor material (F(2)=1.398, p=0.257</w:t>
      </w:r>
      <w:r>
        <w:rPr>
          <w:lang w:val="en-US"/>
        </w:rPr>
        <w:t>), had a significant effect on %≥4mm.</w:t>
      </w:r>
    </w:p>
    <w:p w14:paraId="34C319D3" w14:textId="0CF37440" w:rsidR="004F4A74" w:rsidRDefault="001C1A82" w:rsidP="001C1A82">
      <w:pPr>
        <w:pStyle w:val="PhDFigure"/>
      </w:pPr>
      <w:r>
        <w:rPr>
          <w:noProof/>
        </w:rPr>
        <w:drawing>
          <wp:inline distT="0" distB="0" distL="0" distR="0" wp14:anchorId="73FF4019" wp14:editId="090524F5">
            <wp:extent cx="5222040" cy="4600917"/>
            <wp:effectExtent l="0" t="0" r="10795" b="0"/>
            <wp:docPr id="6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8">
                      <a:extLst>
                        <a:ext uri="{28A0092B-C50C-407E-A947-70E740481C1C}">
                          <a14:useLocalDpi xmlns:a14="http://schemas.microsoft.com/office/drawing/2010/main" val="0"/>
                        </a:ext>
                      </a:extLst>
                    </a:blip>
                    <a:srcRect r="10806" b="1957"/>
                    <a:stretch/>
                  </pic:blipFill>
                  <pic:spPr bwMode="auto">
                    <a:xfrm>
                      <a:off x="0" y="0"/>
                      <a:ext cx="5222475" cy="4601301"/>
                    </a:xfrm>
                    <a:prstGeom prst="rect">
                      <a:avLst/>
                    </a:prstGeom>
                    <a:noFill/>
                    <a:ln>
                      <a:noFill/>
                    </a:ln>
                    <a:extLst>
                      <a:ext uri="{53640926-AAD7-44d8-BBD7-CCE9431645EC}">
                        <a14:shadowObscured xmlns:a14="http://schemas.microsoft.com/office/drawing/2010/main"/>
                      </a:ext>
                    </a:extLst>
                  </pic:spPr>
                </pic:pic>
              </a:graphicData>
            </a:graphic>
          </wp:inline>
        </w:drawing>
      </w:r>
    </w:p>
    <w:p w14:paraId="3BC290A4" w14:textId="6454ECD8" w:rsidR="004F4A74" w:rsidRDefault="004F4A74" w:rsidP="004F4A74">
      <w:pPr>
        <w:pStyle w:val="Caption"/>
      </w:pPr>
      <w:bookmarkStart w:id="301" w:name="_Ref373935472"/>
      <w:bookmarkStart w:id="302" w:name="_Toc380333212"/>
      <w:r>
        <w:t xml:space="preserve">Figure </w:t>
      </w:r>
      <w:fldSimple w:instr=" STYLEREF 1 \s ">
        <w:r w:rsidR="00D02520">
          <w:rPr>
            <w:noProof/>
          </w:rPr>
          <w:t>6</w:t>
        </w:r>
      </w:fldSimple>
      <w:r>
        <w:t>–</w:t>
      </w:r>
      <w:fldSimple w:instr=" SEQ Figure \* ARABIC \s 1 ">
        <w:r w:rsidR="00D02520">
          <w:rPr>
            <w:noProof/>
          </w:rPr>
          <w:t>14</w:t>
        </w:r>
      </w:fldSimple>
      <w:bookmarkEnd w:id="301"/>
      <w:r>
        <w:t xml:space="preserve"> %≥4mm </w:t>
      </w:r>
      <w:r w:rsidR="009A7098">
        <w:t xml:space="preserve">Four-weeks to </w:t>
      </w:r>
      <w:r>
        <w:t>one-year</w:t>
      </w:r>
      <w:bookmarkEnd w:id="302"/>
    </w:p>
    <w:p w14:paraId="5E0D47ED" w14:textId="77777777" w:rsidR="001C1A82" w:rsidRDefault="001C1A82">
      <w:pPr>
        <w:spacing w:after="200" w:line="276" w:lineRule="auto"/>
        <w:rPr>
          <w:rFonts w:ascii="Arial" w:hAnsi="Arial"/>
          <w:lang w:val="en-US"/>
        </w:rPr>
      </w:pPr>
      <w:r>
        <w:rPr>
          <w:lang w:val="en-US"/>
        </w:rPr>
        <w:br w:type="page"/>
      </w:r>
    </w:p>
    <w:p w14:paraId="3E8D4902" w14:textId="4D369982" w:rsidR="001C1A82" w:rsidRDefault="001C1A82" w:rsidP="001C1A82">
      <w:pPr>
        <w:pStyle w:val="Heading4"/>
        <w:rPr>
          <w:lang w:val="en-US"/>
        </w:rPr>
      </w:pPr>
      <w:r>
        <w:rPr>
          <w:lang w:val="en-US"/>
        </w:rPr>
        <w:lastRenderedPageBreak/>
        <w:t>Bleeding Index</w:t>
      </w:r>
    </w:p>
    <w:p w14:paraId="063ADA12" w14:textId="7B490F90" w:rsidR="004F4A74" w:rsidRPr="001C1A82" w:rsidRDefault="004F4A74" w:rsidP="001C1A82">
      <w:pPr>
        <w:pStyle w:val="PhDNormalText"/>
      </w:pPr>
      <w:r>
        <w:rPr>
          <w:lang w:val="en-US"/>
        </w:rPr>
        <w:fldChar w:fldCharType="begin"/>
      </w:r>
      <w:r>
        <w:rPr>
          <w:lang w:val="en-US"/>
        </w:rPr>
        <w:instrText xml:space="preserve"> REF _Ref373935483 \h </w:instrText>
      </w:r>
      <w:r>
        <w:rPr>
          <w:lang w:val="en-US"/>
        </w:rPr>
      </w:r>
      <w:r>
        <w:rPr>
          <w:lang w:val="en-US"/>
        </w:rPr>
        <w:fldChar w:fldCharType="separate"/>
      </w:r>
      <w:r w:rsidR="00D02520">
        <w:t xml:space="preserve">Figure </w:t>
      </w:r>
      <w:r w:rsidR="00D02520">
        <w:rPr>
          <w:noProof/>
        </w:rPr>
        <w:t>6</w:t>
      </w:r>
      <w:r w:rsidR="00D02520">
        <w:t>–</w:t>
      </w:r>
      <w:r w:rsidR="00D02520">
        <w:rPr>
          <w:noProof/>
        </w:rPr>
        <w:t>15</w:t>
      </w:r>
      <w:r>
        <w:rPr>
          <w:lang w:val="en-US"/>
        </w:rPr>
        <w:fldChar w:fldCharType="end"/>
      </w:r>
      <w:r>
        <w:rPr>
          <w:lang w:val="en-US"/>
        </w:rPr>
        <w:t xml:space="preserve"> shows changes in BI </w:t>
      </w:r>
      <w:r w:rsidR="000E401D">
        <w:rPr>
          <w:lang w:val="en-US"/>
        </w:rPr>
        <w:t>from four-weeks to one</w:t>
      </w:r>
      <w:r>
        <w:rPr>
          <w:lang w:val="en-US"/>
        </w:rPr>
        <w:t>-year fo</w:t>
      </w:r>
      <w:r w:rsidR="00F073EB">
        <w:rPr>
          <w:lang w:val="en-US"/>
        </w:rPr>
        <w:t>llow-up. Neither time (</w:t>
      </w:r>
      <w:proofErr w:type="gramStart"/>
      <w:r w:rsidR="00F073EB">
        <w:rPr>
          <w:lang w:val="en-US"/>
        </w:rPr>
        <w:t>F(</w:t>
      </w:r>
      <w:proofErr w:type="gramEnd"/>
      <w:r w:rsidR="00F073EB">
        <w:rPr>
          <w:lang w:val="en-US"/>
        </w:rPr>
        <w:t>2)=0.518</w:t>
      </w:r>
      <w:r>
        <w:rPr>
          <w:lang w:val="en-US"/>
        </w:rPr>
        <w:t>, p=0.</w:t>
      </w:r>
      <w:r w:rsidR="00F073EB">
        <w:rPr>
          <w:lang w:val="en-US"/>
        </w:rPr>
        <w:t>599) nor material (F(2)=0.594</w:t>
      </w:r>
      <w:r>
        <w:rPr>
          <w:lang w:val="en-US"/>
        </w:rPr>
        <w:t>, p=0.</w:t>
      </w:r>
      <w:r w:rsidR="00F073EB">
        <w:rPr>
          <w:lang w:val="en-US"/>
        </w:rPr>
        <w:t>556</w:t>
      </w:r>
      <w:r>
        <w:rPr>
          <w:lang w:val="en-US"/>
        </w:rPr>
        <w:t>) had a</w:t>
      </w:r>
      <w:r w:rsidR="000E401D">
        <w:rPr>
          <w:lang w:val="en-US"/>
        </w:rPr>
        <w:t xml:space="preserve"> significant effect on BI over one</w:t>
      </w:r>
      <w:r>
        <w:rPr>
          <w:lang w:val="en-US"/>
        </w:rPr>
        <w:t>-year follow-up.</w:t>
      </w:r>
    </w:p>
    <w:p w14:paraId="1ACC8BBB" w14:textId="6CBE5E0B" w:rsidR="004F4A74" w:rsidRDefault="000E2DDA" w:rsidP="000E2DDA">
      <w:pPr>
        <w:pStyle w:val="PhDFigure"/>
      </w:pPr>
      <w:r>
        <w:rPr>
          <w:noProof/>
        </w:rPr>
        <w:drawing>
          <wp:inline distT="0" distB="0" distL="0" distR="0" wp14:anchorId="4461C23E" wp14:editId="4DDB61CE">
            <wp:extent cx="5255797" cy="4676771"/>
            <wp:effectExtent l="0" t="0" r="2540" b="0"/>
            <wp:docPr id="7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9">
                      <a:extLst>
                        <a:ext uri="{28A0092B-C50C-407E-A947-70E740481C1C}">
                          <a14:useLocalDpi xmlns:a14="http://schemas.microsoft.com/office/drawing/2010/main" val="0"/>
                        </a:ext>
                      </a:extLst>
                    </a:blip>
                    <a:srcRect t="980" r="10806"/>
                    <a:stretch/>
                  </pic:blipFill>
                  <pic:spPr bwMode="auto">
                    <a:xfrm>
                      <a:off x="0" y="0"/>
                      <a:ext cx="5256135" cy="4677072"/>
                    </a:xfrm>
                    <a:prstGeom prst="rect">
                      <a:avLst/>
                    </a:prstGeom>
                    <a:noFill/>
                    <a:ln>
                      <a:noFill/>
                    </a:ln>
                    <a:extLst>
                      <a:ext uri="{53640926-AAD7-44d8-BBD7-CCE9431645EC}">
                        <a14:shadowObscured xmlns:a14="http://schemas.microsoft.com/office/drawing/2010/main"/>
                      </a:ext>
                    </a:extLst>
                  </pic:spPr>
                </pic:pic>
              </a:graphicData>
            </a:graphic>
          </wp:inline>
        </w:drawing>
      </w:r>
    </w:p>
    <w:p w14:paraId="34193856" w14:textId="0F406A60" w:rsidR="004F4A74" w:rsidRDefault="004F4A74" w:rsidP="004F4A74">
      <w:pPr>
        <w:pStyle w:val="Caption"/>
      </w:pPr>
      <w:bookmarkStart w:id="303" w:name="_Ref373935483"/>
      <w:bookmarkStart w:id="304" w:name="_Toc380333213"/>
      <w:r>
        <w:t xml:space="preserve">Figure </w:t>
      </w:r>
      <w:fldSimple w:instr=" STYLEREF 1 \s ">
        <w:r w:rsidR="00D02520">
          <w:rPr>
            <w:noProof/>
          </w:rPr>
          <w:t>6</w:t>
        </w:r>
      </w:fldSimple>
      <w:r>
        <w:t>–</w:t>
      </w:r>
      <w:r w:rsidR="0037531D">
        <w:fldChar w:fldCharType="begin"/>
      </w:r>
      <w:r w:rsidR="0037531D">
        <w:instrText xml:space="preserve"> SEQ Figure \* ARABIC \s 1 </w:instrText>
      </w:r>
      <w:r w:rsidR="0037531D">
        <w:fldChar w:fldCharType="separate"/>
      </w:r>
      <w:proofErr w:type="gramStart"/>
      <w:r w:rsidR="00D02520">
        <w:rPr>
          <w:noProof/>
        </w:rPr>
        <w:t>15</w:t>
      </w:r>
      <w:r w:rsidR="0037531D">
        <w:rPr>
          <w:noProof/>
        </w:rPr>
        <w:fldChar w:fldCharType="end"/>
      </w:r>
      <w:bookmarkEnd w:id="303"/>
      <w:r>
        <w:t xml:space="preserve"> Bleeding</w:t>
      </w:r>
      <w:proofErr w:type="gramEnd"/>
      <w:r>
        <w:t xml:space="preserve"> index (%)</w:t>
      </w:r>
      <w:r w:rsidR="000E401D">
        <w:t xml:space="preserve"> Four-weeks to </w:t>
      </w:r>
      <w:r>
        <w:t>one-year</w:t>
      </w:r>
      <w:bookmarkEnd w:id="304"/>
    </w:p>
    <w:p w14:paraId="27FD33E7" w14:textId="77777777" w:rsidR="000E2DDA" w:rsidRDefault="000E2DDA">
      <w:pPr>
        <w:spacing w:after="200" w:line="276" w:lineRule="auto"/>
        <w:rPr>
          <w:rFonts w:ascii="Arial" w:hAnsi="Arial"/>
          <w:lang w:val="en-US"/>
        </w:rPr>
      </w:pPr>
      <w:r>
        <w:rPr>
          <w:lang w:val="en-US"/>
        </w:rPr>
        <w:br w:type="page"/>
      </w:r>
    </w:p>
    <w:p w14:paraId="37BCDC37" w14:textId="77777777" w:rsidR="000E2DDA" w:rsidRDefault="000E2DDA" w:rsidP="003E355E">
      <w:pPr>
        <w:pStyle w:val="Heading4"/>
        <w:rPr>
          <w:lang w:val="en-US"/>
        </w:rPr>
      </w:pPr>
      <w:r>
        <w:rPr>
          <w:lang w:val="en-US"/>
        </w:rPr>
        <w:lastRenderedPageBreak/>
        <w:t>Plaque Index</w:t>
      </w:r>
    </w:p>
    <w:p w14:paraId="469305F2" w14:textId="26364E3F" w:rsidR="004F4A74" w:rsidRDefault="004F4A74" w:rsidP="004F4A74">
      <w:pPr>
        <w:pStyle w:val="PhDNormalText"/>
      </w:pPr>
      <w:r>
        <w:rPr>
          <w:lang w:val="en-US"/>
        </w:rPr>
        <w:fldChar w:fldCharType="begin"/>
      </w:r>
      <w:r>
        <w:rPr>
          <w:lang w:val="en-US"/>
        </w:rPr>
        <w:instrText xml:space="preserve"> REF _Ref373935500 \h </w:instrText>
      </w:r>
      <w:r>
        <w:rPr>
          <w:lang w:val="en-US"/>
        </w:rPr>
      </w:r>
      <w:r>
        <w:rPr>
          <w:lang w:val="en-US"/>
        </w:rPr>
        <w:fldChar w:fldCharType="separate"/>
      </w:r>
      <w:r w:rsidR="00D02520">
        <w:t xml:space="preserve">Figure </w:t>
      </w:r>
      <w:r w:rsidR="00D02520">
        <w:rPr>
          <w:noProof/>
        </w:rPr>
        <w:t>6</w:t>
      </w:r>
      <w:r w:rsidR="00D02520">
        <w:t>–</w:t>
      </w:r>
      <w:r w:rsidR="00D02520">
        <w:rPr>
          <w:noProof/>
        </w:rPr>
        <w:t>16</w:t>
      </w:r>
      <w:r>
        <w:rPr>
          <w:lang w:val="en-US"/>
        </w:rPr>
        <w:fldChar w:fldCharType="end"/>
      </w:r>
      <w:r>
        <w:rPr>
          <w:lang w:val="en-US"/>
        </w:rPr>
        <w:t xml:space="preserve"> shows changes in PI </w:t>
      </w:r>
      <w:r w:rsidR="000E401D">
        <w:rPr>
          <w:lang w:val="en-US"/>
        </w:rPr>
        <w:t>from four-weeks to one</w:t>
      </w:r>
      <w:r>
        <w:rPr>
          <w:lang w:val="en-US"/>
        </w:rPr>
        <w:t>-year of follow-u</w:t>
      </w:r>
      <w:r w:rsidR="00834D72">
        <w:rPr>
          <w:lang w:val="en-US"/>
        </w:rPr>
        <w:t>p. Again neither time (</w:t>
      </w:r>
      <w:proofErr w:type="gramStart"/>
      <w:r w:rsidR="00834D72">
        <w:rPr>
          <w:lang w:val="en-US"/>
        </w:rPr>
        <w:t>F(</w:t>
      </w:r>
      <w:proofErr w:type="gramEnd"/>
      <w:r w:rsidR="00834D72">
        <w:rPr>
          <w:lang w:val="en-US"/>
        </w:rPr>
        <w:t>2)=1.25, p=0.297) nor material (F(2)=0.21, p=0.811</w:t>
      </w:r>
      <w:r>
        <w:rPr>
          <w:lang w:val="en-US"/>
        </w:rPr>
        <w:t>) had a significant impact on PI.</w:t>
      </w:r>
    </w:p>
    <w:p w14:paraId="1157F26E" w14:textId="7678DD97" w:rsidR="004F4A74" w:rsidRPr="007D7367" w:rsidRDefault="007A3FB3" w:rsidP="007A3FB3">
      <w:pPr>
        <w:pStyle w:val="PhDFigure"/>
      </w:pPr>
      <w:r>
        <w:rPr>
          <w:noProof/>
        </w:rPr>
        <w:drawing>
          <wp:inline distT="0" distB="0" distL="0" distR="0" wp14:anchorId="2285268A" wp14:editId="087F7727">
            <wp:extent cx="5141497" cy="4563927"/>
            <wp:effectExtent l="0" t="0" r="0" b="8255"/>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0">
                      <a:extLst>
                        <a:ext uri="{28A0092B-C50C-407E-A947-70E740481C1C}">
                          <a14:useLocalDpi xmlns:a14="http://schemas.microsoft.com/office/drawing/2010/main" val="0"/>
                        </a:ext>
                      </a:extLst>
                    </a:blip>
                    <a:srcRect r="10806" b="1221"/>
                    <a:stretch/>
                  </pic:blipFill>
                  <pic:spPr bwMode="auto">
                    <a:xfrm>
                      <a:off x="0" y="0"/>
                      <a:ext cx="5141827" cy="4564220"/>
                    </a:xfrm>
                    <a:prstGeom prst="rect">
                      <a:avLst/>
                    </a:prstGeom>
                    <a:noFill/>
                    <a:ln>
                      <a:noFill/>
                    </a:ln>
                    <a:extLst>
                      <a:ext uri="{53640926-AAD7-44d8-BBD7-CCE9431645EC}">
                        <a14:shadowObscured xmlns:a14="http://schemas.microsoft.com/office/drawing/2010/main"/>
                      </a:ext>
                    </a:extLst>
                  </pic:spPr>
                </pic:pic>
              </a:graphicData>
            </a:graphic>
          </wp:inline>
        </w:drawing>
      </w:r>
    </w:p>
    <w:p w14:paraId="75FC0D72" w14:textId="26C4D5B4" w:rsidR="004F4A74" w:rsidRDefault="004F4A74" w:rsidP="004F4A74">
      <w:pPr>
        <w:pStyle w:val="Caption"/>
      </w:pPr>
      <w:bookmarkStart w:id="305" w:name="_Ref373935500"/>
      <w:bookmarkStart w:id="306" w:name="_Toc380333214"/>
      <w:r>
        <w:t xml:space="preserve">Figure </w:t>
      </w:r>
      <w:fldSimple w:instr=" STYLEREF 1 \s ">
        <w:r w:rsidR="00D02520">
          <w:rPr>
            <w:noProof/>
          </w:rPr>
          <w:t>6</w:t>
        </w:r>
      </w:fldSimple>
      <w:r>
        <w:t>–</w:t>
      </w:r>
      <w:fldSimple w:instr=" SEQ Figure \* ARABIC \s 1 ">
        <w:r w:rsidR="00D02520">
          <w:rPr>
            <w:noProof/>
          </w:rPr>
          <w:t>16</w:t>
        </w:r>
      </w:fldSimple>
      <w:bookmarkEnd w:id="305"/>
      <w:r>
        <w:t xml:space="preserve"> Plaque index (%)</w:t>
      </w:r>
      <w:r w:rsidR="000E401D">
        <w:t xml:space="preserve"> Four-weeks to</w:t>
      </w:r>
      <w:r>
        <w:t xml:space="preserve"> one-year</w:t>
      </w:r>
      <w:bookmarkEnd w:id="306"/>
    </w:p>
    <w:p w14:paraId="15D9E1F8" w14:textId="62BEA129" w:rsidR="007A3FB3" w:rsidRDefault="007A3FB3" w:rsidP="007A3FB3">
      <w:pPr>
        <w:pStyle w:val="Heading4"/>
      </w:pPr>
      <w:r>
        <w:t>Mobility</w:t>
      </w:r>
    </w:p>
    <w:p w14:paraId="619CC40D" w14:textId="77777777" w:rsidR="004F4A74" w:rsidRPr="00CA5F25" w:rsidRDefault="004F4A74" w:rsidP="004F4A74">
      <w:pPr>
        <w:pStyle w:val="PhDNormalText"/>
      </w:pPr>
      <w:r>
        <w:t xml:space="preserve">There were no differences in median mobility score at 4-weeks </w:t>
      </w:r>
      <w:r w:rsidRPr="00510860">
        <w:t>(</w:t>
      </w:r>
      <w:proofErr w:type="gramStart"/>
      <w:r w:rsidRPr="00510860">
        <w:t>χ</w:t>
      </w:r>
      <w:r w:rsidRPr="00510860">
        <w:rPr>
          <w:vertAlign w:val="superscript"/>
        </w:rPr>
        <w:t>2</w:t>
      </w:r>
      <w:r>
        <w:t>(</w:t>
      </w:r>
      <w:proofErr w:type="gramEnd"/>
      <w:r>
        <w:t>1</w:t>
      </w:r>
      <w:r w:rsidRPr="00510860">
        <w:t>)=</w:t>
      </w:r>
      <w:r>
        <w:t>0.43, p=0.425)</w:t>
      </w:r>
      <w:r w:rsidRPr="00510860">
        <w:t>,</w:t>
      </w:r>
      <w:r>
        <w:t xml:space="preserve"> 6-months </w:t>
      </w:r>
      <w:r>
        <w:rPr>
          <w:lang w:val="en-US"/>
        </w:rPr>
        <w:t>(</w:t>
      </w:r>
      <w:r w:rsidRPr="00510860">
        <w:t>χ</w:t>
      </w:r>
      <w:r w:rsidRPr="00510860">
        <w:rPr>
          <w:vertAlign w:val="superscript"/>
        </w:rPr>
        <w:t>2</w:t>
      </w:r>
      <w:r>
        <w:t>(1</w:t>
      </w:r>
      <w:r w:rsidRPr="00510860">
        <w:t>)=</w:t>
      </w:r>
      <w:r>
        <w:t xml:space="preserve">0.03, p=0.865) or 1-year </w:t>
      </w:r>
      <w:r>
        <w:rPr>
          <w:lang w:val="en-US"/>
        </w:rPr>
        <w:t>(</w:t>
      </w:r>
      <w:r w:rsidRPr="00510860">
        <w:t>χ</w:t>
      </w:r>
      <w:r w:rsidRPr="00510860">
        <w:rPr>
          <w:vertAlign w:val="superscript"/>
        </w:rPr>
        <w:t>2</w:t>
      </w:r>
      <w:r>
        <w:t>(1</w:t>
      </w:r>
      <w:r w:rsidRPr="00510860">
        <w:t>)=</w:t>
      </w:r>
      <w:r>
        <w:t xml:space="preserve">0.02, p=0.884) </w:t>
      </w:r>
      <w:r>
        <w:rPr>
          <w:lang w:val="en-US"/>
        </w:rPr>
        <w:lastRenderedPageBreak/>
        <w:t xml:space="preserve">follow-up. Median mobility scores were 0 for each material at each of these follow-up periods. </w:t>
      </w:r>
    </w:p>
    <w:p w14:paraId="561A0774" w14:textId="77777777" w:rsidR="004F4A74" w:rsidRDefault="004F4A74" w:rsidP="004F4A74">
      <w:pPr>
        <w:pStyle w:val="Heading3"/>
        <w:rPr>
          <w:lang w:val="en-US"/>
        </w:rPr>
      </w:pPr>
      <w:bookmarkStart w:id="307" w:name="_Toc506551459"/>
      <w:r>
        <w:rPr>
          <w:lang w:val="en-US"/>
        </w:rPr>
        <w:t>Cost-effectiveness</w:t>
      </w:r>
      <w:bookmarkEnd w:id="307"/>
    </w:p>
    <w:p w14:paraId="3F9CDA16" w14:textId="77777777" w:rsidR="004F4A74" w:rsidRDefault="004F4A74" w:rsidP="004F4A74">
      <w:pPr>
        <w:pStyle w:val="PhDNormalText"/>
      </w:pPr>
      <w:r>
        <w:t xml:space="preserve">Dental salary costs were calculated as £29.95 per hour </w:t>
      </w:r>
      <w:r>
        <w:fldChar w:fldCharType="begin"/>
      </w:r>
      <w:r>
        <w:instrText xml:space="preserve"> ADDIN EN.CITE &lt;EndNote&gt;&lt;Cite&gt;&lt;Author&gt;NHS&lt;/Author&gt;&lt;Year&gt;2015&lt;/Year&gt;&lt;RecNum&gt;265&lt;/RecNum&gt;&lt;DisplayText&gt;(NHS, 2015)&lt;/DisplayText&gt;&lt;record&gt;&lt;rec-number&gt;265&lt;/rec-number&gt;&lt;foreign-keys&gt;&lt;key app="EN" db-id="2zswwsx0qtxpa9etzr1v22rz9v05p2f9ffz2" timestamp="1518101520"&gt;265&lt;/key&gt;&lt;/foreign-keys&gt;&lt;ref-type name="Journal Article"&gt;17&lt;/ref-type&gt;&lt;contributors&gt;&lt;authors&gt;&lt;author&gt;NHS&lt;/author&gt;&lt;/authors&gt;&lt;/contributors&gt;&lt;titles&gt;&lt;title&gt;Pay Circular (M&amp;amp;D) 1/2015&lt;/title&gt;&lt;/titles&gt;&lt;dates&gt;&lt;year&gt;2015&lt;/year&gt;&lt;/dates&gt;&lt;urls&gt;&lt;related-urls&gt;&lt;url&gt;http://www.nhsemployers.org/~/media/Employers/Documents/Pay%20and%20reward/Pay%20and%20Conditions%20Circular%20MD%2012015.pdf&lt;/url&gt;&lt;/related-urls&gt;&lt;/urls&gt;&lt;/record&gt;&lt;/Cite&gt;&lt;/EndNote&gt;</w:instrText>
      </w:r>
      <w:r>
        <w:fldChar w:fldCharType="separate"/>
      </w:r>
      <w:r>
        <w:rPr>
          <w:noProof/>
        </w:rPr>
        <w:t>(NHS, 2015)</w:t>
      </w:r>
      <w:r>
        <w:fldChar w:fldCharType="end"/>
      </w:r>
      <w:r>
        <w:t xml:space="preserve">. Itemisation of dental material costs, per patient, is shown in </w:t>
      </w:r>
      <w:r>
        <w:fldChar w:fldCharType="begin"/>
      </w:r>
      <w:r>
        <w:instrText xml:space="preserve"> REF _Ref373949189 \h </w:instrText>
      </w:r>
      <w:r>
        <w:fldChar w:fldCharType="separate"/>
      </w:r>
      <w:r w:rsidR="00D02520">
        <w:t xml:space="preserve">Table </w:t>
      </w:r>
      <w:r w:rsidR="00D02520">
        <w:rPr>
          <w:noProof/>
        </w:rPr>
        <w:t>6</w:t>
      </w:r>
      <w:r w:rsidR="00D02520">
        <w:noBreakHyphen/>
      </w:r>
      <w:r w:rsidR="00D02520">
        <w:rPr>
          <w:noProof/>
        </w:rPr>
        <w:t>4</w:t>
      </w:r>
      <w:r>
        <w:fldChar w:fldCharType="end"/>
      </w:r>
      <w: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7"/>
        <w:gridCol w:w="1417"/>
        <w:gridCol w:w="1684"/>
        <w:gridCol w:w="2110"/>
      </w:tblGrid>
      <w:tr w:rsidR="004F4A74" w14:paraId="7B172484" w14:textId="77777777" w:rsidTr="004F4A74">
        <w:tc>
          <w:tcPr>
            <w:tcW w:w="3227" w:type="dxa"/>
            <w:vAlign w:val="center"/>
          </w:tcPr>
          <w:p w14:paraId="7F675BE0" w14:textId="77777777" w:rsidR="004F4A74" w:rsidRDefault="004F4A74" w:rsidP="004F4A74">
            <w:pPr>
              <w:pStyle w:val="PhDTabletext"/>
            </w:pPr>
            <w:r w:rsidRPr="00EA5555">
              <w:rPr>
                <w:b/>
              </w:rPr>
              <w:t>Item</w:t>
            </w:r>
          </w:p>
        </w:tc>
        <w:tc>
          <w:tcPr>
            <w:tcW w:w="1417" w:type="dxa"/>
            <w:vAlign w:val="center"/>
          </w:tcPr>
          <w:p w14:paraId="3B3C9111" w14:textId="77777777" w:rsidR="004F4A74" w:rsidRDefault="004F4A74" w:rsidP="004F4A74">
            <w:pPr>
              <w:pStyle w:val="PhDTabletext"/>
            </w:pPr>
            <w:r>
              <w:rPr>
                <w:b/>
              </w:rPr>
              <w:t>Cost (including VAT</w:t>
            </w:r>
            <w:r w:rsidRPr="00EA5555">
              <w:rPr>
                <w:b/>
              </w:rPr>
              <w:t>)</w:t>
            </w:r>
          </w:p>
        </w:tc>
        <w:tc>
          <w:tcPr>
            <w:tcW w:w="1684" w:type="dxa"/>
            <w:vAlign w:val="center"/>
          </w:tcPr>
          <w:p w14:paraId="1D961A36" w14:textId="77777777" w:rsidR="004F4A74" w:rsidRDefault="004F4A74" w:rsidP="004F4A74">
            <w:pPr>
              <w:pStyle w:val="PhDTabletext"/>
            </w:pPr>
            <w:r w:rsidRPr="00EA5555">
              <w:rPr>
                <w:b/>
              </w:rPr>
              <w:t>Units required per patient</w:t>
            </w:r>
          </w:p>
        </w:tc>
        <w:tc>
          <w:tcPr>
            <w:tcW w:w="2110" w:type="dxa"/>
            <w:vAlign w:val="center"/>
          </w:tcPr>
          <w:p w14:paraId="227845B6" w14:textId="77777777" w:rsidR="004F4A74" w:rsidRDefault="004F4A74" w:rsidP="004F4A74">
            <w:pPr>
              <w:pStyle w:val="PhDTabletext"/>
            </w:pPr>
            <w:r w:rsidRPr="00EA5555">
              <w:rPr>
                <w:b/>
              </w:rPr>
              <w:t>Cost per unit</w:t>
            </w:r>
          </w:p>
        </w:tc>
      </w:tr>
      <w:tr w:rsidR="004F4A74" w14:paraId="62FED15A" w14:textId="77777777" w:rsidTr="004F4A74">
        <w:tc>
          <w:tcPr>
            <w:tcW w:w="3227" w:type="dxa"/>
            <w:vAlign w:val="center"/>
          </w:tcPr>
          <w:p w14:paraId="41E0CE25" w14:textId="77777777" w:rsidR="004F4A74" w:rsidRDefault="004F4A74" w:rsidP="004F4A74">
            <w:pPr>
              <w:pStyle w:val="PhDTabletext"/>
            </w:pPr>
            <w:r w:rsidRPr="002E0CE4">
              <w:t>Impression Trays Upper / Lower (Pegasus</w:t>
            </w:r>
            <w:r>
              <w:t xml:space="preserve"> Dental, Astek Innovations</w:t>
            </w:r>
            <w:r w:rsidRPr="008D5F44">
              <w:rPr>
                <w:color w:val="000000"/>
              </w:rPr>
              <w:t>™</w:t>
            </w:r>
            <w:r>
              <w:t>, UK</w:t>
            </w:r>
            <w:r w:rsidRPr="002E0CE4">
              <w:t>)</w:t>
            </w:r>
          </w:p>
        </w:tc>
        <w:tc>
          <w:tcPr>
            <w:tcW w:w="1417" w:type="dxa"/>
            <w:vAlign w:val="center"/>
          </w:tcPr>
          <w:p w14:paraId="68513463" w14:textId="77777777" w:rsidR="004F4A74" w:rsidRDefault="004F4A74" w:rsidP="004F4A74">
            <w:pPr>
              <w:pStyle w:val="PhDTabletext"/>
            </w:pPr>
            <w:r w:rsidRPr="002E0CE4">
              <w:t>£5.11/25 trays</w:t>
            </w:r>
          </w:p>
        </w:tc>
        <w:tc>
          <w:tcPr>
            <w:tcW w:w="1684" w:type="dxa"/>
            <w:vAlign w:val="center"/>
          </w:tcPr>
          <w:p w14:paraId="0E5396BB" w14:textId="77777777" w:rsidR="004F4A74" w:rsidRDefault="004F4A74" w:rsidP="004F4A74">
            <w:pPr>
              <w:pStyle w:val="PhDTabletext"/>
            </w:pPr>
            <w:r w:rsidRPr="002E0CE4">
              <w:t>2 trays</w:t>
            </w:r>
          </w:p>
        </w:tc>
        <w:tc>
          <w:tcPr>
            <w:tcW w:w="2110" w:type="dxa"/>
            <w:vAlign w:val="center"/>
          </w:tcPr>
          <w:p w14:paraId="37CA3277" w14:textId="77777777" w:rsidR="004F4A74" w:rsidRDefault="004F4A74" w:rsidP="004F4A74">
            <w:pPr>
              <w:pStyle w:val="PhDTabletext"/>
            </w:pPr>
            <w:r w:rsidRPr="002E0CE4">
              <w:t>£0.41</w:t>
            </w:r>
          </w:p>
        </w:tc>
      </w:tr>
      <w:tr w:rsidR="004F4A74" w14:paraId="25CB374F" w14:textId="77777777" w:rsidTr="004F4A74">
        <w:tc>
          <w:tcPr>
            <w:tcW w:w="3227" w:type="dxa"/>
            <w:vAlign w:val="center"/>
          </w:tcPr>
          <w:p w14:paraId="64B24688" w14:textId="77777777" w:rsidR="004F4A74" w:rsidRDefault="004F4A74" w:rsidP="004F4A74">
            <w:pPr>
              <w:pStyle w:val="PhDTabletext"/>
            </w:pPr>
            <w:r w:rsidRPr="002E0CE4">
              <w:t>Alginate Plus (Henry Schein</w:t>
            </w:r>
            <w:r w:rsidRPr="008D5F44">
              <w:rPr>
                <w:color w:val="000000"/>
              </w:rPr>
              <w:t>™</w:t>
            </w:r>
            <w:r>
              <w:t>, USA</w:t>
            </w:r>
            <w:r w:rsidRPr="002E0CE4">
              <w:t>)</w:t>
            </w:r>
          </w:p>
        </w:tc>
        <w:tc>
          <w:tcPr>
            <w:tcW w:w="1417" w:type="dxa"/>
            <w:vAlign w:val="center"/>
          </w:tcPr>
          <w:p w14:paraId="2648AB45" w14:textId="77777777" w:rsidR="004F4A74" w:rsidRDefault="004F4A74" w:rsidP="004F4A74">
            <w:pPr>
              <w:pStyle w:val="PhDTabletext"/>
            </w:pPr>
            <w:r w:rsidRPr="002E0CE4">
              <w:t>£4.74/500g</w:t>
            </w:r>
          </w:p>
        </w:tc>
        <w:tc>
          <w:tcPr>
            <w:tcW w:w="1684" w:type="dxa"/>
            <w:vAlign w:val="center"/>
          </w:tcPr>
          <w:p w14:paraId="4CDF4411" w14:textId="77777777" w:rsidR="004F4A74" w:rsidRDefault="004F4A74" w:rsidP="004F4A74">
            <w:pPr>
              <w:pStyle w:val="PhDTabletext"/>
            </w:pPr>
            <w:r w:rsidRPr="002E0CE4">
              <w:t>50g</w:t>
            </w:r>
          </w:p>
        </w:tc>
        <w:tc>
          <w:tcPr>
            <w:tcW w:w="2110" w:type="dxa"/>
            <w:vAlign w:val="center"/>
          </w:tcPr>
          <w:p w14:paraId="2C431D63" w14:textId="77777777" w:rsidR="004F4A74" w:rsidRDefault="004F4A74" w:rsidP="004F4A74">
            <w:pPr>
              <w:pStyle w:val="PhDTabletext"/>
            </w:pPr>
            <w:r w:rsidRPr="002E0CE4">
              <w:t>£0.24</w:t>
            </w:r>
          </w:p>
        </w:tc>
      </w:tr>
      <w:tr w:rsidR="004F4A74" w14:paraId="5C48C20C" w14:textId="77777777" w:rsidTr="004F4A74">
        <w:tc>
          <w:tcPr>
            <w:tcW w:w="3227" w:type="dxa"/>
            <w:vAlign w:val="center"/>
          </w:tcPr>
          <w:p w14:paraId="00158B19" w14:textId="77777777" w:rsidR="004F4A74" w:rsidRDefault="004F4A74" w:rsidP="004F4A74">
            <w:pPr>
              <w:pStyle w:val="PhDTabletext"/>
            </w:pPr>
            <w:r w:rsidRPr="002E0CE4">
              <w:t>Compo</w:t>
            </w:r>
            <w:r>
              <w:t>und Impression Cakes – Red (</w:t>
            </w:r>
            <w:r w:rsidRPr="008D5F44">
              <w:t>Kerr</w:t>
            </w:r>
            <w:r w:rsidRPr="008D5F44">
              <w:rPr>
                <w:color w:val="000000"/>
              </w:rPr>
              <w:t>™</w:t>
            </w:r>
            <w:r w:rsidRPr="002E0CE4">
              <w:t xml:space="preserve"> Dental</w:t>
            </w:r>
            <w:r>
              <w:t>, USA</w:t>
            </w:r>
            <w:r w:rsidRPr="002E0CE4">
              <w:t>)</w:t>
            </w:r>
          </w:p>
        </w:tc>
        <w:tc>
          <w:tcPr>
            <w:tcW w:w="1417" w:type="dxa"/>
            <w:vAlign w:val="center"/>
          </w:tcPr>
          <w:p w14:paraId="5585F6CD" w14:textId="77777777" w:rsidR="004F4A74" w:rsidRDefault="004F4A74" w:rsidP="004F4A74">
            <w:pPr>
              <w:pStyle w:val="PhDTabletext"/>
            </w:pPr>
            <w:r w:rsidRPr="002E0CE4">
              <w:t>£13.5/8 cakes</w:t>
            </w:r>
          </w:p>
        </w:tc>
        <w:tc>
          <w:tcPr>
            <w:tcW w:w="1684" w:type="dxa"/>
            <w:vAlign w:val="center"/>
          </w:tcPr>
          <w:p w14:paraId="0F5A0393" w14:textId="77777777" w:rsidR="004F4A74" w:rsidRDefault="004F4A74" w:rsidP="004F4A74">
            <w:pPr>
              <w:pStyle w:val="PhDTabletext"/>
            </w:pPr>
            <w:r w:rsidRPr="002E0CE4">
              <w:t>1 cake</w:t>
            </w:r>
          </w:p>
        </w:tc>
        <w:tc>
          <w:tcPr>
            <w:tcW w:w="2110" w:type="dxa"/>
            <w:vAlign w:val="center"/>
          </w:tcPr>
          <w:p w14:paraId="0B47CB23" w14:textId="77777777" w:rsidR="004F4A74" w:rsidRDefault="004F4A74" w:rsidP="004F4A74">
            <w:pPr>
              <w:pStyle w:val="PhDTabletext"/>
            </w:pPr>
            <w:r w:rsidRPr="002E0CE4">
              <w:t>£1.69</w:t>
            </w:r>
          </w:p>
        </w:tc>
      </w:tr>
      <w:tr w:rsidR="004F4A74" w14:paraId="0D839D1A" w14:textId="77777777" w:rsidTr="004F4A74">
        <w:tc>
          <w:tcPr>
            <w:tcW w:w="3227" w:type="dxa"/>
            <w:vAlign w:val="center"/>
          </w:tcPr>
          <w:p w14:paraId="6E49395F" w14:textId="77777777" w:rsidR="004F4A74" w:rsidRDefault="004F4A74" w:rsidP="004F4A74">
            <w:pPr>
              <w:pStyle w:val="PhDTabletext"/>
            </w:pPr>
            <w:r w:rsidRPr="002E0CE4">
              <w:t>Economy gauze Squares (DE Healthcare Products</w:t>
            </w:r>
            <w:r w:rsidRPr="008D5F44">
              <w:rPr>
                <w:color w:val="000000"/>
              </w:rPr>
              <w:t>™</w:t>
            </w:r>
            <w:r>
              <w:t>, UK</w:t>
            </w:r>
            <w:r w:rsidRPr="002E0CE4">
              <w:t>)</w:t>
            </w:r>
          </w:p>
        </w:tc>
        <w:tc>
          <w:tcPr>
            <w:tcW w:w="1417" w:type="dxa"/>
            <w:vAlign w:val="center"/>
          </w:tcPr>
          <w:p w14:paraId="0A2AEAC0" w14:textId="77777777" w:rsidR="004F4A74" w:rsidRDefault="004F4A74" w:rsidP="004F4A74">
            <w:pPr>
              <w:pStyle w:val="PhDTabletext"/>
            </w:pPr>
            <w:r w:rsidRPr="002E0CE4">
              <w:t>£7.32/500 squares</w:t>
            </w:r>
          </w:p>
        </w:tc>
        <w:tc>
          <w:tcPr>
            <w:tcW w:w="1684" w:type="dxa"/>
            <w:vAlign w:val="center"/>
          </w:tcPr>
          <w:p w14:paraId="2B7C7755" w14:textId="77777777" w:rsidR="004F4A74" w:rsidRDefault="004F4A74" w:rsidP="004F4A74">
            <w:pPr>
              <w:pStyle w:val="PhDTabletext"/>
            </w:pPr>
            <w:r w:rsidRPr="002E0CE4">
              <w:t>6 squares</w:t>
            </w:r>
          </w:p>
        </w:tc>
        <w:tc>
          <w:tcPr>
            <w:tcW w:w="2110" w:type="dxa"/>
            <w:vAlign w:val="center"/>
          </w:tcPr>
          <w:p w14:paraId="60FAB877" w14:textId="77777777" w:rsidR="004F4A74" w:rsidRDefault="004F4A74" w:rsidP="004F4A74">
            <w:pPr>
              <w:pStyle w:val="PhDTabletext"/>
            </w:pPr>
            <w:r w:rsidRPr="002E0CE4">
              <w:t>£0.09</w:t>
            </w:r>
          </w:p>
        </w:tc>
      </w:tr>
      <w:tr w:rsidR="004F4A74" w14:paraId="3998866A" w14:textId="77777777" w:rsidTr="004F4A74">
        <w:tc>
          <w:tcPr>
            <w:tcW w:w="3227" w:type="dxa"/>
            <w:vAlign w:val="center"/>
          </w:tcPr>
          <w:p w14:paraId="0D2EA931" w14:textId="77777777" w:rsidR="004F4A74" w:rsidRDefault="004F4A74" w:rsidP="004F4A74">
            <w:pPr>
              <w:pStyle w:val="PhDTabletext"/>
            </w:pPr>
            <w:r w:rsidRPr="002E0CE4">
              <w:t>Aquasil Ultra – Monophase regular set (DENTSPLY</w:t>
            </w:r>
            <w:r w:rsidRPr="008D5F44">
              <w:rPr>
                <w:color w:val="000000"/>
              </w:rPr>
              <w:t>™</w:t>
            </w:r>
            <w:r>
              <w:rPr>
                <w:color w:val="000000"/>
              </w:rPr>
              <w:t>, USA</w:t>
            </w:r>
            <w:r w:rsidRPr="002E0CE4">
              <w:t>)</w:t>
            </w:r>
          </w:p>
        </w:tc>
        <w:tc>
          <w:tcPr>
            <w:tcW w:w="1417" w:type="dxa"/>
            <w:vAlign w:val="center"/>
          </w:tcPr>
          <w:p w14:paraId="521D7FDC" w14:textId="77777777" w:rsidR="004F4A74" w:rsidRDefault="004F4A74" w:rsidP="004F4A74">
            <w:pPr>
              <w:pStyle w:val="PhDTabletext"/>
            </w:pPr>
            <w:r w:rsidRPr="002E0CE4">
              <w:t>£139.03/2 x 38ml cartridges</w:t>
            </w:r>
          </w:p>
        </w:tc>
        <w:tc>
          <w:tcPr>
            <w:tcW w:w="1684" w:type="dxa"/>
            <w:vAlign w:val="center"/>
          </w:tcPr>
          <w:p w14:paraId="50BF0A90" w14:textId="77777777" w:rsidR="004F4A74" w:rsidRDefault="004F4A74" w:rsidP="004F4A74">
            <w:pPr>
              <w:pStyle w:val="PhDTabletext"/>
            </w:pPr>
            <w:r w:rsidRPr="002E0CE4">
              <w:t xml:space="preserve">1/3 cartridge </w:t>
            </w:r>
            <w:r>
              <w:t>/ impression</w:t>
            </w:r>
          </w:p>
        </w:tc>
        <w:tc>
          <w:tcPr>
            <w:tcW w:w="2110" w:type="dxa"/>
            <w:vAlign w:val="center"/>
          </w:tcPr>
          <w:p w14:paraId="4C0528E1" w14:textId="77777777" w:rsidR="004F4A74" w:rsidRPr="002E0CE4" w:rsidRDefault="004F4A74" w:rsidP="004F4A74">
            <w:pPr>
              <w:pStyle w:val="PhDTabletext"/>
            </w:pPr>
            <w:r w:rsidRPr="002E0CE4">
              <w:t>£23.18 (1 denture)</w:t>
            </w:r>
          </w:p>
          <w:p w14:paraId="7CFE0F29" w14:textId="77777777" w:rsidR="004F4A74" w:rsidRDefault="004F4A74" w:rsidP="004F4A74">
            <w:pPr>
              <w:pStyle w:val="PhDTabletext"/>
            </w:pPr>
            <w:r w:rsidRPr="002E0CE4">
              <w:t>£46.34 (2 dentures)</w:t>
            </w:r>
          </w:p>
        </w:tc>
      </w:tr>
      <w:tr w:rsidR="004F4A74" w14:paraId="09905125" w14:textId="77777777" w:rsidTr="004F4A74">
        <w:tc>
          <w:tcPr>
            <w:tcW w:w="3227" w:type="dxa"/>
            <w:vAlign w:val="center"/>
          </w:tcPr>
          <w:p w14:paraId="2B69675A" w14:textId="77777777" w:rsidR="004F4A74" w:rsidRDefault="004F4A74" w:rsidP="004F4A74">
            <w:pPr>
              <w:pStyle w:val="PhDTabletext"/>
            </w:pPr>
            <w:r>
              <w:t>Greenstick Compound (Kerr</w:t>
            </w:r>
            <w:r w:rsidRPr="008D5F44">
              <w:rPr>
                <w:color w:val="000000"/>
              </w:rPr>
              <w:t>™</w:t>
            </w:r>
            <w:r w:rsidRPr="002E0CE4">
              <w:t xml:space="preserve"> Dental</w:t>
            </w:r>
            <w:r>
              <w:t>, USA</w:t>
            </w:r>
            <w:r w:rsidRPr="002E0CE4">
              <w:t>)</w:t>
            </w:r>
          </w:p>
        </w:tc>
        <w:tc>
          <w:tcPr>
            <w:tcW w:w="1417" w:type="dxa"/>
            <w:vAlign w:val="center"/>
          </w:tcPr>
          <w:p w14:paraId="05AEAF2E" w14:textId="77777777" w:rsidR="004F4A74" w:rsidRDefault="004F4A74" w:rsidP="004F4A74">
            <w:pPr>
              <w:pStyle w:val="PhDTabletext"/>
            </w:pPr>
            <w:r w:rsidRPr="002E0CE4">
              <w:t>£13.5/15 sticks</w:t>
            </w:r>
          </w:p>
        </w:tc>
        <w:tc>
          <w:tcPr>
            <w:tcW w:w="1684" w:type="dxa"/>
            <w:vAlign w:val="center"/>
          </w:tcPr>
          <w:p w14:paraId="19833621" w14:textId="77777777" w:rsidR="004F4A74" w:rsidRDefault="004F4A74" w:rsidP="004F4A74">
            <w:pPr>
              <w:pStyle w:val="PhDTabletext"/>
            </w:pPr>
            <w:r w:rsidRPr="002E0CE4">
              <w:t>1 stick</w:t>
            </w:r>
            <w:r>
              <w:t xml:space="preserve"> / impression</w:t>
            </w:r>
          </w:p>
        </w:tc>
        <w:tc>
          <w:tcPr>
            <w:tcW w:w="2110" w:type="dxa"/>
            <w:vAlign w:val="center"/>
          </w:tcPr>
          <w:p w14:paraId="59C04F3A" w14:textId="77777777" w:rsidR="004F4A74" w:rsidRPr="002E0CE4" w:rsidRDefault="004F4A74" w:rsidP="004F4A74">
            <w:pPr>
              <w:pStyle w:val="PhDTabletext"/>
            </w:pPr>
            <w:r w:rsidRPr="002E0CE4">
              <w:t>£0.90 (1 denture)</w:t>
            </w:r>
          </w:p>
          <w:p w14:paraId="41AC4999" w14:textId="77777777" w:rsidR="004F4A74" w:rsidRDefault="004F4A74" w:rsidP="004F4A74">
            <w:pPr>
              <w:pStyle w:val="PhDTabletext"/>
            </w:pPr>
            <w:r w:rsidRPr="002E0CE4">
              <w:t>£1.80 (2 dentures)</w:t>
            </w:r>
          </w:p>
        </w:tc>
      </w:tr>
      <w:tr w:rsidR="004F4A74" w14:paraId="605DB83E" w14:textId="77777777" w:rsidTr="004F4A74">
        <w:tc>
          <w:tcPr>
            <w:tcW w:w="3227" w:type="dxa"/>
            <w:vAlign w:val="center"/>
          </w:tcPr>
          <w:p w14:paraId="0085B4C3" w14:textId="77777777" w:rsidR="004F4A74" w:rsidRDefault="004F4A74" w:rsidP="004F4A74">
            <w:pPr>
              <w:pStyle w:val="PhDTabletext"/>
            </w:pPr>
            <w:r w:rsidRPr="002E0CE4">
              <w:t>Medium Standard Modelling Wax (Henry Schein</w:t>
            </w:r>
            <w:r w:rsidRPr="008D5F44">
              <w:rPr>
                <w:color w:val="000000"/>
              </w:rPr>
              <w:t>™</w:t>
            </w:r>
            <w:r>
              <w:rPr>
                <w:color w:val="000000"/>
              </w:rPr>
              <w:t>, USA</w:t>
            </w:r>
            <w:r w:rsidRPr="002E0CE4">
              <w:t>)</w:t>
            </w:r>
          </w:p>
        </w:tc>
        <w:tc>
          <w:tcPr>
            <w:tcW w:w="1417" w:type="dxa"/>
            <w:vAlign w:val="center"/>
          </w:tcPr>
          <w:p w14:paraId="247458C9" w14:textId="77777777" w:rsidR="004F4A74" w:rsidRDefault="004F4A74" w:rsidP="004F4A74">
            <w:pPr>
              <w:pStyle w:val="PhDTabletext"/>
            </w:pPr>
            <w:r w:rsidRPr="002E0CE4">
              <w:t>£4.74/500g</w:t>
            </w:r>
          </w:p>
        </w:tc>
        <w:tc>
          <w:tcPr>
            <w:tcW w:w="1684" w:type="dxa"/>
            <w:vAlign w:val="center"/>
          </w:tcPr>
          <w:p w14:paraId="1E7ED67D" w14:textId="77777777" w:rsidR="004F4A74" w:rsidRDefault="004F4A74" w:rsidP="004F4A74">
            <w:pPr>
              <w:pStyle w:val="PhDTabletext"/>
            </w:pPr>
            <w:r w:rsidRPr="002E0CE4">
              <w:t>10g</w:t>
            </w:r>
          </w:p>
        </w:tc>
        <w:tc>
          <w:tcPr>
            <w:tcW w:w="2110" w:type="dxa"/>
            <w:vAlign w:val="center"/>
          </w:tcPr>
          <w:p w14:paraId="02F7329F" w14:textId="77777777" w:rsidR="004F4A74" w:rsidRDefault="004F4A74" w:rsidP="004F4A74">
            <w:pPr>
              <w:pStyle w:val="PhDTabletext"/>
            </w:pPr>
            <w:r w:rsidRPr="002E0CE4">
              <w:t>£0.09</w:t>
            </w:r>
          </w:p>
        </w:tc>
      </w:tr>
      <w:tr w:rsidR="004F4A74" w14:paraId="7AEF4C60" w14:textId="77777777" w:rsidTr="004F4A74">
        <w:tc>
          <w:tcPr>
            <w:tcW w:w="3227" w:type="dxa"/>
            <w:vAlign w:val="center"/>
          </w:tcPr>
          <w:p w14:paraId="067206BF" w14:textId="77777777" w:rsidR="004F4A74" w:rsidRDefault="004F4A74" w:rsidP="004F4A74">
            <w:pPr>
              <w:pStyle w:val="PhDTabletext"/>
            </w:pPr>
            <w:r w:rsidRPr="002E0CE4">
              <w:t>StoneBite (P</w:t>
            </w:r>
            <w:r>
              <w:t>anadent Ltd., UK</w:t>
            </w:r>
            <w:r w:rsidRPr="002E0CE4">
              <w:t>)</w:t>
            </w:r>
          </w:p>
        </w:tc>
        <w:tc>
          <w:tcPr>
            <w:tcW w:w="1417" w:type="dxa"/>
            <w:vAlign w:val="center"/>
          </w:tcPr>
          <w:p w14:paraId="5F798282" w14:textId="77777777" w:rsidR="004F4A74" w:rsidRDefault="004F4A74" w:rsidP="004F4A74">
            <w:pPr>
              <w:pStyle w:val="PhDTabletext"/>
            </w:pPr>
            <w:r w:rsidRPr="002E0CE4">
              <w:t>£50.14/2 x 50ml cartridges</w:t>
            </w:r>
          </w:p>
        </w:tc>
        <w:tc>
          <w:tcPr>
            <w:tcW w:w="1684" w:type="dxa"/>
            <w:vAlign w:val="center"/>
          </w:tcPr>
          <w:p w14:paraId="5390AD1C" w14:textId="77777777" w:rsidR="004F4A74" w:rsidRDefault="004F4A74" w:rsidP="004F4A74">
            <w:pPr>
              <w:pStyle w:val="PhDTabletext"/>
            </w:pPr>
            <w:r w:rsidRPr="002E0CE4">
              <w:t>1/6 cartridge</w:t>
            </w:r>
          </w:p>
        </w:tc>
        <w:tc>
          <w:tcPr>
            <w:tcW w:w="2110" w:type="dxa"/>
            <w:vAlign w:val="center"/>
          </w:tcPr>
          <w:p w14:paraId="704DFCFC" w14:textId="77777777" w:rsidR="004F4A74" w:rsidRDefault="004F4A74" w:rsidP="004F4A74">
            <w:pPr>
              <w:pStyle w:val="PhDTabletext"/>
            </w:pPr>
            <w:r w:rsidRPr="002E0CE4">
              <w:t>£4.18</w:t>
            </w:r>
          </w:p>
        </w:tc>
      </w:tr>
      <w:tr w:rsidR="004F4A74" w14:paraId="368E05E8" w14:textId="77777777" w:rsidTr="004F4A74">
        <w:tc>
          <w:tcPr>
            <w:tcW w:w="3227" w:type="dxa"/>
            <w:vAlign w:val="center"/>
          </w:tcPr>
          <w:p w14:paraId="4951F064" w14:textId="77777777" w:rsidR="004F4A74" w:rsidRDefault="004F4A74" w:rsidP="004F4A74">
            <w:pPr>
              <w:pStyle w:val="PhDTabletext"/>
            </w:pPr>
            <w:r w:rsidRPr="002E0CE4">
              <w:t>Hanel Artic Silk Foil Blue (R</w:t>
            </w:r>
            <w:r>
              <w:t>oeko, Coltene-Whaledent</w:t>
            </w:r>
            <w:r w:rsidRPr="008500D6">
              <w:rPr>
                <w:rFonts w:ascii="Lucida Grande" w:hAnsi="Lucida Grande" w:cs="Lucida Grande"/>
                <w:color w:val="000000"/>
                <w:vertAlign w:val="superscript"/>
              </w:rPr>
              <w:t>©</w:t>
            </w:r>
            <w:r>
              <w:t>, USA</w:t>
            </w:r>
            <w:r w:rsidRPr="002E0CE4">
              <w:t>)</w:t>
            </w:r>
          </w:p>
        </w:tc>
        <w:tc>
          <w:tcPr>
            <w:tcW w:w="1417" w:type="dxa"/>
            <w:vAlign w:val="center"/>
          </w:tcPr>
          <w:p w14:paraId="67800D5C" w14:textId="77777777" w:rsidR="004F4A74" w:rsidRDefault="004F4A74" w:rsidP="004F4A74">
            <w:pPr>
              <w:pStyle w:val="PhDTabletext"/>
            </w:pPr>
            <w:r w:rsidRPr="002E0CE4">
              <w:t>£9.06/25m</w:t>
            </w:r>
          </w:p>
        </w:tc>
        <w:tc>
          <w:tcPr>
            <w:tcW w:w="1684" w:type="dxa"/>
            <w:vAlign w:val="center"/>
          </w:tcPr>
          <w:p w14:paraId="368D64E1" w14:textId="77777777" w:rsidR="004F4A74" w:rsidRDefault="004F4A74" w:rsidP="004F4A74">
            <w:pPr>
              <w:pStyle w:val="PhDTabletext"/>
            </w:pPr>
            <w:r w:rsidRPr="002E0CE4">
              <w:t>6cm</w:t>
            </w:r>
          </w:p>
        </w:tc>
        <w:tc>
          <w:tcPr>
            <w:tcW w:w="2110" w:type="dxa"/>
            <w:vAlign w:val="center"/>
          </w:tcPr>
          <w:p w14:paraId="6963D923" w14:textId="77777777" w:rsidR="004F4A74" w:rsidRDefault="004F4A74" w:rsidP="004F4A74">
            <w:pPr>
              <w:pStyle w:val="PhDTabletext"/>
            </w:pPr>
            <w:r w:rsidRPr="002E0CE4">
              <w:t>£0.02</w:t>
            </w:r>
          </w:p>
        </w:tc>
      </w:tr>
      <w:tr w:rsidR="004F4A74" w14:paraId="77B8D829" w14:textId="77777777" w:rsidTr="004F4A74">
        <w:tc>
          <w:tcPr>
            <w:tcW w:w="6328" w:type="dxa"/>
            <w:gridSpan w:val="3"/>
            <w:vAlign w:val="center"/>
          </w:tcPr>
          <w:p w14:paraId="0185683B" w14:textId="77777777" w:rsidR="004F4A74" w:rsidRDefault="004F4A74" w:rsidP="004F4A74">
            <w:pPr>
              <w:pStyle w:val="PhDTabletext"/>
            </w:pPr>
            <w:r w:rsidRPr="00EA5555">
              <w:rPr>
                <w:b/>
              </w:rPr>
              <w:t>Total Costs</w:t>
            </w:r>
          </w:p>
        </w:tc>
        <w:tc>
          <w:tcPr>
            <w:tcW w:w="2110" w:type="dxa"/>
            <w:vAlign w:val="center"/>
          </w:tcPr>
          <w:p w14:paraId="75FC55D4" w14:textId="77777777" w:rsidR="004F4A74" w:rsidRPr="00EA5555" w:rsidRDefault="004F4A74" w:rsidP="004F4A74">
            <w:pPr>
              <w:pStyle w:val="PhDTabletext"/>
              <w:rPr>
                <w:b/>
              </w:rPr>
            </w:pPr>
            <w:r w:rsidRPr="00EA5555">
              <w:rPr>
                <w:b/>
              </w:rPr>
              <w:t>£30.80 (1 denture)</w:t>
            </w:r>
          </w:p>
          <w:p w14:paraId="6C75A145" w14:textId="77777777" w:rsidR="004F4A74" w:rsidRDefault="004F4A74" w:rsidP="004F4A74">
            <w:pPr>
              <w:pStyle w:val="PhDTabletext"/>
            </w:pPr>
            <w:r w:rsidRPr="00EA5555">
              <w:rPr>
                <w:b/>
              </w:rPr>
              <w:t>£54.86 (2 dentures)</w:t>
            </w:r>
          </w:p>
        </w:tc>
      </w:tr>
    </w:tbl>
    <w:p w14:paraId="0949A618" w14:textId="77777777" w:rsidR="004F4A74" w:rsidRDefault="004F4A74" w:rsidP="004F4A74">
      <w:pPr>
        <w:pStyle w:val="Caption"/>
      </w:pPr>
      <w:bookmarkStart w:id="308" w:name="_Ref373949189"/>
      <w:bookmarkStart w:id="309" w:name="_Toc380333243"/>
      <w:r>
        <w:t xml:space="preserve">Table </w:t>
      </w:r>
      <w:fldSimple w:instr=" STYLEREF 1 \s ">
        <w:r w:rsidR="00D02520">
          <w:rPr>
            <w:noProof/>
          </w:rPr>
          <w:t>6</w:t>
        </w:r>
      </w:fldSimple>
      <w:r>
        <w:noBreakHyphen/>
      </w:r>
      <w:fldSimple w:instr=" SEQ Table \* ARABIC \s 1 ">
        <w:r w:rsidR="00D02520">
          <w:rPr>
            <w:noProof/>
          </w:rPr>
          <w:t>4</w:t>
        </w:r>
      </w:fldSimple>
      <w:bookmarkEnd w:id="308"/>
      <w:r>
        <w:t xml:space="preserve"> Material costs</w:t>
      </w:r>
      <w:bookmarkEnd w:id="309"/>
    </w:p>
    <w:p w14:paraId="69758A4F" w14:textId="77777777" w:rsidR="004F4A74" w:rsidRDefault="004F4A74" w:rsidP="004F4A74">
      <w:pPr>
        <w:pStyle w:val="PhDNormalText"/>
      </w:pPr>
      <w:r>
        <w:t xml:space="preserve">Total material costs, per patient were £30.80 if only one denture was provided and £54.86 if two dentures were provided. Hospital outpatient appointment costs were £112 per hour after accounting for inflation </w:t>
      </w:r>
      <w:r>
        <w:fldChar w:fldCharType="begin">
          <w:fldData xml:space="preserve">PEVuZE5vdGU+PENpdGU+PEF1dGhvcj5IdWxtZTwvQXV0aG9yPjxZZWFyPjIwMTQ8L1llYXI+PFJl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</w:fldData>
        </w:fldChar>
      </w:r>
      <w:r>
        <w:instrText xml:space="preserve"> ADDIN EN.CITE </w:instrText>
      </w:r>
      <w:r>
        <w:fldChar w:fldCharType="begin">
          <w:fldData xml:space="preserve">PEVuZE5vdGU+PENpdGU+PEF1dGhvcj5IdWxtZTwvQXV0aG9yPjxZZWFyPjIwMTQ8L1llYXI+PFJl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</w:fldData>
        </w:fldChar>
      </w:r>
      <w:r>
        <w:instrText xml:space="preserve"> ADDIN EN.CITE.DATA </w:instrText>
      </w:r>
      <w:r>
        <w:fldChar w:fldCharType="end"/>
      </w:r>
      <w:r>
        <w:fldChar w:fldCharType="separate"/>
      </w:r>
      <w:r>
        <w:rPr>
          <w:noProof/>
        </w:rPr>
        <w:t xml:space="preserve">(Hulme et </w:t>
      </w:r>
      <w:r>
        <w:rPr>
          <w:noProof/>
        </w:rPr>
        <w:lastRenderedPageBreak/>
        <w:t>al., 2014, Converter, 2016)</w:t>
      </w:r>
      <w:r>
        <w:fldChar w:fldCharType="end"/>
      </w:r>
      <w:r>
        <w:t xml:space="preserve">. Mean costs and cost effectiveness calculations for each denture are shown </w:t>
      </w:r>
      <w:r>
        <w:fldChar w:fldCharType="begin"/>
      </w:r>
      <w:r>
        <w:instrText xml:space="preserve"> REF _Ref373949688 \h </w:instrText>
      </w:r>
      <w:r>
        <w:fldChar w:fldCharType="separate"/>
      </w:r>
      <w:r w:rsidR="00D02520">
        <w:t xml:space="preserve">Table </w:t>
      </w:r>
      <w:r w:rsidR="00D02520">
        <w:rPr>
          <w:noProof/>
        </w:rPr>
        <w:t>6</w:t>
      </w:r>
      <w:r w:rsidR="00D02520">
        <w:noBreakHyphen/>
      </w:r>
      <w:r w:rsidR="00D02520">
        <w:rPr>
          <w:noProof/>
        </w:rPr>
        <w:t>5</w:t>
      </w:r>
      <w:r>
        <w:fldChar w:fldCharType="end"/>
      </w:r>
      <w:r>
        <w:t>.</w:t>
      </w:r>
    </w:p>
    <w:tbl>
      <w:tblPr>
        <w:tblStyle w:val="TableGrid"/>
        <w:tblW w:w="0" w:type="auto"/>
        <w:tblLook w:val="04A0" w:firstRow="1" w:lastRow="0" w:firstColumn="1" w:lastColumn="0" w:noHBand="0" w:noVBand="1"/>
      </w:tblPr>
      <w:tblGrid>
        <w:gridCol w:w="2128"/>
        <w:gridCol w:w="1827"/>
        <w:gridCol w:w="1827"/>
        <w:gridCol w:w="1328"/>
        <w:gridCol w:w="1328"/>
      </w:tblGrid>
      <w:tr w:rsidR="004F4A74" w14:paraId="1C6EF54B" w14:textId="77777777" w:rsidTr="004F4A74">
        <w:tc>
          <w:tcPr>
            <w:tcW w:w="2144" w:type="dxa"/>
            <w:tcBorders>
              <w:top w:val="nil"/>
              <w:left w:val="nil"/>
            </w:tcBorders>
            <w:shd w:val="clear" w:color="auto" w:fill="8DB3E2" w:themeFill="text2" w:themeFillTint="66"/>
          </w:tcPr>
          <w:p w14:paraId="5D47DD40" w14:textId="77777777" w:rsidR="004F4A74" w:rsidRPr="00422017" w:rsidRDefault="004F4A74" w:rsidP="004F4A74">
            <w:pPr>
              <w:pStyle w:val="PhDTabletext"/>
              <w:rPr>
                <w:b/>
              </w:rPr>
            </w:pPr>
          </w:p>
        </w:tc>
        <w:tc>
          <w:tcPr>
            <w:tcW w:w="3700" w:type="dxa"/>
            <w:gridSpan w:val="2"/>
            <w:tcBorders>
              <w:top w:val="nil"/>
            </w:tcBorders>
          </w:tcPr>
          <w:p w14:paraId="28FFD750" w14:textId="77777777" w:rsidR="004F4A74" w:rsidRPr="00422017" w:rsidRDefault="004F4A74" w:rsidP="004F4A74">
            <w:pPr>
              <w:pStyle w:val="PhDTabletext"/>
              <w:rPr>
                <w:b/>
              </w:rPr>
            </w:pPr>
            <w:r w:rsidRPr="00422017">
              <w:rPr>
                <w:b/>
              </w:rPr>
              <w:t>Four weeks</w:t>
            </w:r>
          </w:p>
        </w:tc>
        <w:tc>
          <w:tcPr>
            <w:tcW w:w="2672" w:type="dxa"/>
            <w:gridSpan w:val="2"/>
            <w:tcBorders>
              <w:top w:val="nil"/>
              <w:right w:val="nil"/>
            </w:tcBorders>
          </w:tcPr>
          <w:p w14:paraId="79F3E396" w14:textId="77777777" w:rsidR="004F4A74" w:rsidRPr="00422017" w:rsidRDefault="004F4A74" w:rsidP="004F4A74">
            <w:pPr>
              <w:pStyle w:val="PhDTabletext"/>
              <w:rPr>
                <w:b/>
              </w:rPr>
            </w:pPr>
            <w:r w:rsidRPr="00422017">
              <w:rPr>
                <w:b/>
              </w:rPr>
              <w:t>One year</w:t>
            </w:r>
          </w:p>
        </w:tc>
      </w:tr>
      <w:tr w:rsidR="004F4A74" w14:paraId="5CCD8D06" w14:textId="77777777" w:rsidTr="004F4A74">
        <w:trPr>
          <w:trHeight w:val="463"/>
        </w:trPr>
        <w:tc>
          <w:tcPr>
            <w:tcW w:w="2144" w:type="dxa"/>
            <w:tcBorders>
              <w:left w:val="nil"/>
            </w:tcBorders>
          </w:tcPr>
          <w:p w14:paraId="67C50533" w14:textId="77777777" w:rsidR="004F4A74" w:rsidRPr="00422017" w:rsidRDefault="004F4A74" w:rsidP="004F4A74">
            <w:pPr>
              <w:pStyle w:val="PhDTabletext"/>
              <w:rPr>
                <w:b/>
              </w:rPr>
            </w:pPr>
            <w:r w:rsidRPr="00422017">
              <w:rPr>
                <w:b/>
              </w:rPr>
              <w:t>Costs</w:t>
            </w:r>
          </w:p>
        </w:tc>
        <w:tc>
          <w:tcPr>
            <w:tcW w:w="1850" w:type="dxa"/>
          </w:tcPr>
          <w:p w14:paraId="0C657642" w14:textId="77777777" w:rsidR="004F4A74" w:rsidRPr="00422017" w:rsidRDefault="004F4A74" w:rsidP="004F4A74">
            <w:pPr>
              <w:pStyle w:val="PhDTabletext"/>
              <w:rPr>
                <w:b/>
              </w:rPr>
            </w:pPr>
            <w:r w:rsidRPr="00422017">
              <w:rPr>
                <w:b/>
              </w:rPr>
              <w:t>PEEK</w:t>
            </w:r>
          </w:p>
        </w:tc>
        <w:tc>
          <w:tcPr>
            <w:tcW w:w="1850" w:type="dxa"/>
          </w:tcPr>
          <w:p w14:paraId="2B7677B4" w14:textId="77777777" w:rsidR="004F4A74" w:rsidRPr="00422017" w:rsidRDefault="004F4A74" w:rsidP="004F4A74">
            <w:pPr>
              <w:pStyle w:val="PhDTabletext"/>
              <w:rPr>
                <w:b/>
              </w:rPr>
            </w:pPr>
            <w:r w:rsidRPr="00422017">
              <w:rPr>
                <w:b/>
              </w:rPr>
              <w:t>CoCr</w:t>
            </w:r>
          </w:p>
        </w:tc>
        <w:tc>
          <w:tcPr>
            <w:tcW w:w="1336" w:type="dxa"/>
          </w:tcPr>
          <w:p w14:paraId="7ADAF0EE" w14:textId="77777777" w:rsidR="004F4A74" w:rsidRPr="00422017" w:rsidRDefault="004F4A74" w:rsidP="004F4A74">
            <w:pPr>
              <w:pStyle w:val="PhDTabletext"/>
              <w:rPr>
                <w:b/>
              </w:rPr>
            </w:pPr>
            <w:r w:rsidRPr="00422017">
              <w:rPr>
                <w:b/>
              </w:rPr>
              <w:t>PEEK</w:t>
            </w:r>
          </w:p>
        </w:tc>
        <w:tc>
          <w:tcPr>
            <w:tcW w:w="1336" w:type="dxa"/>
            <w:tcBorders>
              <w:right w:val="nil"/>
            </w:tcBorders>
          </w:tcPr>
          <w:p w14:paraId="3C59D1AC" w14:textId="77777777" w:rsidR="004F4A74" w:rsidRPr="00422017" w:rsidRDefault="004F4A74" w:rsidP="004F4A74">
            <w:pPr>
              <w:pStyle w:val="PhDTabletext"/>
              <w:rPr>
                <w:b/>
              </w:rPr>
            </w:pPr>
            <w:r w:rsidRPr="00422017">
              <w:rPr>
                <w:b/>
              </w:rPr>
              <w:t>CoCr</w:t>
            </w:r>
          </w:p>
        </w:tc>
      </w:tr>
      <w:tr w:rsidR="004F4A74" w14:paraId="628544BB" w14:textId="77777777" w:rsidTr="004F4A74">
        <w:tc>
          <w:tcPr>
            <w:tcW w:w="2144" w:type="dxa"/>
            <w:tcBorders>
              <w:left w:val="nil"/>
            </w:tcBorders>
          </w:tcPr>
          <w:p w14:paraId="54A7FB57" w14:textId="77777777" w:rsidR="004F4A74" w:rsidRPr="00422017" w:rsidRDefault="004F4A74" w:rsidP="004F4A74">
            <w:pPr>
              <w:pStyle w:val="PhDTabletext"/>
              <w:rPr>
                <w:b/>
              </w:rPr>
            </w:pPr>
            <w:r w:rsidRPr="00422017">
              <w:rPr>
                <w:b/>
              </w:rPr>
              <w:t>Hospital Outpatient Costs (Planned)</w:t>
            </w:r>
          </w:p>
        </w:tc>
        <w:tc>
          <w:tcPr>
            <w:tcW w:w="1850" w:type="dxa"/>
          </w:tcPr>
          <w:p w14:paraId="4B62227B" w14:textId="77777777" w:rsidR="004F4A74" w:rsidRDefault="004F4A74" w:rsidP="004F4A74">
            <w:pPr>
              <w:pStyle w:val="PhDTabletext"/>
            </w:pPr>
            <w:r>
              <w:t>£878.8</w:t>
            </w:r>
          </w:p>
        </w:tc>
        <w:tc>
          <w:tcPr>
            <w:tcW w:w="1850" w:type="dxa"/>
          </w:tcPr>
          <w:p w14:paraId="0ED1956A" w14:textId="77777777" w:rsidR="004F4A74" w:rsidRDefault="004F4A74" w:rsidP="004F4A74">
            <w:pPr>
              <w:pStyle w:val="PhDTabletext"/>
            </w:pPr>
            <w:r>
              <w:t>£878.8</w:t>
            </w:r>
          </w:p>
        </w:tc>
        <w:tc>
          <w:tcPr>
            <w:tcW w:w="1336" w:type="dxa"/>
          </w:tcPr>
          <w:p w14:paraId="195DB6FC" w14:textId="77777777" w:rsidR="004F4A74" w:rsidRDefault="004F4A74" w:rsidP="004F4A74">
            <w:pPr>
              <w:pStyle w:val="PhDTabletext"/>
            </w:pPr>
            <w:r>
              <w:t>£1112</w:t>
            </w:r>
          </w:p>
        </w:tc>
        <w:tc>
          <w:tcPr>
            <w:tcW w:w="1336" w:type="dxa"/>
            <w:tcBorders>
              <w:right w:val="nil"/>
            </w:tcBorders>
          </w:tcPr>
          <w:p w14:paraId="3B41B338" w14:textId="77777777" w:rsidR="004F4A74" w:rsidRDefault="004F4A74" w:rsidP="004F4A74">
            <w:pPr>
              <w:pStyle w:val="PhDTabletext"/>
            </w:pPr>
            <w:r>
              <w:t>£1099.6</w:t>
            </w:r>
          </w:p>
        </w:tc>
      </w:tr>
      <w:tr w:rsidR="004F4A74" w14:paraId="15FB78E9" w14:textId="77777777" w:rsidTr="004F4A74">
        <w:tc>
          <w:tcPr>
            <w:tcW w:w="2144" w:type="dxa"/>
            <w:tcBorders>
              <w:left w:val="nil"/>
            </w:tcBorders>
          </w:tcPr>
          <w:p w14:paraId="2DAAAE86" w14:textId="77777777" w:rsidR="004F4A74" w:rsidRPr="00422017" w:rsidRDefault="004F4A74" w:rsidP="004F4A74">
            <w:pPr>
              <w:pStyle w:val="PhDTabletext"/>
              <w:rPr>
                <w:b/>
              </w:rPr>
            </w:pPr>
            <w:r w:rsidRPr="00422017">
              <w:rPr>
                <w:b/>
              </w:rPr>
              <w:t>Hospital Outpatient Costs (Unscheduled)</w:t>
            </w:r>
          </w:p>
        </w:tc>
        <w:tc>
          <w:tcPr>
            <w:tcW w:w="1850" w:type="dxa"/>
          </w:tcPr>
          <w:p w14:paraId="07F61670" w14:textId="77777777" w:rsidR="004F4A74" w:rsidRDefault="004F4A74" w:rsidP="004F4A74">
            <w:pPr>
              <w:pStyle w:val="PhDTabletext"/>
            </w:pPr>
            <w:r>
              <w:t>£8.6</w:t>
            </w:r>
          </w:p>
        </w:tc>
        <w:tc>
          <w:tcPr>
            <w:tcW w:w="1850" w:type="dxa"/>
          </w:tcPr>
          <w:p w14:paraId="06C76C4E" w14:textId="77777777" w:rsidR="004F4A74" w:rsidRDefault="004F4A74" w:rsidP="004F4A74">
            <w:pPr>
              <w:pStyle w:val="PhDTabletext"/>
            </w:pPr>
            <w:r>
              <w:t>£4.3</w:t>
            </w:r>
          </w:p>
        </w:tc>
        <w:tc>
          <w:tcPr>
            <w:tcW w:w="1336" w:type="dxa"/>
          </w:tcPr>
          <w:p w14:paraId="2B92A6DB" w14:textId="77777777" w:rsidR="004F4A74" w:rsidRDefault="004F4A74" w:rsidP="004F4A74">
            <w:pPr>
              <w:pStyle w:val="PhDTabletext"/>
            </w:pPr>
            <w:r>
              <w:t>£88</w:t>
            </w:r>
          </w:p>
        </w:tc>
        <w:tc>
          <w:tcPr>
            <w:tcW w:w="1336" w:type="dxa"/>
            <w:tcBorders>
              <w:right w:val="nil"/>
            </w:tcBorders>
          </w:tcPr>
          <w:p w14:paraId="3417F414" w14:textId="77777777" w:rsidR="004F4A74" w:rsidRDefault="004F4A74" w:rsidP="004F4A74">
            <w:pPr>
              <w:pStyle w:val="PhDTabletext"/>
            </w:pPr>
            <w:r>
              <w:t>£30.6</w:t>
            </w:r>
          </w:p>
        </w:tc>
      </w:tr>
      <w:tr w:rsidR="004F4A74" w14:paraId="4443EFBC" w14:textId="77777777" w:rsidTr="004F4A74">
        <w:tc>
          <w:tcPr>
            <w:tcW w:w="2144" w:type="dxa"/>
            <w:tcBorders>
              <w:left w:val="nil"/>
            </w:tcBorders>
          </w:tcPr>
          <w:p w14:paraId="6B5A4DB8" w14:textId="77777777" w:rsidR="004F4A74" w:rsidRPr="00422017" w:rsidRDefault="004F4A74" w:rsidP="004F4A74">
            <w:pPr>
              <w:pStyle w:val="PhDTabletext"/>
              <w:rPr>
                <w:b/>
              </w:rPr>
            </w:pPr>
            <w:r w:rsidRPr="00422017">
              <w:rPr>
                <w:b/>
              </w:rPr>
              <w:t>Dentist Salary Costs</w:t>
            </w:r>
          </w:p>
        </w:tc>
        <w:tc>
          <w:tcPr>
            <w:tcW w:w="1850" w:type="dxa"/>
          </w:tcPr>
          <w:p w14:paraId="02648C33" w14:textId="77777777" w:rsidR="004F4A74" w:rsidRDefault="004F4A74" w:rsidP="004F4A74">
            <w:pPr>
              <w:pStyle w:val="PhDTabletext"/>
            </w:pPr>
            <w:r>
              <w:t>£132.5</w:t>
            </w:r>
          </w:p>
        </w:tc>
        <w:tc>
          <w:tcPr>
            <w:tcW w:w="1850" w:type="dxa"/>
          </w:tcPr>
          <w:p w14:paraId="666339D8" w14:textId="77777777" w:rsidR="004F4A74" w:rsidRDefault="004F4A74" w:rsidP="004F4A74">
            <w:pPr>
              <w:pStyle w:val="PhDTabletext"/>
            </w:pPr>
            <w:r>
              <w:t>£132.5</w:t>
            </w:r>
          </w:p>
        </w:tc>
        <w:tc>
          <w:tcPr>
            <w:tcW w:w="1336" w:type="dxa"/>
          </w:tcPr>
          <w:p w14:paraId="07AF11F4" w14:textId="77777777" w:rsidR="004F4A74" w:rsidRDefault="004F4A74" w:rsidP="004F4A74">
            <w:pPr>
              <w:pStyle w:val="PhDTabletext"/>
            </w:pPr>
            <w:r>
              <w:t>£189.6</w:t>
            </w:r>
          </w:p>
        </w:tc>
        <w:tc>
          <w:tcPr>
            <w:tcW w:w="1336" w:type="dxa"/>
            <w:tcBorders>
              <w:right w:val="nil"/>
            </w:tcBorders>
          </w:tcPr>
          <w:p w14:paraId="62507922" w14:textId="77777777" w:rsidR="004F4A74" w:rsidRDefault="004F4A74" w:rsidP="004F4A74">
            <w:pPr>
              <w:pStyle w:val="PhDTabletext"/>
            </w:pPr>
            <w:r>
              <w:t>£178.3</w:t>
            </w:r>
          </w:p>
        </w:tc>
      </w:tr>
      <w:tr w:rsidR="004F4A74" w14:paraId="7D4B4DD7" w14:textId="77777777" w:rsidTr="004F4A74">
        <w:tc>
          <w:tcPr>
            <w:tcW w:w="2144" w:type="dxa"/>
            <w:tcBorders>
              <w:left w:val="nil"/>
            </w:tcBorders>
          </w:tcPr>
          <w:p w14:paraId="7D50C5BA" w14:textId="77777777" w:rsidR="004F4A74" w:rsidRPr="00422017" w:rsidRDefault="004F4A74" w:rsidP="004F4A74">
            <w:pPr>
              <w:pStyle w:val="PhDTabletext"/>
              <w:rPr>
                <w:b/>
              </w:rPr>
            </w:pPr>
            <w:r w:rsidRPr="00422017">
              <w:rPr>
                <w:b/>
              </w:rPr>
              <w:t>Materials Costs</w:t>
            </w:r>
          </w:p>
        </w:tc>
        <w:tc>
          <w:tcPr>
            <w:tcW w:w="1850" w:type="dxa"/>
          </w:tcPr>
          <w:p w14:paraId="1EBE66E2" w14:textId="77777777" w:rsidR="004F4A74" w:rsidRDefault="004F4A74" w:rsidP="004F4A74">
            <w:pPr>
              <w:pStyle w:val="PhDTabletext"/>
            </w:pPr>
            <w:r>
              <w:t>£42.8</w:t>
            </w:r>
          </w:p>
        </w:tc>
        <w:tc>
          <w:tcPr>
            <w:tcW w:w="1850" w:type="dxa"/>
          </w:tcPr>
          <w:p w14:paraId="097DBEC0" w14:textId="77777777" w:rsidR="004F4A74" w:rsidRDefault="004F4A74" w:rsidP="004F4A74">
            <w:pPr>
              <w:pStyle w:val="PhDTabletext"/>
            </w:pPr>
            <w:r>
              <w:t>£42.8</w:t>
            </w:r>
          </w:p>
        </w:tc>
        <w:tc>
          <w:tcPr>
            <w:tcW w:w="1336" w:type="dxa"/>
          </w:tcPr>
          <w:p w14:paraId="380B8CA4" w14:textId="77777777" w:rsidR="004F4A74" w:rsidRDefault="004F4A74" w:rsidP="004F4A74">
            <w:pPr>
              <w:pStyle w:val="PhDTabletext"/>
            </w:pPr>
            <w:r>
              <w:t>£44.6</w:t>
            </w:r>
          </w:p>
        </w:tc>
        <w:tc>
          <w:tcPr>
            <w:tcW w:w="1336" w:type="dxa"/>
            <w:tcBorders>
              <w:right w:val="nil"/>
            </w:tcBorders>
          </w:tcPr>
          <w:p w14:paraId="2E1F2E98" w14:textId="77777777" w:rsidR="004F4A74" w:rsidRDefault="004F4A74" w:rsidP="004F4A74">
            <w:pPr>
              <w:pStyle w:val="PhDTabletext"/>
            </w:pPr>
            <w:r>
              <w:t>£41.7</w:t>
            </w:r>
          </w:p>
        </w:tc>
      </w:tr>
      <w:tr w:rsidR="004F4A74" w14:paraId="315E3D15" w14:textId="77777777" w:rsidTr="004F4A74">
        <w:tc>
          <w:tcPr>
            <w:tcW w:w="2144" w:type="dxa"/>
            <w:tcBorders>
              <w:left w:val="nil"/>
              <w:bottom w:val="single" w:sz="18" w:space="0" w:color="000000" w:themeColor="text1"/>
            </w:tcBorders>
          </w:tcPr>
          <w:p w14:paraId="4CF61C07" w14:textId="77777777" w:rsidR="004F4A74" w:rsidRPr="00422017" w:rsidRDefault="004F4A74" w:rsidP="004F4A74">
            <w:pPr>
              <w:pStyle w:val="PhDTabletext"/>
              <w:rPr>
                <w:b/>
              </w:rPr>
            </w:pPr>
            <w:r w:rsidRPr="00422017">
              <w:rPr>
                <w:b/>
              </w:rPr>
              <w:t>Laboratory Fees</w:t>
            </w:r>
          </w:p>
        </w:tc>
        <w:tc>
          <w:tcPr>
            <w:tcW w:w="1850" w:type="dxa"/>
            <w:tcBorders>
              <w:bottom w:val="single" w:sz="18" w:space="0" w:color="000000" w:themeColor="text1"/>
            </w:tcBorders>
          </w:tcPr>
          <w:p w14:paraId="189E1A2D" w14:textId="77777777" w:rsidR="004F4A74" w:rsidRDefault="004F4A74" w:rsidP="004F4A74">
            <w:pPr>
              <w:pStyle w:val="PhDTabletext"/>
            </w:pPr>
            <w:r>
              <w:t>£1116.6</w:t>
            </w:r>
          </w:p>
        </w:tc>
        <w:tc>
          <w:tcPr>
            <w:tcW w:w="1850" w:type="dxa"/>
            <w:tcBorders>
              <w:bottom w:val="single" w:sz="18" w:space="0" w:color="000000" w:themeColor="text1"/>
            </w:tcBorders>
          </w:tcPr>
          <w:p w14:paraId="045EFDD4" w14:textId="77777777" w:rsidR="004F4A74" w:rsidRDefault="004F4A74" w:rsidP="004F4A74">
            <w:pPr>
              <w:pStyle w:val="PhDTabletext"/>
            </w:pPr>
            <w:r>
              <w:t>£696</w:t>
            </w:r>
          </w:p>
        </w:tc>
        <w:tc>
          <w:tcPr>
            <w:tcW w:w="1336" w:type="dxa"/>
            <w:tcBorders>
              <w:bottom w:val="single" w:sz="18" w:space="0" w:color="000000" w:themeColor="text1"/>
            </w:tcBorders>
          </w:tcPr>
          <w:p w14:paraId="4B3C5A73" w14:textId="77777777" w:rsidR="004F4A74" w:rsidRDefault="004F4A74" w:rsidP="004F4A74">
            <w:pPr>
              <w:pStyle w:val="PhDTabletext"/>
            </w:pPr>
            <w:r>
              <w:t>£1169.7</w:t>
            </w:r>
          </w:p>
        </w:tc>
        <w:tc>
          <w:tcPr>
            <w:tcW w:w="1336" w:type="dxa"/>
            <w:tcBorders>
              <w:bottom w:val="single" w:sz="18" w:space="0" w:color="000000" w:themeColor="text1"/>
              <w:right w:val="nil"/>
            </w:tcBorders>
          </w:tcPr>
          <w:p w14:paraId="6566BC9A" w14:textId="77777777" w:rsidR="004F4A74" w:rsidRDefault="004F4A74" w:rsidP="004F4A74">
            <w:pPr>
              <w:pStyle w:val="PhDTabletext"/>
            </w:pPr>
            <w:r>
              <w:t>£674.9</w:t>
            </w:r>
          </w:p>
        </w:tc>
      </w:tr>
      <w:tr w:rsidR="004F4A74" w14:paraId="65F803D2" w14:textId="77777777" w:rsidTr="004F4A74">
        <w:tc>
          <w:tcPr>
            <w:tcW w:w="2144" w:type="dxa"/>
            <w:tcBorders>
              <w:top w:val="single" w:sz="18" w:space="0" w:color="000000" w:themeColor="text1"/>
              <w:left w:val="nil"/>
              <w:bottom w:val="single" w:sz="18" w:space="0" w:color="000000" w:themeColor="text1"/>
            </w:tcBorders>
          </w:tcPr>
          <w:p w14:paraId="075A2001" w14:textId="77777777" w:rsidR="004F4A74" w:rsidRPr="00422017" w:rsidRDefault="004F4A74" w:rsidP="004F4A74">
            <w:pPr>
              <w:pStyle w:val="PhDTabletext"/>
              <w:rPr>
                <w:b/>
              </w:rPr>
            </w:pPr>
            <w:r w:rsidRPr="00422017">
              <w:rPr>
                <w:b/>
              </w:rPr>
              <w:t xml:space="preserve">Total costs </w:t>
            </w:r>
          </w:p>
        </w:tc>
        <w:tc>
          <w:tcPr>
            <w:tcW w:w="1850" w:type="dxa"/>
            <w:tcBorders>
              <w:top w:val="single" w:sz="18" w:space="0" w:color="000000" w:themeColor="text1"/>
              <w:bottom w:val="single" w:sz="18" w:space="0" w:color="000000" w:themeColor="text1"/>
            </w:tcBorders>
          </w:tcPr>
          <w:p w14:paraId="278A83E2" w14:textId="77777777" w:rsidR="004F4A74" w:rsidRDefault="004F4A74" w:rsidP="004F4A74">
            <w:pPr>
              <w:pStyle w:val="PhDTabletext"/>
            </w:pPr>
            <w:r>
              <w:t>£2179.3</w:t>
            </w:r>
          </w:p>
        </w:tc>
        <w:tc>
          <w:tcPr>
            <w:tcW w:w="1850" w:type="dxa"/>
            <w:tcBorders>
              <w:top w:val="single" w:sz="18" w:space="0" w:color="000000" w:themeColor="text1"/>
              <w:bottom w:val="single" w:sz="18" w:space="0" w:color="000000" w:themeColor="text1"/>
            </w:tcBorders>
          </w:tcPr>
          <w:p w14:paraId="07F22D74" w14:textId="77777777" w:rsidR="004F4A74" w:rsidRDefault="004F4A74" w:rsidP="004F4A74">
            <w:pPr>
              <w:pStyle w:val="PhDTabletext"/>
            </w:pPr>
            <w:r>
              <w:t>£1754.4</w:t>
            </w:r>
          </w:p>
        </w:tc>
        <w:tc>
          <w:tcPr>
            <w:tcW w:w="1336" w:type="dxa"/>
            <w:tcBorders>
              <w:top w:val="single" w:sz="18" w:space="0" w:color="000000" w:themeColor="text1"/>
              <w:bottom w:val="single" w:sz="18" w:space="0" w:color="000000" w:themeColor="text1"/>
            </w:tcBorders>
          </w:tcPr>
          <w:p w14:paraId="70C65F07" w14:textId="77777777" w:rsidR="004F4A74" w:rsidRDefault="004F4A74" w:rsidP="004F4A74">
            <w:pPr>
              <w:pStyle w:val="PhDTabletext"/>
            </w:pPr>
            <w:r>
              <w:t>£2603.9</w:t>
            </w:r>
          </w:p>
        </w:tc>
        <w:tc>
          <w:tcPr>
            <w:tcW w:w="1336" w:type="dxa"/>
            <w:tcBorders>
              <w:top w:val="single" w:sz="18" w:space="0" w:color="000000" w:themeColor="text1"/>
              <w:bottom w:val="single" w:sz="18" w:space="0" w:color="000000" w:themeColor="text1"/>
              <w:right w:val="nil"/>
            </w:tcBorders>
          </w:tcPr>
          <w:p w14:paraId="05388FF9" w14:textId="77777777" w:rsidR="004F4A74" w:rsidRDefault="004F4A74" w:rsidP="004F4A74">
            <w:pPr>
              <w:pStyle w:val="PhDTabletext"/>
            </w:pPr>
            <w:r>
              <w:t>£2025.2</w:t>
            </w:r>
          </w:p>
        </w:tc>
      </w:tr>
      <w:tr w:rsidR="004F4A74" w14:paraId="7B5E0A1D" w14:textId="77777777" w:rsidTr="004F4A74">
        <w:tc>
          <w:tcPr>
            <w:tcW w:w="2144" w:type="dxa"/>
            <w:tcBorders>
              <w:top w:val="single" w:sz="18" w:space="0" w:color="000000" w:themeColor="text1"/>
              <w:left w:val="nil"/>
              <w:bottom w:val="single" w:sz="18" w:space="0" w:color="000000" w:themeColor="text1"/>
            </w:tcBorders>
          </w:tcPr>
          <w:p w14:paraId="76B76A40" w14:textId="77777777" w:rsidR="004F4A74" w:rsidRPr="00422017" w:rsidRDefault="004F4A74" w:rsidP="004F4A74">
            <w:pPr>
              <w:pStyle w:val="PhDTabletext"/>
              <w:rPr>
                <w:b/>
              </w:rPr>
            </w:pPr>
            <w:r w:rsidRPr="00422017">
              <w:rPr>
                <w:b/>
              </w:rPr>
              <w:t>Mean MCID</w:t>
            </w:r>
          </w:p>
        </w:tc>
        <w:tc>
          <w:tcPr>
            <w:tcW w:w="1850" w:type="dxa"/>
            <w:tcBorders>
              <w:top w:val="single" w:sz="18" w:space="0" w:color="000000" w:themeColor="text1"/>
              <w:bottom w:val="single" w:sz="18" w:space="0" w:color="000000" w:themeColor="text1"/>
            </w:tcBorders>
          </w:tcPr>
          <w:p w14:paraId="757406B8" w14:textId="77777777" w:rsidR="004F4A74" w:rsidRDefault="004F4A74" w:rsidP="004F4A74">
            <w:pPr>
              <w:pStyle w:val="PhDTabletext"/>
            </w:pPr>
            <w:r>
              <w:t>1.38</w:t>
            </w:r>
          </w:p>
        </w:tc>
        <w:tc>
          <w:tcPr>
            <w:tcW w:w="1850" w:type="dxa"/>
            <w:tcBorders>
              <w:top w:val="single" w:sz="18" w:space="0" w:color="000000" w:themeColor="text1"/>
              <w:bottom w:val="single" w:sz="18" w:space="0" w:color="000000" w:themeColor="text1"/>
            </w:tcBorders>
          </w:tcPr>
          <w:p w14:paraId="7F32A937" w14:textId="77777777" w:rsidR="004F4A74" w:rsidRDefault="004F4A74" w:rsidP="004F4A74">
            <w:pPr>
              <w:pStyle w:val="PhDTabletext"/>
            </w:pPr>
            <w:r>
              <w:t>1.55</w:t>
            </w:r>
          </w:p>
        </w:tc>
        <w:tc>
          <w:tcPr>
            <w:tcW w:w="1336" w:type="dxa"/>
            <w:tcBorders>
              <w:top w:val="single" w:sz="18" w:space="0" w:color="000000" w:themeColor="text1"/>
              <w:bottom w:val="single" w:sz="18" w:space="0" w:color="000000" w:themeColor="text1"/>
            </w:tcBorders>
          </w:tcPr>
          <w:p w14:paraId="5592A43B" w14:textId="77777777" w:rsidR="004F4A74" w:rsidRDefault="004F4A74" w:rsidP="004F4A74">
            <w:pPr>
              <w:pStyle w:val="PhDTabletext"/>
            </w:pPr>
            <w:r>
              <w:t>2.02</w:t>
            </w:r>
          </w:p>
        </w:tc>
        <w:tc>
          <w:tcPr>
            <w:tcW w:w="1336" w:type="dxa"/>
            <w:tcBorders>
              <w:top w:val="single" w:sz="18" w:space="0" w:color="000000" w:themeColor="text1"/>
              <w:bottom w:val="single" w:sz="18" w:space="0" w:color="000000" w:themeColor="text1"/>
              <w:right w:val="nil"/>
            </w:tcBorders>
          </w:tcPr>
          <w:p w14:paraId="75B35202" w14:textId="77777777" w:rsidR="004F4A74" w:rsidRDefault="004F4A74" w:rsidP="004F4A74">
            <w:pPr>
              <w:pStyle w:val="PhDTabletext"/>
            </w:pPr>
            <w:r>
              <w:t>1.69</w:t>
            </w:r>
          </w:p>
        </w:tc>
      </w:tr>
      <w:tr w:rsidR="004F4A74" w14:paraId="0C0F2273" w14:textId="77777777" w:rsidTr="004F4A74">
        <w:trPr>
          <w:trHeight w:val="597"/>
        </w:trPr>
        <w:tc>
          <w:tcPr>
            <w:tcW w:w="2144" w:type="dxa"/>
            <w:tcBorders>
              <w:top w:val="single" w:sz="18" w:space="0" w:color="000000" w:themeColor="text1"/>
              <w:left w:val="nil"/>
              <w:bottom w:val="nil"/>
            </w:tcBorders>
            <w:vAlign w:val="center"/>
          </w:tcPr>
          <w:p w14:paraId="61B6F03F" w14:textId="77777777" w:rsidR="004F4A74" w:rsidRPr="00422017" w:rsidRDefault="004F4A74" w:rsidP="004F4A74">
            <w:pPr>
              <w:pStyle w:val="PhDTabletext"/>
              <w:rPr>
                <w:b/>
              </w:rPr>
            </w:pPr>
            <w:r w:rsidRPr="00422017">
              <w:rPr>
                <w:b/>
              </w:rPr>
              <w:t>Mean Cost (£)/mean MCID</w:t>
            </w:r>
          </w:p>
        </w:tc>
        <w:tc>
          <w:tcPr>
            <w:tcW w:w="1850" w:type="dxa"/>
            <w:tcBorders>
              <w:top w:val="single" w:sz="18" w:space="0" w:color="000000" w:themeColor="text1"/>
              <w:bottom w:val="nil"/>
            </w:tcBorders>
            <w:vAlign w:val="center"/>
          </w:tcPr>
          <w:p w14:paraId="422B8883" w14:textId="77777777" w:rsidR="004F4A74" w:rsidRDefault="004F4A74" w:rsidP="004F4A74">
            <w:pPr>
              <w:pStyle w:val="PhDTabletext"/>
            </w:pPr>
            <w:r>
              <w:t>£1578.78</w:t>
            </w:r>
          </w:p>
        </w:tc>
        <w:tc>
          <w:tcPr>
            <w:tcW w:w="1850" w:type="dxa"/>
            <w:tcBorders>
              <w:top w:val="single" w:sz="18" w:space="0" w:color="000000" w:themeColor="text1"/>
              <w:bottom w:val="nil"/>
            </w:tcBorders>
            <w:vAlign w:val="center"/>
          </w:tcPr>
          <w:p w14:paraId="1B20EB73" w14:textId="77777777" w:rsidR="004F4A74" w:rsidRDefault="004F4A74" w:rsidP="004F4A74">
            <w:pPr>
              <w:pStyle w:val="PhDTabletext"/>
            </w:pPr>
            <w:r>
              <w:t>£1131.92</w:t>
            </w:r>
          </w:p>
        </w:tc>
        <w:tc>
          <w:tcPr>
            <w:tcW w:w="1336" w:type="dxa"/>
            <w:tcBorders>
              <w:top w:val="single" w:sz="18" w:space="0" w:color="000000" w:themeColor="text1"/>
              <w:bottom w:val="nil"/>
            </w:tcBorders>
            <w:vAlign w:val="center"/>
          </w:tcPr>
          <w:p w14:paraId="58F556CB" w14:textId="77777777" w:rsidR="004F4A74" w:rsidRDefault="004F4A74" w:rsidP="004F4A74">
            <w:pPr>
              <w:pStyle w:val="PhDTabletext"/>
            </w:pPr>
            <w:r>
              <w:t>£1291.71</w:t>
            </w:r>
          </w:p>
        </w:tc>
        <w:tc>
          <w:tcPr>
            <w:tcW w:w="1336" w:type="dxa"/>
            <w:tcBorders>
              <w:top w:val="single" w:sz="18" w:space="0" w:color="000000" w:themeColor="text1"/>
              <w:bottom w:val="nil"/>
              <w:right w:val="nil"/>
            </w:tcBorders>
            <w:vAlign w:val="center"/>
          </w:tcPr>
          <w:p w14:paraId="570F968A" w14:textId="77777777" w:rsidR="004F4A74" w:rsidRDefault="004F4A74" w:rsidP="004F4A74">
            <w:pPr>
              <w:pStyle w:val="PhDTabletext"/>
            </w:pPr>
            <w:r>
              <w:t>£1200.55</w:t>
            </w:r>
          </w:p>
        </w:tc>
      </w:tr>
    </w:tbl>
    <w:p w14:paraId="3BA941FC" w14:textId="77777777" w:rsidR="004F4A74" w:rsidRDefault="004F4A74" w:rsidP="004F4A74">
      <w:pPr>
        <w:pStyle w:val="Caption"/>
      </w:pPr>
      <w:bookmarkStart w:id="310" w:name="_Ref373949688"/>
      <w:bookmarkStart w:id="311" w:name="_Toc380333244"/>
      <w:r>
        <w:t xml:space="preserve">Table </w:t>
      </w:r>
      <w:fldSimple w:instr=" STYLEREF 1 \s ">
        <w:r w:rsidR="00D02520">
          <w:rPr>
            <w:noProof/>
          </w:rPr>
          <w:t>6</w:t>
        </w:r>
      </w:fldSimple>
      <w:r>
        <w:noBreakHyphen/>
      </w:r>
      <w:fldSimple w:instr=" SEQ Table \* ARABIC \s 1 ">
        <w:r w:rsidR="00D02520">
          <w:rPr>
            <w:noProof/>
          </w:rPr>
          <w:t>5</w:t>
        </w:r>
      </w:fldSimple>
      <w:bookmarkEnd w:id="310"/>
      <w:r>
        <w:t xml:space="preserve"> Mean costs and cost effectiveness for RPD provision</w:t>
      </w:r>
      <w:proofErr w:type="gramStart"/>
      <w:r>
        <w:t>:           four</w:t>
      </w:r>
      <w:proofErr w:type="gramEnd"/>
      <w:r>
        <w:t>-week and one-year recall</w:t>
      </w:r>
      <w:bookmarkEnd w:id="311"/>
    </w:p>
    <w:p w14:paraId="675540D4" w14:textId="77777777" w:rsidR="004F4A74" w:rsidRDefault="004F4A74" w:rsidP="004F4A74">
      <w:pPr>
        <w:pStyle w:val="PhDNormalText"/>
      </w:pPr>
      <w:r>
        <w:t xml:space="preserve">Mean £/MCID for PEEK dentures at four-weeks was £1578.78 (SD £286.00) compared to £1131.92 (SD £161.26) for CoCr dentures. PEEK was £447.86 (SD £127.08) more expensive per MCID than PEEK. In other words the PEEK denture was 39.6% more expensive per MCID achieved at four-week follow-up. This difference was statistically significant: t=-17.97, </w:t>
      </w:r>
      <w:proofErr w:type="spellStart"/>
      <w:r>
        <w:t>d.f</w:t>
      </w:r>
      <w:proofErr w:type="gramStart"/>
      <w:r>
        <w:t>.</w:t>
      </w:r>
      <w:proofErr w:type="spellEnd"/>
      <w:r>
        <w:t>=</w:t>
      </w:r>
      <w:proofErr w:type="gramEnd"/>
      <w:r>
        <w:t xml:space="preserve">25, p&lt;0.0001, 95% CI £397.53 to £499.19 cheaper for CoCr. </w:t>
      </w:r>
    </w:p>
    <w:p w14:paraId="4CA4EE84" w14:textId="77777777" w:rsidR="004F4A74" w:rsidRPr="00EA5555" w:rsidRDefault="004F4A74" w:rsidP="004F4A74">
      <w:pPr>
        <w:pStyle w:val="PhDNormalText"/>
      </w:pPr>
      <w:r>
        <w:t xml:space="preserve">At one-year follow-up mean £/MCID for patients choosing PEEK dentures was £1291.71 (SD £248.20) compared to £1200.55 (SD: £200.14) for CoCr wearers. Mean difference in £/MCID was £91.17 (SD £92.09) cheaper for CoCr. In other words the PEEK denture was 7.6% more expensive per MCID achieved at one-year follow-up. This was not statistically significant: t=-0.99, </w:t>
      </w:r>
      <w:proofErr w:type="spellStart"/>
      <w:r>
        <w:t>d.f</w:t>
      </w:r>
      <w:proofErr w:type="gramStart"/>
      <w:r>
        <w:t>.</w:t>
      </w:r>
      <w:proofErr w:type="spellEnd"/>
      <w:r>
        <w:t>=</w:t>
      </w:r>
      <w:proofErr w:type="gramEnd"/>
      <w:r>
        <w:t xml:space="preserve">23,  p=0.332, 95% CI £281.66 cheaper for CoCr to £99.33 more expensive for CoCr.   </w:t>
      </w:r>
    </w:p>
    <w:p w14:paraId="4FB0A8F9" w14:textId="77777777" w:rsidR="004F4A74" w:rsidRDefault="004F4A74" w:rsidP="009334EF">
      <w:pPr>
        <w:pStyle w:val="Heading2"/>
        <w:numPr>
          <w:ilvl w:val="1"/>
          <w:numId w:val="25"/>
        </w:numPr>
        <w:rPr>
          <w:lang w:val="en-US"/>
        </w:rPr>
      </w:pPr>
      <w:bookmarkStart w:id="312" w:name="_Toc506551460"/>
      <w:r>
        <w:rPr>
          <w:lang w:val="en-US"/>
        </w:rPr>
        <w:lastRenderedPageBreak/>
        <w:t>Discussion</w:t>
      </w:r>
      <w:bookmarkEnd w:id="312"/>
    </w:p>
    <w:p w14:paraId="474F2868" w14:textId="77777777" w:rsidR="004F4A74" w:rsidRDefault="004F4A74" w:rsidP="004F4A74">
      <w:pPr>
        <w:pStyle w:val="Heading3"/>
        <w:rPr>
          <w:lang w:val="en-US"/>
        </w:rPr>
      </w:pPr>
      <w:bookmarkStart w:id="313" w:name="_Toc506551461"/>
      <w:r>
        <w:rPr>
          <w:lang w:val="en-US"/>
        </w:rPr>
        <w:t xml:space="preserve">Clinical meaning of </w:t>
      </w:r>
      <w:proofErr w:type="spellStart"/>
      <w:r>
        <w:rPr>
          <w:lang w:val="en-US"/>
        </w:rPr>
        <w:t>OHRQoL</w:t>
      </w:r>
      <w:proofErr w:type="spellEnd"/>
      <w:r>
        <w:rPr>
          <w:lang w:val="en-US"/>
        </w:rPr>
        <w:t xml:space="preserve"> change with PEEK RPD</w:t>
      </w:r>
      <w:bookmarkEnd w:id="313"/>
    </w:p>
    <w:p w14:paraId="42CDF05A" w14:textId="77777777" w:rsidR="004F4A74" w:rsidRDefault="004F4A74" w:rsidP="004F4A74">
      <w:pPr>
        <w:pStyle w:val="PhDNormalText"/>
      </w:pPr>
      <w:r>
        <w:t>Change in OHIP-20 score between baseline and four-weeks for PEEK dentures was 12.42 points and 13.96-points for</w:t>
      </w:r>
      <w:r w:rsidRPr="005F0747">
        <w:t xml:space="preserve"> </w:t>
      </w:r>
      <w:r>
        <w:t xml:space="preserve">CoCr dentures. The change seen in this study with both denture materials </w:t>
      </w:r>
      <w:r w:rsidRPr="00A36E4C">
        <w:t>is of a magnitud</w:t>
      </w:r>
      <w:r>
        <w:t xml:space="preserve">e equivalent to at least the MCID for OHIP-20, which is a nine-point change. Mixed design ANOVA indicated that the change was statistically significant though there was no significant difference in the magnitude of change between denture materials. Both materials therefore have the desired impact of improving OHRQoL at a follow-up of four-weeks. A change of nine-points in OHIP-20, which has a range of 0 to 80 points represents approximately an 11.25% change in score relative to range. It is important to remember that the MCID is the minimum change and represents a change described as a “small change” or “little to somewhat better” in Allen’s original determination of this figure </w:t>
      </w:r>
      <w:r>
        <w:fldChar w:fldCharType="begin"/>
      </w:r>
      <w:r>
        <w:instrText xml:space="preserve"> ADDIN EN.CITE &lt;EndNote&gt;&lt;Cite&gt;&lt;Author&gt;Allen&lt;/Author&gt;&lt;Year&gt;2009&lt;/Year&gt;&lt;RecNum&gt;51&lt;/RecNum&gt;&lt;DisplayText&gt;(Allen et al., 2009)&lt;/DisplayText&gt;&lt;record&gt;&lt;rec-number&gt;51&lt;/rec-number&gt;&lt;foreign-keys&gt;&lt;key app="EN" db-id="2zswwsx0qtxpa9etzr1v22rz9v05p2f9ffz2" timestamp="1518101516"&gt;51&lt;/key&gt;&lt;/foreign-keys&gt;&lt;ref-type name="Journal Article"&gt;17&lt;/ref-type&gt;&lt;contributors&gt;&lt;authors&gt;&lt;author&gt;Allen, P. F.&lt;/author&gt;&lt;author&gt;O&amp;apos;Sullivan, M.&lt;/author&gt;&lt;author&gt;Locker, D.&lt;/author&gt;&lt;/authors&gt;&lt;/contributors&gt;&lt;auth-address&gt;Department of Restorative Dentistry, Cork University Dental School &amp;amp; Hospital, Wilton, Cork, Ireland. f.allen@ucc.ie&lt;/auth-address&gt;&lt;titles&gt;&lt;title&gt;Determining the minimally important difference for the Oral Health Impact Profile-20&lt;/title&gt;&lt;secondary-title&gt;Eur J Oral Sci&lt;/secondary-title&gt;&lt;/titles&gt;&lt;periodical&gt;&lt;full-title&gt;Eur J Oral Sci&lt;/full-title&gt;&lt;/periodical&gt;&lt;pages&gt;129-34&lt;/pages&gt;&lt;volume&gt;117&lt;/volume&gt;&lt;number&gt;2&lt;/number&gt;&lt;keywords&gt;&lt;keyword&gt;Adult&lt;/keyword&gt;&lt;keyword&gt;Aged&lt;/keyword&gt;&lt;keyword&gt;Cost of Illness&lt;/keyword&gt;&lt;keyword&gt;Denture, Partial, Removable/*psychology/statistics &amp;amp; numerical data&lt;/keyword&gt;&lt;keyword&gt;Female&lt;/keyword&gt;&lt;keyword&gt;Humans&lt;/keyword&gt;&lt;keyword&gt;Jaw, Edentulous, Partially/*psychology/rehabilitation&lt;/keyword&gt;&lt;keyword&gt;Male&lt;/keyword&gt;&lt;keyword&gt;Middle Aged&lt;/keyword&gt;&lt;keyword&gt;Outcome Assessment (Health Care)/*methods/statistics &amp;amp; numerical data&lt;/keyword&gt;&lt;keyword&gt;Patient Satisfaction&lt;/keyword&gt;&lt;keyword&gt;Prospective Studies&lt;/keyword&gt;&lt;keyword&gt;Quality of Life/*psychology&lt;/keyword&gt;&lt;keyword&gt;Sensitivity and Specificity&lt;/keyword&gt;&lt;keyword&gt;*Sickness Impact Profile&lt;/keyword&gt;&lt;keyword&gt;Surveys and Questionnaires&lt;/keyword&gt;&lt;keyword&gt;Young Adult&lt;/keyword&gt;&lt;/keywords&gt;&lt;dates&gt;&lt;year&gt;2009&lt;/year&gt;&lt;pub-dates&gt;&lt;date&gt;Apr&lt;/date&gt;&lt;/pub-dates&gt;&lt;/dates&gt;&lt;isbn&gt;1600-0722 (Electronic)&amp;#xD;0909-8836 (Linking)&lt;/isbn&gt;&lt;accession-num&gt;19320721&lt;/accession-num&gt;&lt;urls&gt;&lt;related-urls&gt;&lt;url&gt;https://www.ncbi.nlm.nih.gov/pubmed/19320721&lt;/url&gt;&lt;/related-urls&gt;&lt;/urls&gt;&lt;electronic-resource-num&gt;10.1111/j.1600-0722.2009.00610.x&lt;/electronic-resource-num&gt;&lt;/record&gt;&lt;/Cite&gt;&lt;/EndNote&gt;</w:instrText>
      </w:r>
      <w:r>
        <w:fldChar w:fldCharType="separate"/>
      </w:r>
      <w:r>
        <w:rPr>
          <w:noProof/>
        </w:rPr>
        <w:t>(Allen et al., 2009)</w:t>
      </w:r>
      <w:r>
        <w:fldChar w:fldCharType="end"/>
      </w:r>
      <w:r>
        <w:t>. Whilst in the same article the values for larger changes are recorded there is no recommendation for a change in total score that would be considered as a moderate change or large change.</w:t>
      </w:r>
    </w:p>
    <w:p w14:paraId="718A8CFA" w14:textId="77777777" w:rsidR="004F4A74" w:rsidRDefault="004F4A74" w:rsidP="004F4A74">
      <w:pPr>
        <w:pStyle w:val="PhDNormalText"/>
      </w:pPr>
      <w:r>
        <w:t xml:space="preserve">Patients chose their preferred denture at the four-weeks and were recalled at six-months and one-year. Both dentures improved OHIP-20 score at four-week follow-up and maintained this improvement over one-year follow-up. </w:t>
      </w:r>
      <w:r>
        <w:rPr>
          <w:lang w:val="en-US"/>
        </w:rPr>
        <w:t xml:space="preserve">For </w:t>
      </w:r>
      <w:proofErr w:type="spellStart"/>
      <w:r>
        <w:rPr>
          <w:lang w:val="en-US"/>
        </w:rPr>
        <w:t>CoCr</w:t>
      </w:r>
      <w:proofErr w:type="spellEnd"/>
      <w:r>
        <w:rPr>
          <w:lang w:val="en-US"/>
        </w:rPr>
        <w:t xml:space="preserve"> RPDs mean change in OHIP-20 from baseline was 14.4-points (SD: 21.7) at six-months and </w:t>
      </w:r>
      <w:r>
        <w:t xml:space="preserve">14.1-points (SD: 20.3) at one year. For PEEK RPDs mean change in OHIP-20 was </w:t>
      </w:r>
      <w:r>
        <w:rPr>
          <w:lang w:val="en-US"/>
        </w:rPr>
        <w:t>17.1-points (SD: 15.8) at six-months and</w:t>
      </w:r>
      <w:r>
        <w:t xml:space="preserve"> 18.8-points (SD: 14.6) at one-year. Despite indications that scores with PEEK dentures continued to improve over one year this should be interpreted with caution, as denture material was not a significant factor even at one-year follow-up. No inference can be made of significant difference between the two denture materials in their impact on OHRQoL, though the continued improvement in OHRQoL in participants choosing to wear PEEK RPDs may merit further exploration. Cast CoCr are stiffer than precious </w:t>
      </w:r>
      <w:r>
        <w:lastRenderedPageBreak/>
        <w:t xml:space="preserve">metal alloys and can be used in only shallow undercuts of up to 0.25mm </w:t>
      </w:r>
      <w:r>
        <w:fldChar w:fldCharType="begin"/>
      </w:r>
      <w:r>
        <w:instrText xml:space="preserve"> ADDIN EN.CITE &lt;EndNote&gt;&lt;Cite&gt;&lt;Author&gt;VandenBrink&lt;/Author&gt;&lt;Year&gt;1993&lt;/Year&gt;&lt;RecNum&gt;267&lt;/RecNum&gt;&lt;DisplayText&gt;(VandenBrink et al., 1993)&lt;/DisplayText&gt;&lt;record&gt;&lt;rec-number&gt;267&lt;/rec-number&gt;&lt;foreign-keys&gt;&lt;key app="EN" db-id="2zswwsx0qtxpa9etzr1v22rz9v05p2f9ffz2" timestamp="1518101520"&gt;267&lt;/key&gt;&lt;/foreign-keys&gt;&lt;ref-type name="Journal Article"&gt;17&lt;/ref-type&gt;&lt;contributors&gt;&lt;authors&gt;&lt;author&gt;VandenBrink, J. P.&lt;/author&gt;&lt;author&gt;Wolfaardt, J. F.&lt;/author&gt;&lt;author&gt;Faulkner, M. G.&lt;/author&gt;&lt;/authors&gt;&lt;/contributors&gt;&lt;auth-address&gt;Faculty of Dentistry, University of Alberta, Edmonton, Canada.&lt;/auth-address&gt;&lt;titles&gt;&lt;title&gt;A comparison of various removable partial denture clasp materials and fabrication procedure for placing clasps on canine and premolar teeth&lt;/title&gt;&lt;secondary-title&gt;J Prosthet Dent&lt;/secondary-title&gt;&lt;/titles&gt;&lt;periodical&gt;&lt;full-title&gt;J Prosthet Dent&lt;/full-title&gt;&lt;/periodical&gt;&lt;pages&gt;180-8&lt;/pages&gt;&lt;volume&gt;70&lt;/volume&gt;&lt;number&gt;2&lt;/number&gt;&lt;keywords&gt;&lt;keyword&gt;Acrylic Resins&lt;/keyword&gt;&lt;keyword&gt;*Bicuspid&lt;/keyword&gt;&lt;keyword&gt;Chromium Alloys&lt;/keyword&gt;&lt;keyword&gt;*Cuspid&lt;/keyword&gt;&lt;keyword&gt;Dental Casting Technique&lt;/keyword&gt;&lt;keyword&gt;*Dental Clasps&lt;/keyword&gt;&lt;keyword&gt;Dental Soldering&lt;/keyword&gt;&lt;keyword&gt;Dental Stress Analysis&lt;/keyword&gt;&lt;keyword&gt;*Denture Design&lt;/keyword&gt;&lt;keyword&gt;Denture Retention&lt;/keyword&gt;&lt;keyword&gt;*Denture, Partial, Removable&lt;/keyword&gt;&lt;keyword&gt;Elasticity&lt;/keyword&gt;&lt;keyword&gt;Gold Alloys&lt;/keyword&gt;&lt;keyword&gt;Humans&lt;/keyword&gt;&lt;keyword&gt;Nickel&lt;/keyword&gt;&lt;keyword&gt;Stress, Mechanical&lt;/keyword&gt;&lt;keyword&gt;Titanium&lt;/keyword&gt;&lt;keyword&gt;Vitallium&lt;/keyword&gt;&lt;/keywords&gt;&lt;dates&gt;&lt;year&gt;1993&lt;/year&gt;&lt;pub-dates&gt;&lt;date&gt;Aug&lt;/date&gt;&lt;/pub-dates&gt;&lt;/dates&gt;&lt;isbn&gt;0022-3913 (Print)&amp;#xD;0022-3913 (Linking)&lt;/isbn&gt;&lt;accession-num&gt;8103801&lt;/accession-num&gt;&lt;urls&gt;&lt;related-urls&gt;&lt;url&gt;https://www.ncbi.nlm.nih.gov/pubmed/8103801&lt;/url&gt;&lt;/related-urls&gt;&lt;/urls&gt;&lt;/record&gt;&lt;/Cite&gt;&lt;/EndNote&gt;</w:instrText>
      </w:r>
      <w:r>
        <w:fldChar w:fldCharType="separate"/>
      </w:r>
      <w:r>
        <w:rPr>
          <w:noProof/>
        </w:rPr>
        <w:t>(VandenBrink et al., 1993)</w:t>
      </w:r>
      <w:r>
        <w:fldChar w:fldCharType="end"/>
      </w:r>
      <w:r>
        <w:t xml:space="preserve">. Metal alloys undergo deformation and work hardening leading to fatigue when subjected to repeated stress and as such the use of more flexible clasping elements such as titanium have been suggested </w:t>
      </w:r>
      <w:r>
        <w:fldChar w:fldCharType="begin"/>
      </w:r>
      <w:r>
        <w:instrText xml:space="preserve"> ADDIN EN.CITE &lt;EndNote&gt;&lt;Cite&gt;&lt;Author&gt;Bridgeman&lt;/Author&gt;&lt;Year&gt;1997&lt;/Year&gt;&lt;RecNum&gt;268&lt;/RecNum&gt;&lt;DisplayText&gt;(Bridgeman et al., 1997)&lt;/DisplayText&gt;&lt;record&gt;&lt;rec-number&gt;268&lt;/rec-number&gt;&lt;foreign-keys&gt;&lt;key app="EN" db-id="2zswwsx0qtxpa9etzr1v22rz9v05p2f9ffz2" timestamp="1518101520"&gt;268&lt;/key&gt;&lt;/foreign-keys&gt;&lt;ref-type name="Journal Article"&gt;17&lt;/ref-type&gt;&lt;contributors&gt;&lt;authors&gt;&lt;author&gt;Bridgeman, J. T.&lt;/author&gt;&lt;author&gt;Marker, V. A.&lt;/author&gt;&lt;author&gt;Hummel, S. K.&lt;/author&gt;&lt;author&gt;Benson, B. W.&lt;/author&gt;&lt;author&gt;Pace, L. L.&lt;/author&gt;&lt;/authors&gt;&lt;/contributors&gt;&lt;auth-address&gt;Department of Biomaterials Science, Baylor College of Dentistry, Dallas, Texas, USA.&lt;/auth-address&gt;&lt;titles&gt;&lt;title&gt;Comparison of titanium and cobalt-chromium removable partial denture clasps&lt;/title&gt;&lt;secondary-title&gt;J Prosthet Dent&lt;/secondary-title&gt;&lt;/titles&gt;&lt;periodical&gt;&lt;full-title&gt;J Prosthet Dent&lt;/full-title&gt;&lt;/periodical&gt;&lt;pages&gt;187-93&lt;/pages&gt;&lt;volume&gt;78&lt;/volume&gt;&lt;number&gt;2&lt;/number&gt;&lt;keywords&gt;&lt;keyword&gt;Analysis of Variance&lt;/keyword&gt;&lt;keyword&gt;Chromium Alloys/*chemistry&lt;/keyword&gt;&lt;keyword&gt;Dental Alloys/*chemistry&lt;/keyword&gt;&lt;keyword&gt;Dental Casting Investment/*chemistry&lt;/keyword&gt;&lt;keyword&gt;Dental Casting Technique&lt;/keyword&gt;&lt;keyword&gt;*Dental Clasps&lt;/keyword&gt;&lt;keyword&gt;Dental Restoration Failure&lt;/keyword&gt;&lt;keyword&gt;Denture Design&lt;/keyword&gt;&lt;keyword&gt;Denture Retention&lt;/keyword&gt;&lt;keyword&gt;*Denture, Partial, Removable&lt;/keyword&gt;&lt;keyword&gt;Humans&lt;/keyword&gt;&lt;keyword&gt;Materials Testing&lt;/keyword&gt;&lt;keyword&gt;Microscopy, Electron, Scanning&lt;/keyword&gt;&lt;keyword&gt;Pliability&lt;/keyword&gt;&lt;keyword&gt;Porosity&lt;/keyword&gt;&lt;keyword&gt;Radiography, Dental&lt;/keyword&gt;&lt;keyword&gt;Stress, Mechanical&lt;/keyword&gt;&lt;keyword&gt;Surface Properties&lt;/keyword&gt;&lt;keyword&gt;Time Factors&lt;/keyword&gt;&lt;keyword&gt;Titanium/*chemistry&lt;/keyword&gt;&lt;/keywords&gt;&lt;dates&gt;&lt;year&gt;1997&lt;/year&gt;&lt;pub-dates&gt;&lt;date&gt;Aug&lt;/date&gt;&lt;/pub-dates&gt;&lt;/dates&gt;&lt;isbn&gt;0022-3913 (Print)&amp;#xD;0022-3913 (Linking)&lt;/isbn&gt;&lt;accession-num&gt;9260137&lt;/accession-num&gt;&lt;urls&gt;&lt;related-urls&gt;&lt;url&gt;https://www.ncbi.nlm.nih.gov/pubmed/9260137&lt;/url&gt;&lt;/related-urls&gt;&lt;/urls&gt;&lt;/record&gt;&lt;/Cite&gt;&lt;/EndNote&gt;</w:instrText>
      </w:r>
      <w:r>
        <w:fldChar w:fldCharType="separate"/>
      </w:r>
      <w:r>
        <w:rPr>
          <w:noProof/>
        </w:rPr>
        <w:t>(Bridgeman et al., 1997)</w:t>
      </w:r>
      <w:r>
        <w:fldChar w:fldCharType="end"/>
      </w:r>
      <w:r>
        <w:t xml:space="preserve">. Scenarios of patients biting prostheses into place or levering prostheses out of the mouth are not uncommon, and against that backdrop it is possible to envisage how a clasp arm may deform thus rendering it inactive and allowing the RPD to easily displace. It is impossible to determine from this study whether PEEK frameworks to maintain their effectiveness at improving OHRQoL in the medium and long term. One hypothesis, however, may be that if these materials are less likely to distort through routine function and handling, they are likely to maintain positive effects on outcomes. </w:t>
      </w:r>
    </w:p>
    <w:p w14:paraId="6B4F3C51" w14:textId="465297C6" w:rsidR="004F4A74" w:rsidRDefault="004F4A74" w:rsidP="004F4A74">
      <w:pPr>
        <w:pStyle w:val="PhDNormalText"/>
      </w:pPr>
      <w:r>
        <w:t>Using data for change from baseline to one-year follow-up from this study a power calculation is possible to calculate the size of study required to measu</w:t>
      </w:r>
      <w:r w:rsidRPr="00BE7C5B">
        <w:t xml:space="preserve">re such a difference. </w:t>
      </w:r>
      <w:r>
        <w:t xml:space="preserve">Assuming a probability of a type 1 </w:t>
      </w:r>
      <w:r w:rsidRPr="00BE7C5B">
        <w:t>error</w:t>
      </w:r>
      <w:r>
        <w:t xml:space="preserve"> of 5%, and probability of a type 2 </w:t>
      </w:r>
      <w:proofErr w:type="gramStart"/>
      <w:r>
        <w:t>error</w:t>
      </w:r>
      <w:proofErr w:type="gramEnd"/>
      <w:r>
        <w:t xml:space="preserve"> of 20% a trial would need 217 participants in each arm to detect a difference of the magnitude suggested in this study.</w:t>
      </w:r>
      <w:r w:rsidR="008C6A29">
        <w:t xml:space="preserve"> </w:t>
      </w:r>
    </w:p>
    <w:p w14:paraId="3B3BCE38" w14:textId="3F603285" w:rsidR="001E7F98" w:rsidRDefault="001E7F98" w:rsidP="004F4A74">
      <w:pPr>
        <w:pStyle w:val="PhDNormalText"/>
      </w:pPr>
      <w:r>
        <w:t>Whilst there was a small difference in favour of CoCr in the change in OHRQoL from baseline to four-weeks</w:t>
      </w:r>
      <w:r w:rsidR="00161172">
        <w:t xml:space="preserve">, to prove this difference in a powered study would require 135 participants per group, assuming a probability of a type 1 </w:t>
      </w:r>
      <w:r w:rsidR="00161172" w:rsidRPr="00BE7C5B">
        <w:t>error</w:t>
      </w:r>
      <w:r w:rsidR="00161172">
        <w:t xml:space="preserve"> of 5%, and probability of a type 2 </w:t>
      </w:r>
      <w:proofErr w:type="gramStart"/>
      <w:r w:rsidR="00161172">
        <w:t>error</w:t>
      </w:r>
      <w:proofErr w:type="gramEnd"/>
      <w:r w:rsidR="00161172">
        <w:t xml:space="preserve"> of 20%.</w:t>
      </w:r>
    </w:p>
    <w:p w14:paraId="59C9E609" w14:textId="77777777" w:rsidR="004F4A74" w:rsidRDefault="004F4A74" w:rsidP="004F4A74">
      <w:pPr>
        <w:pStyle w:val="Heading3"/>
      </w:pPr>
      <w:bookmarkStart w:id="314" w:name="_Toc506551462"/>
      <w:r>
        <w:t>Participant preference</w:t>
      </w:r>
      <w:bookmarkEnd w:id="314"/>
    </w:p>
    <w:p w14:paraId="318AD5CA" w14:textId="77777777" w:rsidR="004F4A74" w:rsidRDefault="004F4A74" w:rsidP="004F4A74">
      <w:pPr>
        <w:pStyle w:val="PhDNormalText"/>
      </w:pPr>
      <w:r>
        <w:t xml:space="preserve">The majority of patients at each review preferred PEEK dentures, though only by a slim majority which was not statistically significant. Between four-week and six-month follow-up four participants dropped out of the study. Three of them had preferred PEEK dentures and one had preferred CoCr. When patients returned for the six-month recall two had switched preference to PEEK dentures despite preferring CoCr at four weeks as such the 57% </w:t>
      </w:r>
      <w:r>
        <w:lastRenderedPageBreak/>
        <w:t xml:space="preserve">preferred PEEK dentures at six-months. Between six-months and one-year two further patients dropped out of the study, both preferred CoCr at their last recall. Two patients changed preference from PEEK to CoCr and one participant switched from CoCr to PEEK. At one-year therefore 58% of patients preferred PEEK dentures. </w:t>
      </w:r>
    </w:p>
    <w:p w14:paraId="36387D27" w14:textId="77777777" w:rsidR="004F4A74" w:rsidRDefault="004F4A74" w:rsidP="00D95578">
      <w:pPr>
        <w:pStyle w:val="Heading4"/>
      </w:pPr>
      <w:r>
        <w:t>Role of RPD design</w:t>
      </w:r>
    </w:p>
    <w:p w14:paraId="302601AF" w14:textId="77777777" w:rsidR="004F4A74" w:rsidRDefault="004F4A74" w:rsidP="004F4A74">
      <w:pPr>
        <w:pStyle w:val="PhDNormalText"/>
      </w:pPr>
      <w:r>
        <w:t xml:space="preserve">The rules governing the design of RPDs have been developed over decades in which the most reliable materials for tooth-supported RPDs were metals. The introduction of HPPs to the list of suitable materials has not yet been met with the same attention to prescribing design rules as metal alternatives. The decision therefore to modify the design characteristics of PEEK RPDs was taken to allow exploration of whether use of metal design principles was appropriate. </w:t>
      </w:r>
    </w:p>
    <w:p w14:paraId="3D1B591C" w14:textId="77777777" w:rsidR="004F4A74" w:rsidRDefault="004F4A74" w:rsidP="004F4A74">
      <w:pPr>
        <w:pStyle w:val="PhDNormalText"/>
      </w:pPr>
      <w:r>
        <w:t>PEEK RPD designs were modified in Group 2 by using shorter clasp arms and increased tooth support. For example, gingivally approaching clasp required for a cast CoCr retentive arm were changed to shorter occlusally approaching clasps [</w:t>
      </w:r>
      <w:r>
        <w:fldChar w:fldCharType="begin"/>
      </w:r>
      <w:r>
        <w:instrText xml:space="preserve"> REF _Ref373959048 \h </w:instrText>
      </w:r>
      <w:r>
        <w:fldChar w:fldCharType="separate"/>
      </w:r>
      <w:r w:rsidR="00D02520">
        <w:t xml:space="preserve">Figure </w:t>
      </w:r>
      <w:r w:rsidR="00D02520">
        <w:rPr>
          <w:noProof/>
        </w:rPr>
        <w:t>6</w:t>
      </w:r>
      <w:r w:rsidR="00D02520">
        <w:t>–</w:t>
      </w:r>
      <w:r w:rsidR="00D02520">
        <w:rPr>
          <w:noProof/>
        </w:rPr>
        <w:t>17</w:t>
      </w:r>
      <w:r>
        <w:fldChar w:fldCharType="end"/>
      </w:r>
      <w:r>
        <w:t xml:space="preserve">]. In the case of PEEK, gingivally approaching clasps are unnecessary as shorter clasps can engage deeper undercut than metal materials. </w:t>
      </w:r>
    </w:p>
    <w:p w14:paraId="5D366C66" w14:textId="77777777" w:rsidR="004F4A74" w:rsidRDefault="004F4A74" w:rsidP="004F4A74">
      <w:pPr>
        <w:pStyle w:val="PhDFigure"/>
        <w:keepNext/>
      </w:pPr>
      <w:r>
        <w:lastRenderedPageBreak/>
        <w:t>Group 1 (</w:t>
      </w:r>
      <w:proofErr w:type="spellStart"/>
      <w:r>
        <w:t>CoCr</w:t>
      </w:r>
      <w:proofErr w:type="spellEnd"/>
      <w:r>
        <w:t>=PEEK)</w:t>
      </w:r>
      <w:r>
        <w:tab/>
      </w:r>
      <w:r>
        <w:tab/>
        <w:t xml:space="preserve">    Group 2 (</w:t>
      </w:r>
      <w:proofErr w:type="spellStart"/>
      <w:r>
        <w:t>CoCr</w:t>
      </w:r>
      <w:proofErr w:type="spellEnd"/>
      <w:r>
        <w:t xml:space="preserve"> </w:t>
      </w:r>
      <w:r w:rsidRPr="009163FB">
        <w:rPr>
          <w:rFonts w:hint="eastAsia"/>
          <w:lang w:val="en-GB"/>
        </w:rPr>
        <w:t>≠</w:t>
      </w:r>
      <w:r>
        <w:t>PEEK)</w:t>
      </w:r>
    </w:p>
    <w:p w14:paraId="0BE96E1C" w14:textId="77777777" w:rsidR="004F4A74" w:rsidRDefault="004F4A74" w:rsidP="004F4A74">
      <w:pPr>
        <w:pStyle w:val="PhDFigure"/>
        <w:keepNext/>
      </w:pPr>
      <w:r w:rsidRPr="009163FB">
        <w:rPr>
          <w:noProof/>
        </w:rPr>
        <w:drawing>
          <wp:inline distT="0" distB="0" distL="0" distR="0" wp14:anchorId="40CF8831" wp14:editId="74A8A121">
            <wp:extent cx="2186034" cy="1321173"/>
            <wp:effectExtent l="25400" t="25400" r="24130" b="25400"/>
            <wp:docPr id="122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 name="Picture 10"/>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2186034" cy="1321173"/>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tab/>
      </w:r>
      <w:r w:rsidRPr="001A5660">
        <w:rPr>
          <w:noProof/>
        </w:rPr>
        <w:drawing>
          <wp:inline distT="0" distB="0" distL="0" distR="0" wp14:anchorId="043A6D52" wp14:editId="50809FDB">
            <wp:extent cx="2413270" cy="1324211"/>
            <wp:effectExtent l="25400" t="25400" r="25400" b="22225"/>
            <wp:docPr id="13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413270" cy="1324211"/>
                    </a:xfrm>
                    <a:prstGeom prst="rect">
                      <a:avLst/>
                    </a:prstGeom>
                    <a:noFill/>
                    <a:ln w="9525">
                      <a:solidFill>
                        <a:srgbClr val="2A196F"/>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1531CE9D" w14:textId="77777777" w:rsidR="004F4A74" w:rsidRDefault="004F4A74" w:rsidP="004F4A74">
      <w:pPr>
        <w:pStyle w:val="PhDFigure"/>
        <w:keepNext/>
      </w:pPr>
      <w:r w:rsidRPr="009163FB">
        <w:rPr>
          <w:noProof/>
        </w:rPr>
        <w:drawing>
          <wp:inline distT="0" distB="0" distL="0" distR="0" wp14:anchorId="71816FD2" wp14:editId="0DABAE46">
            <wp:extent cx="2185587" cy="1324211"/>
            <wp:effectExtent l="25400" t="25400" r="24765" b="22225"/>
            <wp:docPr id="122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 name="Picture 9"/>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r="-1"/>
                    <a:stretch/>
                  </pic:blipFill>
                  <pic:spPr bwMode="auto">
                    <a:xfrm>
                      <a:off x="0" y="0"/>
                      <a:ext cx="2185587" cy="1324211"/>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tab/>
      </w:r>
      <w:r w:rsidRPr="009163FB">
        <w:rPr>
          <w:noProof/>
        </w:rPr>
        <w:drawing>
          <wp:inline distT="0" distB="0" distL="0" distR="0" wp14:anchorId="0E4964F6" wp14:editId="30B2E751">
            <wp:extent cx="2413270" cy="1321173"/>
            <wp:effectExtent l="25400" t="25400" r="25400" b="25400"/>
            <wp:docPr id="13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413270" cy="1321173"/>
                    </a:xfrm>
                    <a:prstGeom prst="rect">
                      <a:avLst/>
                    </a:prstGeom>
                    <a:noFill/>
                    <a:ln w="9525">
                      <a:solidFill>
                        <a:srgbClr val="2A196F"/>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2D0177B" w14:textId="77777777" w:rsidR="004F4A74" w:rsidRDefault="004F4A74" w:rsidP="004F4A74">
      <w:pPr>
        <w:pStyle w:val="Caption"/>
      </w:pPr>
      <w:bookmarkStart w:id="315" w:name="_Ref373959048"/>
      <w:bookmarkStart w:id="316" w:name="_Toc380333215"/>
      <w:r>
        <w:t xml:space="preserve">Figure </w:t>
      </w:r>
      <w:fldSimple w:instr=" STYLEREF 1 \s ">
        <w:r w:rsidR="00D02520">
          <w:rPr>
            <w:noProof/>
          </w:rPr>
          <w:t>6</w:t>
        </w:r>
      </w:fldSimple>
      <w:r>
        <w:t>–</w:t>
      </w:r>
      <w:fldSimple w:instr=" SEQ Figure \* ARABIC \s 1 ">
        <w:r w:rsidR="00D02520">
          <w:rPr>
            <w:noProof/>
          </w:rPr>
          <w:t>17</w:t>
        </w:r>
      </w:fldSimple>
      <w:bookmarkEnd w:id="315"/>
      <w:r>
        <w:t xml:space="preserve"> Examples of design modifications</w:t>
      </w:r>
      <w:proofErr w:type="gramStart"/>
      <w:r>
        <w:t>:                                                 group</w:t>
      </w:r>
      <w:proofErr w:type="gramEnd"/>
      <w:r>
        <w:t xml:space="preserve"> one (left) and group two (right)</w:t>
      </w:r>
      <w:bookmarkEnd w:id="316"/>
    </w:p>
    <w:p w14:paraId="4EF03243" w14:textId="6FC51345" w:rsidR="00C9633F" w:rsidRDefault="004F4A74" w:rsidP="004F4A74">
      <w:pPr>
        <w:pStyle w:val="PhDNormalText"/>
      </w:pPr>
      <w:r>
        <w:t xml:space="preserve">Patients in Group 2 seemed to show more of a trend for preferring PEEK dentures, though the difference was not statistically significant. The number of participants in this study was a limiting factor in making definitive conclusions on this issue. Further research is required to investigate the merits of various design concepts for HPP clasp assemblies. One particular design, which may have merit and requires clinical testing, is shown in </w:t>
      </w:r>
      <w:r>
        <w:fldChar w:fldCharType="begin"/>
      </w:r>
      <w:r>
        <w:instrText xml:space="preserve"> REF _Ref373959459 \h </w:instrText>
      </w:r>
      <w:r>
        <w:fldChar w:fldCharType="separate"/>
      </w:r>
      <w:r w:rsidR="00D02520">
        <w:t xml:space="preserve">Figure </w:t>
      </w:r>
      <w:r w:rsidR="00D02520">
        <w:rPr>
          <w:noProof/>
        </w:rPr>
        <w:t>6</w:t>
      </w:r>
      <w:r w:rsidR="00D02520">
        <w:t>–</w:t>
      </w:r>
      <w:r w:rsidR="00D02520">
        <w:rPr>
          <w:noProof/>
        </w:rPr>
        <w:t>18</w:t>
      </w:r>
      <w:r>
        <w:fldChar w:fldCharType="end"/>
      </w:r>
      <w:r>
        <w:t xml:space="preserve"> courtesy of Dr S A Muhsin </w:t>
      </w:r>
      <w:r>
        <w:fldChar w:fldCharType="begin">
          <w:fldData xml:space="preserve">PEVuZE5vdGU+PENpdGU+PEF1dGhvcj5NdWhzaW48L0F1dGhvcj48WWVhcj4yMDE2PC9ZZWFyPjxS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</w:fldData>
        </w:fldChar>
      </w:r>
      <w:r>
        <w:instrText xml:space="preserve"> ADDIN EN.CITE </w:instrText>
      </w:r>
      <w:r>
        <w:fldChar w:fldCharType="begin">
          <w:fldData xml:space="preserve">PEVuZE5vdGU+PENpdGU+PEF1dGhvcj5NdWhzaW48L0F1dGhvcj48WWVhcj4yMDE2PC9ZZWFyPjxS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</w:fldData>
        </w:fldChar>
      </w:r>
      <w:r>
        <w:instrText xml:space="preserve"> ADDIN EN.CITE.DATA </w:instrText>
      </w:r>
      <w:r>
        <w:fldChar w:fldCharType="end"/>
      </w:r>
      <w:r>
        <w:fldChar w:fldCharType="separate"/>
      </w:r>
      <w:r>
        <w:rPr>
          <w:noProof/>
        </w:rPr>
        <w:t>(Muhsin, 2016, Muhsin et al., 2016)</w:t>
      </w:r>
      <w:r>
        <w:fldChar w:fldCharType="end"/>
      </w:r>
      <w:r>
        <w:t>.</w:t>
      </w:r>
    </w:p>
    <w:p w14:paraId="47B3B290" w14:textId="77777777" w:rsidR="004F4A74" w:rsidRDefault="004F4A74" w:rsidP="004F4A74">
      <w:pPr>
        <w:pStyle w:val="Figurefooter"/>
        <w:jc w:val="right"/>
      </w:pPr>
    </w:p>
    <w:p w14:paraId="53D6092A" w14:textId="77777777" w:rsidR="004F4A74" w:rsidRDefault="004F4A74" w:rsidP="00C9633F">
      <w:pPr>
        <w:pStyle w:val="PhDFigure"/>
        <w:keepNext/>
      </w:pPr>
      <w:r>
        <w:rPr>
          <w:noProof/>
        </w:rPr>
        <w:drawing>
          <wp:inline distT="0" distB="0" distL="0" distR="0" wp14:anchorId="5A60DFDF" wp14:editId="517958DC">
            <wp:extent cx="5351883" cy="1823525"/>
            <wp:effectExtent l="0" t="0" r="7620" b="571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EK denture design.pdf"/>
                    <pic:cNvPicPr/>
                  </pic:nvPicPr>
                  <pic:blipFill rotWithShape="1">
                    <a:blip r:embed="rId65" cstate="email">
                      <a:extLst>
                        <a:ext uri="{28A0092B-C50C-407E-A947-70E740481C1C}">
                          <a14:useLocalDpi xmlns:a14="http://schemas.microsoft.com/office/drawing/2010/main"/>
                        </a:ext>
                      </a:extLst>
                    </a:blip>
                    <a:srcRect l="16301" t="9901" r="16861" b="74006"/>
                    <a:stretch/>
                  </pic:blipFill>
                  <pic:spPr bwMode="auto">
                    <a:xfrm>
                      <a:off x="0" y="0"/>
                      <a:ext cx="5354635" cy="1824463"/>
                    </a:xfrm>
                    <a:prstGeom prst="rect">
                      <a:avLst/>
                    </a:prstGeom>
                    <a:ln>
                      <a:noFill/>
                    </a:ln>
                    <a:extLst>
                      <a:ext uri="{53640926-AAD7-44d8-BBD7-CCE9431645EC}">
                        <a14:shadowObscured xmlns:a14="http://schemas.microsoft.com/office/drawing/2010/main"/>
                      </a:ext>
                    </a:extLst>
                  </pic:spPr>
                </pic:pic>
              </a:graphicData>
            </a:graphic>
          </wp:inline>
        </w:drawing>
      </w:r>
    </w:p>
    <w:p w14:paraId="552A7BB4" w14:textId="77777777" w:rsidR="004F4A74" w:rsidRDefault="004F4A74" w:rsidP="004F4A74">
      <w:pPr>
        <w:pStyle w:val="Caption"/>
      </w:pPr>
      <w:bookmarkStart w:id="317" w:name="_Ref373959459"/>
      <w:bookmarkStart w:id="318" w:name="_Toc380333216"/>
      <w:r>
        <w:t xml:space="preserve">Figure </w:t>
      </w:r>
      <w:fldSimple w:instr=" STYLEREF 1 \s ">
        <w:r w:rsidR="00D02520">
          <w:rPr>
            <w:noProof/>
          </w:rPr>
          <w:t>6</w:t>
        </w:r>
      </w:fldSimple>
      <w:r>
        <w:t>–</w:t>
      </w:r>
      <w:fldSimple w:instr=" SEQ Figure \* ARABIC \s 1 ">
        <w:r w:rsidR="00D02520">
          <w:rPr>
            <w:noProof/>
          </w:rPr>
          <w:t>18</w:t>
        </w:r>
      </w:fldSimple>
      <w:bookmarkEnd w:id="317"/>
      <w:r>
        <w:t xml:space="preserve"> HPP posterior clasping assembly design</w:t>
      </w:r>
      <w:bookmarkEnd w:id="318"/>
    </w:p>
    <w:p w14:paraId="59D8945C" w14:textId="77777777" w:rsidR="004F4A74" w:rsidRDefault="004F4A74" w:rsidP="004F4A74">
      <w:pPr>
        <w:pStyle w:val="PhDNormalText"/>
      </w:pPr>
      <w:r>
        <w:t xml:space="preserve">The merits of this design include the incorporation of both supporting elements and retentive elements in the same component. The portion of the assembly resting above the height of contour acts as support, whilst that below the survey line acts as direct retention. Such a design would be impossible with a metal framework. Images shown in </w:t>
      </w:r>
      <w:r>
        <w:fldChar w:fldCharType="begin"/>
      </w:r>
      <w:r>
        <w:instrText xml:space="preserve"> REF _Ref373959048 \h </w:instrText>
      </w:r>
      <w:r>
        <w:fldChar w:fldCharType="separate"/>
      </w:r>
      <w:r w:rsidR="00D02520">
        <w:t xml:space="preserve">Figure </w:t>
      </w:r>
      <w:r w:rsidR="00D02520">
        <w:rPr>
          <w:noProof/>
        </w:rPr>
        <w:t>6</w:t>
      </w:r>
      <w:r w:rsidR="00D02520">
        <w:t>–</w:t>
      </w:r>
      <w:r w:rsidR="00D02520">
        <w:rPr>
          <w:noProof/>
        </w:rPr>
        <w:t>17</w:t>
      </w:r>
      <w:r>
        <w:fldChar w:fldCharType="end"/>
      </w:r>
      <w:r>
        <w:t xml:space="preserve"> show occlusally approaching arms, which sit below the survey line. These did not therefore make as much use of the properties of PEEK as could have been the case if such the design suggested in </w:t>
      </w:r>
      <w:r>
        <w:fldChar w:fldCharType="begin"/>
      </w:r>
      <w:r>
        <w:instrText xml:space="preserve"> REF _Ref373959459 \h </w:instrText>
      </w:r>
      <w:r>
        <w:fldChar w:fldCharType="separate"/>
      </w:r>
      <w:r w:rsidR="00D02520">
        <w:t xml:space="preserve">Figure </w:t>
      </w:r>
      <w:r w:rsidR="00D02520">
        <w:rPr>
          <w:noProof/>
        </w:rPr>
        <w:t>6</w:t>
      </w:r>
      <w:r w:rsidR="00D02520">
        <w:t>–</w:t>
      </w:r>
      <w:r w:rsidR="00D02520">
        <w:rPr>
          <w:noProof/>
        </w:rPr>
        <w:t>18</w:t>
      </w:r>
      <w:r>
        <w:fldChar w:fldCharType="end"/>
      </w:r>
      <w:r>
        <w:t xml:space="preserve"> were utilised. </w:t>
      </w:r>
    </w:p>
    <w:p w14:paraId="3081B1DD" w14:textId="7A9126C6" w:rsidR="002E03FC" w:rsidRDefault="004F4A74" w:rsidP="004F4A74">
      <w:pPr>
        <w:pStyle w:val="PhDNormalText"/>
      </w:pPr>
      <w:r>
        <w:t xml:space="preserve">The importance of increased claps assembly bulk should also be considered in respect of hygiene of this design and it’s potential to act as a plaque trap. The periodontal implications of the PEEK dentures are discussed later, however, the design in </w:t>
      </w:r>
      <w:r>
        <w:fldChar w:fldCharType="begin"/>
      </w:r>
      <w:r>
        <w:instrText xml:space="preserve"> REF _Ref373959459 \h </w:instrText>
      </w:r>
      <w:r>
        <w:fldChar w:fldCharType="separate"/>
      </w:r>
      <w:r w:rsidR="00D02520">
        <w:t xml:space="preserve">Figure </w:t>
      </w:r>
      <w:r w:rsidR="00D02520">
        <w:rPr>
          <w:noProof/>
        </w:rPr>
        <w:t>6</w:t>
      </w:r>
      <w:r w:rsidR="00D02520">
        <w:t>–</w:t>
      </w:r>
      <w:r w:rsidR="00D02520">
        <w:rPr>
          <w:noProof/>
        </w:rPr>
        <w:t>18</w:t>
      </w:r>
      <w:r>
        <w:fldChar w:fldCharType="end"/>
      </w:r>
      <w:r>
        <w:t xml:space="preserve"> may be modified by extending assembly further around the tooth as a ring with supporting rests mesially and distally, engaging undercut just below the survey line all the way along the axial surfaces and remaining away from the gingival margins. </w:t>
      </w:r>
    </w:p>
    <w:p w14:paraId="0F66ED5C" w14:textId="6E3A3C0F" w:rsidR="002E03FC" w:rsidRDefault="002E03FC" w:rsidP="002E03FC">
      <w:pPr>
        <w:pStyle w:val="PhDNormalText"/>
      </w:pPr>
      <w:r>
        <w:t xml:space="preserve">If a future </w:t>
      </w:r>
      <w:r w:rsidR="00424F6D">
        <w:t xml:space="preserve">crossover controlled </w:t>
      </w:r>
      <w:r>
        <w:t>stud</w:t>
      </w:r>
      <w:r w:rsidR="00424F6D">
        <w:t>y were to be powered to detect</w:t>
      </w:r>
      <w:r>
        <w:t xml:space="preserve"> difference between CoCr and PEEK dentures in terms of participant preference after </w:t>
      </w:r>
      <w:r w:rsidR="00424F6D">
        <w:t>four-</w:t>
      </w:r>
      <w:r>
        <w:t>weeks, using data from group 2</w:t>
      </w:r>
      <w:r w:rsidR="00424F6D">
        <w:t>, 47 participants would be required.</w:t>
      </w:r>
    </w:p>
    <w:p w14:paraId="488D75BD" w14:textId="77777777" w:rsidR="004F4A74" w:rsidRDefault="004F4A74" w:rsidP="004F4A74">
      <w:pPr>
        <w:pStyle w:val="Heading3"/>
      </w:pPr>
      <w:bookmarkStart w:id="319" w:name="_Toc506551463"/>
      <w:r>
        <w:lastRenderedPageBreak/>
        <w:t>Periodontal health outcomes</w:t>
      </w:r>
      <w:bookmarkEnd w:id="319"/>
    </w:p>
    <w:p w14:paraId="75EAAFD2" w14:textId="77777777" w:rsidR="004F4A74" w:rsidRDefault="004F4A74" w:rsidP="004F4A74">
      <w:pPr>
        <w:pStyle w:val="PhDNormalText"/>
      </w:pPr>
      <w:r>
        <w:t xml:space="preserve">Mean PPD, percentage of pockets </w:t>
      </w:r>
      <w:r w:rsidRPr="00462B1A">
        <w:rPr>
          <w:rFonts w:ascii="MS Gothic" w:eastAsia="MS Gothic"/>
          <w:color w:val="000000"/>
        </w:rPr>
        <w:t>≥</w:t>
      </w:r>
      <w:r>
        <w:t xml:space="preserve">4mm </w:t>
      </w:r>
      <w:proofErr w:type="gramStart"/>
      <w:r>
        <w:t>deep,</w:t>
      </w:r>
      <w:proofErr w:type="gramEnd"/>
      <w:r>
        <w:t xml:space="preserve"> bleeding index and plaque index scores did not significantly differ between PEEK dentures versus CoCr at each follow-up point. Neither material had a significant deleterious impact on tooth mobility at any of the follow-up periods. Longer follow-up would be required to determine what the impact of different framework materials on abutment teeth in the long term as potential alveolar resorption may distort fit. It is appreciated from several key studies that with appropriate maintenance deleterious effects of RPD use can be mitigated </w:t>
      </w:r>
      <w:r>
        <w:fldChar w:fldCharType="begin">
          <w:fldData xml:space="preserve">PEVuZE5vdGU+PENpdGU+PEF1dGhvcj5CZXJnbWFuPC9BdXRob3I+PFllYXI+MTk3MTwvWWVhcj48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</w:fldData>
        </w:fldChar>
      </w:r>
      <w:r>
        <w:instrText xml:space="preserve"> ADDIN EN.CITE </w:instrText>
      </w:r>
      <w:r>
        <w:fldChar w:fldCharType="begin">
          <w:fldData xml:space="preserve">PEVuZE5vdGU+PENpdGU+PEF1dGhvcj5CZXJnbWFuPC9BdXRob3I+PFllYXI+MTk3MTwvWWVhcj48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</w:fldData>
        </w:fldChar>
      </w:r>
      <w:r>
        <w:instrText xml:space="preserve"> ADDIN EN.CITE.DATA </w:instrText>
      </w:r>
      <w:r>
        <w:fldChar w:fldCharType="end"/>
      </w:r>
      <w:r>
        <w:fldChar w:fldCharType="separate"/>
      </w:r>
      <w:r>
        <w:rPr>
          <w:noProof/>
        </w:rPr>
        <w:t>(Bergman et al., 1971, Bergman et al., 1982, Bergman et al., 1995)</w:t>
      </w:r>
      <w:r>
        <w:fldChar w:fldCharType="end"/>
      </w:r>
      <w:r>
        <w:t xml:space="preserve">.  Currently with CoCr dentures maintenance of fit requires relining of saddle areas as alveolar resorption reduced accuracy of fit. It is likely that the same maintenance requirements will be made of PEEK dentures. Regular supportive periodontal therapy including re-education of oral hygiene practices, oral prophylaxis and debridement of areas afflicted with periodontal inflammation has also been suggested on a minimum of six-monthly basis </w:t>
      </w:r>
      <w:r>
        <w:fldChar w:fldCharType="begin"/>
      </w:r>
      <w:r>
        <w:instrText xml:space="preserve"> ADDIN EN.CITE &lt;EndNote&gt;&lt;Cite&gt;&lt;Author&gt;Bergman&lt;/Author&gt;&lt;Year&gt;1995&lt;/Year&gt;&lt;RecNum&gt;172&lt;/RecNum&gt;&lt;DisplayText&gt;(Bergman et al., 1995)&lt;/DisplayText&gt;&lt;record&gt;&lt;rec-number&gt;172&lt;/rec-number&gt;&lt;foreign-keys&gt;&lt;key app="EN" db-id="2zswwsx0qtxpa9etzr1v22rz9v05p2f9ffz2" timestamp="1518101518"&gt;172&lt;/key&gt;&lt;/foreign-keys&gt;&lt;ref-type name="Journal Article"&gt;17&lt;/ref-type&gt;&lt;contributors&gt;&lt;authors&gt;&lt;author&gt;Bergman, B.&lt;/author&gt;&lt;author&gt;Hugoson, A.&lt;/author&gt;&lt;author&gt;Olsson, C. O.&lt;/author&gt;&lt;/authors&gt;&lt;/contributors&gt;&lt;auth-address&gt;Department of Prosthetic Dentistry, Umea University, Sweden.&lt;/auth-address&gt;&lt;titles&gt;&lt;title&gt;A 25 year longitudinal study of patients treated with removable partial dentures&lt;/title&gt;&lt;secondary-title&gt;J Oral Rehabil&lt;/secondary-title&gt;&lt;/titles&gt;&lt;periodical&gt;&lt;full-title&gt;J Oral Rehabil&lt;/full-title&gt;&lt;/periodical&gt;&lt;pages&gt;595-9&lt;/pages&gt;&lt;volume&gt;22&lt;/volume&gt;&lt;number&gt;8&lt;/number&gt;&lt;keywords&gt;&lt;keyword&gt;Aged&lt;/keyword&gt;&lt;keyword&gt;Aged, 80 and over&lt;/keyword&gt;&lt;keyword&gt;DMF Index&lt;/keyword&gt;&lt;keyword&gt;*Denture, Partial, Removable&lt;/keyword&gt;&lt;keyword&gt;Female&lt;/keyword&gt;&lt;keyword&gt;Follow-Up Studies&lt;/keyword&gt;&lt;keyword&gt;Humans&lt;/keyword&gt;&lt;keyword&gt;Jaw, Edentulous, Partially/*rehabilitation&lt;/keyword&gt;&lt;keyword&gt;Longitudinal Studies&lt;/keyword&gt;&lt;keyword&gt;Male&lt;/keyword&gt;&lt;keyword&gt;Mandible&lt;/keyword&gt;&lt;keyword&gt;Middle Aged&lt;/keyword&gt;&lt;keyword&gt;Oral Hygiene Index&lt;/keyword&gt;&lt;keyword&gt;Outcome and Process Assessment (Health Care)&lt;/keyword&gt;&lt;keyword&gt;Patient Satisfaction&lt;/keyword&gt;&lt;keyword&gt;Periodontal Index&lt;/keyword&gt;&lt;/keywords&gt;&lt;dates&gt;&lt;year&gt;1995&lt;/year&gt;&lt;pub-dates&gt;&lt;date&gt;Aug&lt;/date&gt;&lt;/pub-dates&gt;&lt;/dates&gt;&lt;isbn&gt;0305-182X (Print)&amp;#xD;0305-182X (Linking)&lt;/isbn&gt;&lt;accession-num&gt;7472731&lt;/accession-num&gt;&lt;urls&gt;&lt;related-urls&gt;&lt;url&gt;https://www.ncbi.nlm.nih.gov/pubmed/7472731&lt;/url&gt;&lt;/related-urls&gt;&lt;/urls&gt;&lt;/record&gt;&lt;/Cite&gt;&lt;/EndNote&gt;</w:instrText>
      </w:r>
      <w:r>
        <w:fldChar w:fldCharType="separate"/>
      </w:r>
      <w:r>
        <w:rPr>
          <w:noProof/>
        </w:rPr>
        <w:t>(Bergman et al., 1995)</w:t>
      </w:r>
      <w:r>
        <w:fldChar w:fldCharType="end"/>
      </w:r>
      <w:r>
        <w:t xml:space="preserve">. </w:t>
      </w:r>
    </w:p>
    <w:p w14:paraId="4767F52A" w14:textId="77777777" w:rsidR="004F4A74" w:rsidRDefault="004F4A74" w:rsidP="004F4A74">
      <w:pPr>
        <w:pStyle w:val="PhDNormalText"/>
      </w:pPr>
      <w:r>
        <w:t xml:space="preserve">No particularly different adverse effects on periodontal health have been found in the current study when comparing PEEK against CoCr framework RPDs. Longer term adverse effects cannot be ruled out as similar materials with increased flexibility, such as polyamide, have been associated with increased gingival recession and ‘gum stripping’ due to pressure on the mucosa </w:t>
      </w:r>
      <w:r>
        <w:fldChar w:fldCharType="begin">
          <w:fldData xml:space="preserve">PEVuZE5vdGU+PENpdGU+PEF1dGhvcj5SaWNrbWFuPC9BdXRob3I+PFllYXI+MjAxMjwvWWVhcj48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</w:fldData>
        </w:fldChar>
      </w:r>
      <w:r>
        <w:instrText xml:space="preserve"> ADDIN EN.CITE </w:instrText>
      </w:r>
      <w:r>
        <w:fldChar w:fldCharType="begin">
          <w:fldData xml:space="preserve">PEVuZE5vdGU+PENpdGU+PEF1dGhvcj5SaWNrbWFuPC9BdXRob3I+PFllYXI+MjAxMjwvWWVhcj48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</w:fldData>
        </w:fldChar>
      </w:r>
      <w:r>
        <w:instrText xml:space="preserve"> ADDIN EN.CITE.DATA </w:instrText>
      </w:r>
      <w:r>
        <w:fldChar w:fldCharType="end"/>
      </w:r>
      <w:r>
        <w:fldChar w:fldCharType="separate"/>
      </w:r>
      <w:r>
        <w:rPr>
          <w:noProof/>
        </w:rPr>
        <w:t>(Rickman et al., 2012a, Rickman et al., 2012b)</w:t>
      </w:r>
      <w:r>
        <w:fldChar w:fldCharType="end"/>
      </w:r>
      <w:r>
        <w:t>. The properties of HPP frameworks are not as flexible as polyamide, and indeed HPP can be used to achieve tooth support whereas polyamide cannot. Nonetheless further research to develop evidence-based hygienic design rules for HPP frameworks is suggested.</w:t>
      </w:r>
    </w:p>
    <w:p w14:paraId="7A35190E" w14:textId="77777777" w:rsidR="004F4A74" w:rsidRDefault="004F4A74" w:rsidP="004F4A74">
      <w:pPr>
        <w:pStyle w:val="Heading3"/>
      </w:pPr>
      <w:bookmarkStart w:id="320" w:name="_Toc506551464"/>
      <w:r>
        <w:t>Denture satisfaction and masticatory efficiency</w:t>
      </w:r>
      <w:bookmarkEnd w:id="320"/>
    </w:p>
    <w:p w14:paraId="620F3541" w14:textId="77777777" w:rsidR="004F4A74" w:rsidRDefault="004F4A74" w:rsidP="004F4A74">
      <w:pPr>
        <w:pStyle w:val="PhDNormalText"/>
      </w:pPr>
      <w:r>
        <w:t xml:space="preserve">There were no significant differences between denture frameworks in respect of subjective masticatory efficiency or total denture satisfaction measured by </w:t>
      </w:r>
      <w:r>
        <w:lastRenderedPageBreak/>
        <w:t xml:space="preserve">the MDSQ. Performance of PEEK RPD frameworks seems to be as good as that of CoCr. This is the first clinical study in which the MDSQ has been used to make comparisons between CoCr and PEEK frameworks and as such represents pilot data in regards to making such a comparison. The MDSQ has been widely used to measure both masticatory and denture satisfaction outcomes in fixed and removable prosthodontics research usually in edentulous patients </w:t>
      </w:r>
      <w:r>
        <w:fldChar w:fldCharType="begin">
          <w:fldData xml:space="preserve">PEVuZE5vdGU+PENpdGU+PEF1dGhvcj5NaWNoYXVkPC9BdXRob3I+PFllYXI+MjAxMjwvWWVhcj48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==
</w:fldData>
        </w:fldChar>
      </w:r>
      <w:r>
        <w:instrText xml:space="preserve"> ADDIN EN.CITE </w:instrText>
      </w:r>
      <w:r>
        <w:fldChar w:fldCharType="begin">
          <w:fldData xml:space="preserve">PEVuZE5vdGU+PENpdGU+PEF1dGhvcj5NaWNoYXVkPC9BdXRob3I+PFllYXI+MjAxMjwvWWVhcj48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==
</w:fldData>
        </w:fldChar>
      </w:r>
      <w:r>
        <w:instrText xml:space="preserve"> ADDIN EN.CITE.DATA </w:instrText>
      </w:r>
      <w:r>
        <w:fldChar w:fldCharType="end"/>
      </w:r>
      <w:r>
        <w:fldChar w:fldCharType="separate"/>
      </w:r>
      <w:r>
        <w:rPr>
          <w:noProof/>
        </w:rPr>
        <w:t>(Michaud et al., 2012, Feine and Lund, 2006, Awad and Feine, 1998)</w:t>
      </w:r>
      <w:r>
        <w:fldChar w:fldCharType="end"/>
      </w:r>
      <w:r>
        <w:t xml:space="preserve">. In most cases it has been scored with a VAS on a scale of 0 to 100mm. In this study a Likert scale was used, which has been shown to be comparable to the VAS </w:t>
      </w:r>
      <w:r>
        <w:fldChar w:fldCharType="begin"/>
      </w:r>
      <w:r>
        <w:instrText xml:space="preserve"> ADDIN EN.CITE &lt;EndNote&gt;&lt;Cite&gt;&lt;Author&gt;Awad&lt;/Author&gt;&lt;Year&gt;2003&lt;/Year&gt;&lt;RecNum&gt;270&lt;/RecNum&gt;&lt;DisplayText&gt;(Awad et al., 2003c)&lt;/DisplayText&gt;&lt;record&gt;&lt;rec-number&gt;270&lt;/rec-number&gt;&lt;foreign-keys&gt;&lt;key app="EN" db-id="2zswwsx0qtxpa9etzr1v22rz9v05p2f9ffz2" timestamp="1518101520"&gt;270&lt;/key&gt;&lt;/foreign-keys&gt;&lt;ref-type name="Journal Article"&gt;17&lt;/ref-type&gt;&lt;contributors&gt;&lt;authors&gt;&lt;author&gt;Awad, M. A.&lt;/author&gt;&lt;author&gt;Thomason, M. &lt;/author&gt;&lt;author&gt;Lund, J. P. &lt;/author&gt;&lt;author&gt;Feine, J. S. &lt;/author&gt;&lt;/authors&gt;&lt;/contributors&gt;&lt;titles&gt;&lt;title&gt;A comparison of two methods of measuring oral health related quality of life of edentulous patients visual analogue vs Likert scale&lt;/title&gt;&lt;secondary-title&gt;Journal of Dental Research&lt;/secondary-title&gt;&lt;/titles&gt;&lt;periodical&gt;&lt;full-title&gt;Journal of Dental Research&lt;/full-title&gt;&lt;/periodical&gt;&lt;volume&gt;82&lt;/volume&gt;&lt;number&gt;special issue&lt;/number&gt;&lt;dates&gt;&lt;year&gt;2003&lt;/year&gt;&lt;/dates&gt;&lt;urls&gt;&lt;/urls&gt;&lt;/record&gt;&lt;/Cite&gt;&lt;/EndNote&gt;</w:instrText>
      </w:r>
      <w:r>
        <w:fldChar w:fldCharType="separate"/>
      </w:r>
      <w:r>
        <w:rPr>
          <w:noProof/>
        </w:rPr>
        <w:t>(Awad et al., 2003c)</w:t>
      </w:r>
      <w:r>
        <w:fldChar w:fldCharType="end"/>
      </w:r>
      <w:r>
        <w:t xml:space="preserve">. </w:t>
      </w:r>
    </w:p>
    <w:p w14:paraId="7C7AF286" w14:textId="77777777" w:rsidR="004F4A74" w:rsidRDefault="004F4A74" w:rsidP="004F4A74">
      <w:pPr>
        <w:pStyle w:val="Heading3"/>
      </w:pPr>
      <w:bookmarkStart w:id="321" w:name="_Toc506551465"/>
      <w:r>
        <w:t>Impacts on HRQoL</w:t>
      </w:r>
      <w:bookmarkEnd w:id="321"/>
    </w:p>
    <w:p w14:paraId="13B6FECF" w14:textId="77777777" w:rsidR="004F4A74" w:rsidRDefault="004F4A74" w:rsidP="004F4A74">
      <w:pPr>
        <w:pStyle w:val="PhDNormalText"/>
      </w:pPr>
      <w:r>
        <w:t xml:space="preserve">Both PEEK and CoCr dentures made no significant impact on either domain of the SF-12 version 2.0. This may be unsurprising as dental intervention studies rarely demonstrate impacts on HRQoL due to the lack of sensitivity within these measures </w:t>
      </w:r>
      <w:r>
        <w:fldChar w:fldCharType="begin"/>
      </w:r>
      <w:r>
        <w:instrText xml:space="preserve"> ADDIN EN.CITE &lt;EndNote&gt;&lt;Cite&gt;&lt;Author&gt;Allen&lt;/Author&gt;&lt;Year&gt;1999&lt;/Year&gt;&lt;RecNum&gt;44&lt;/RecNum&gt;&lt;DisplayText&gt;(Allen et al., 1999)&lt;/DisplayText&gt;&lt;record&gt;&lt;rec-number&gt;44&lt;/rec-number&gt;&lt;foreign-keys&gt;&lt;key app="EN" db-id="2zswwsx0qtxpa9etzr1v22rz9v05p2f9ffz2" timestamp="1518101516"&gt;44&lt;/key&gt;&lt;/foreign-keys&gt;&lt;ref-type name="Journal Article"&gt;17&lt;/ref-type&gt;&lt;contributors&gt;&lt;authors&gt;&lt;author&gt;Allen, P. F.&lt;/author&gt;&lt;author&gt;McMillan, A. S.&lt;/author&gt;&lt;author&gt;Walshaw, D.&lt;/author&gt;&lt;author&gt;Locker, D.&lt;/author&gt;&lt;/authors&gt;&lt;/contributors&gt;&lt;auth-address&gt;Department of Restorative Dentistry, University of Newcastle upon Tyne, UK. p.f.allen@ncl.ac.uk&lt;/auth-address&gt;&lt;titles&gt;&lt;title&gt;A comparison of the validity of generic- and disease-specific measures in the assessment of oral health-related quality of life&lt;/title&gt;&lt;secondary-title&gt;Community Dent Oral Epidemiol&lt;/secondary-title&gt;&lt;/titles&gt;&lt;periodical&gt;&lt;full-title&gt;Community Dent Oral Epidemiol&lt;/full-title&gt;&lt;/periodical&gt;&lt;pages&gt;344-52&lt;/pages&gt;&lt;volume&gt;27&lt;/volume&gt;&lt;number&gt;5&lt;/number&gt;&lt;keywords&gt;&lt;keyword&gt;Adult&lt;/keyword&gt;&lt;keyword&gt;Aged&lt;/keyword&gt;&lt;keyword&gt;Aged, 80 and over&lt;/keyword&gt;&lt;keyword&gt;Analysis of Variance&lt;/keyword&gt;&lt;keyword&gt;Dental Health Surveys&lt;/keyword&gt;&lt;keyword&gt;Dental Implantation&lt;/keyword&gt;&lt;keyword&gt;Denture, Complete&lt;/keyword&gt;&lt;keyword&gt;England&lt;/keyword&gt;&lt;keyword&gt;Female&lt;/keyword&gt;&lt;keyword&gt;Humans&lt;/keyword&gt;&lt;keyword&gt;Male&lt;/keyword&gt;&lt;keyword&gt;Middle Aged&lt;/keyword&gt;&lt;keyword&gt;Mouth, Edentulous/therapy&lt;/keyword&gt;&lt;keyword&gt;*Oral Health&lt;/keyword&gt;&lt;keyword&gt;Patient Satisfaction/statistics &amp;amp; numerical data&lt;/keyword&gt;&lt;keyword&gt;*Quality of Life&lt;/keyword&gt;&lt;keyword&gt;Reproducibility of Results&lt;/keyword&gt;&lt;keyword&gt;Statistics, Nonparametric&lt;/keyword&gt;&lt;/keywords&gt;&lt;dates&gt;&lt;year&gt;1999&lt;/year&gt;&lt;pub-dates&gt;&lt;date&gt;Oct&lt;/date&gt;&lt;/pub-dates&gt;&lt;/dates&gt;&lt;isbn&gt;0301-5661 (Print)&amp;#xD;0301-5661 (Linking)&lt;/isbn&gt;&lt;accession-num&gt;10503795&lt;/accession-num&gt;&lt;urls&gt;&lt;related-urls&gt;&lt;url&gt;https://www.ncbi.nlm.nih.gov/pubmed/10503795&lt;/url&gt;&lt;/related-urls&gt;&lt;/urls&gt;&lt;/record&gt;&lt;/Cite&gt;&lt;/EndNote&gt;</w:instrText>
      </w:r>
      <w:r>
        <w:fldChar w:fldCharType="separate"/>
      </w:r>
      <w:r>
        <w:rPr>
          <w:noProof/>
        </w:rPr>
        <w:t>(Allen et al., 1999)</w:t>
      </w:r>
      <w:r>
        <w:fldChar w:fldCharType="end"/>
      </w:r>
      <w:r>
        <w:t xml:space="preserve">. Despite this prosthetic status has been shown to have an effect on the SF-12 in previous studies, with missing teeth having an effect on the PCS when fixed rehabilitations have been considered </w:t>
      </w:r>
      <w:r>
        <w:fldChar w:fldCharType="begin"/>
      </w:r>
      <w:r>
        <w:instrText xml:space="preserve"> ADDIN EN.CITE &lt;EndNote&gt;&lt;Cite&gt;&lt;Author&gt;Mack&lt;/Author&gt;&lt;Year&gt;2005&lt;/Year&gt;&lt;RecNum&gt;271&lt;/RecNum&gt;&lt;DisplayText&gt;(Mack et al., 2005)&lt;/DisplayText&gt;&lt;record&gt;&lt;rec-number&gt;271&lt;/rec-number&gt;&lt;foreign-keys&gt;&lt;key app="EN" db-id="2zswwsx0qtxpa9etzr1v22rz9v05p2f9ffz2" timestamp="1518101520"&gt;271&lt;/key&gt;&lt;/foreign-keys&gt;&lt;ref-type name="Journal Article"&gt;17&lt;/ref-type&gt;&lt;contributors&gt;&lt;authors&gt;&lt;author&gt;Mack, F.&lt;/author&gt;&lt;author&gt;Schwahn, C.&lt;/author&gt;&lt;author&gt;Feine, J. S.&lt;/author&gt;&lt;author&gt;Mundt, T.&lt;/author&gt;&lt;author&gt;Bernhardt, O.&lt;/author&gt;&lt;author&gt;John, U.&lt;/author&gt;&lt;author&gt;Kocher, P. T.&lt;/author&gt;&lt;author&gt;Biffar, R.&lt;/author&gt;&lt;/authors&gt;&lt;/contributors&gt;&lt;auth-address&gt;Center of Oral Health, University of Greifswald, Policlinics of Prosthetic Dentistry, Gerodontology and Biomaterials, Rotgerberstr. 8, D- 17487 Greifswald, Germany. mack@uni-greifswald.de&lt;/auth-address&gt;&lt;titles&gt;&lt;title&gt;The impact of tooth loss on general health related to quality of life among elderly Pomeranians: results from the study of health in Pomerania (SHIP-O)&lt;/title&gt;&lt;secondary-title&gt;Int J Prosthodont&lt;/secondary-title&gt;&lt;/titles&gt;&lt;periodical&gt;&lt;full-title&gt;Int J Prosthodont&lt;/full-title&gt;&lt;/periodical&gt;&lt;pages&gt;414-9&lt;/pages&gt;&lt;volume&gt;18&lt;/volume&gt;&lt;number&gt;5&lt;/number&gt;&lt;keywords&gt;&lt;keyword&gt;Aged&lt;/keyword&gt;&lt;keyword&gt;Denture, Complete/*psychology&lt;/keyword&gt;&lt;keyword&gt;Denture, Partial, Removable/*psychology&lt;/keyword&gt;&lt;keyword&gt;Educational Status&lt;/keyword&gt;&lt;keyword&gt;Female&lt;/keyword&gt;&lt;keyword&gt;Germany&lt;/keyword&gt;&lt;keyword&gt;Health Status&lt;/keyword&gt;&lt;keyword&gt;Humans&lt;/keyword&gt;&lt;keyword&gt;Jaw, Edentulous/*psychology&lt;/keyword&gt;&lt;keyword&gt;Linear Models&lt;/keyword&gt;&lt;keyword&gt;Male&lt;/keyword&gt;&lt;keyword&gt;Middle Aged&lt;/keyword&gt;&lt;keyword&gt;*Quality of Life&lt;/keyword&gt;&lt;keyword&gt;Surveys and Questionnaires&lt;/keyword&gt;&lt;keyword&gt;Tooth Loss/*psychology&lt;/keyword&gt;&lt;/keywords&gt;&lt;dates&gt;&lt;year&gt;2005&lt;/year&gt;&lt;pub-dates&gt;&lt;date&gt;Sep-Oct&lt;/date&gt;&lt;/pub-dates&gt;&lt;/dates&gt;&lt;isbn&gt;0893-2174 (Print)&amp;#xD;0893-2174 (Linking)&lt;/isbn&gt;&lt;accession-num&gt;16220807&lt;/accession-num&gt;&lt;urls&gt;&lt;related-urls&gt;&lt;url&gt;https://www.ncbi.nlm.nih.gov/pubmed/16220807&lt;/url&gt;&lt;/related-urls&gt;&lt;/urls&gt;&lt;/record&gt;&lt;/Cite&gt;&lt;/EndNote&gt;</w:instrText>
      </w:r>
      <w:r>
        <w:fldChar w:fldCharType="separate"/>
      </w:r>
      <w:r>
        <w:rPr>
          <w:noProof/>
        </w:rPr>
        <w:t>(Mack et al., 2005)</w:t>
      </w:r>
      <w:r>
        <w:fldChar w:fldCharType="end"/>
      </w:r>
      <w:r>
        <w:t xml:space="preserve">. Some studies have shown that tooth loss to the extent of becoming edentulous affects general health by limiting food intake, links have been made with certain inflammatory changes of the gastro-intestinal lining, reduced daily activity and disturbed sleep </w:t>
      </w:r>
      <w:r>
        <w:fldChar w:fldCharType="begin">
          <w:fldData xml:space="preserve">PEVuZE5vdGU+PENpdGU+PEF1dGhvcj5IdW5nPC9BdXRob3I+PFllYXI+MjAwNTwvWWVhcj48UmVj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</w:fldData>
        </w:fldChar>
      </w:r>
      <w:r>
        <w:instrText xml:space="preserve"> ADDIN EN.CITE </w:instrText>
      </w:r>
      <w:r>
        <w:fldChar w:fldCharType="begin">
          <w:fldData xml:space="preserve">PEVuZE5vdGU+PENpdGU+PEF1dGhvcj5IdW5nPC9BdXRob3I+PFllYXI+MjAwNTwvWWVhcj48UmVj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</w:fldData>
        </w:fldChar>
      </w:r>
      <w:r>
        <w:instrText xml:space="preserve"> ADDIN EN.CITE.DATA </w:instrText>
      </w:r>
      <w:r>
        <w:fldChar w:fldCharType="end"/>
      </w:r>
      <w:r>
        <w:fldChar w:fldCharType="separate"/>
      </w:r>
      <w:r>
        <w:rPr>
          <w:noProof/>
        </w:rPr>
        <w:t>(Hung et al., 2005, Sierpinska et al., 2007, Mollaoglu and Alpar, 2005, Bucca et al., 2006, Emami et al., 2013)</w:t>
      </w:r>
      <w:r>
        <w:fldChar w:fldCharType="end"/>
      </w:r>
      <w:r>
        <w:t xml:space="preserve">. These studies were cross-sectional designs and it may be argued that there are confounding risk factors for tooth loss that are risk factors for general health problems, and therefore to draw a link between tooth loss and poor general health is spurious. On occasion, intervention studies have also been able to demonstrate significant improvements to HRQoL from treatment with implant supported dentures </w:t>
      </w:r>
      <w:r>
        <w:fldChar w:fldCharType="begin"/>
      </w:r>
      <w:r>
        <w:instrText xml:space="preserve"> ADDIN EN.CITE &lt;EndNote&gt;&lt;Cite&gt;&lt;Author&gt;Heydecke&lt;/Author&gt;&lt;Year&gt;2003&lt;/Year&gt;&lt;RecNum&gt;54&lt;/RecNum&gt;&lt;DisplayText&gt;(Heydecke et al., 2003)&lt;/DisplayText&gt;&lt;record&gt;&lt;rec-number&gt;54&lt;/rec-number&gt;&lt;foreign-keys&gt;&lt;key app="EN" db-id="2zswwsx0qtxpa9etzr1v22rz9v05p2f9ffz2" timestamp="1518101516"&gt;54&lt;/key&gt;&lt;/foreign-keys&gt;&lt;ref-type name="Journal Article"&gt;17&lt;/ref-type&gt;&lt;contributors&gt;&lt;authors&gt;&lt;author&gt;Heydecke, G.&lt;/author&gt;&lt;author&gt;Locker, D.&lt;/author&gt;&lt;author&gt;Awad, M. A.&lt;/author&gt;&lt;author&gt;Lund, J. P.&lt;/author&gt;&lt;author&gt;Feine, J. S.&lt;/author&gt;&lt;/authors&gt;&lt;/contributors&gt;&lt;auth-address&gt;Faculty of Dentistry, McGill University, Montreal, Canada.&lt;/auth-address&gt;&lt;titles&gt;&lt;title&gt;Oral and general health-related quality of life with conventional and implant dentures&lt;/title&gt;&lt;secondary-title&gt;Community Dent Oral Epidemiol&lt;/secondary-title&gt;&lt;/titles&gt;&lt;periodical&gt;&lt;full-title&gt;Community Dent Oral Epidemiol&lt;/full-title&gt;&lt;/periodical&gt;&lt;pages&gt;161-8&lt;/pages&gt;&lt;volume&gt;31&lt;/volume&gt;&lt;number&gt;3&lt;/number&gt;&lt;keywords&gt;&lt;keyword&gt;Aged&lt;/keyword&gt;&lt;keyword&gt;Attitude to Health&lt;/keyword&gt;&lt;keyword&gt;Chi-Square Distribution&lt;/keyword&gt;&lt;keyword&gt;*Dental Implants&lt;/keyword&gt;&lt;keyword&gt;*Dental Prosthesis, Implant-Supported&lt;/keyword&gt;&lt;keyword&gt;*Denture, Complete, Lower&lt;/keyword&gt;&lt;keyword&gt;Denture, Complete, Upper&lt;/keyword&gt;&lt;keyword&gt;*Denture, Overlay&lt;/keyword&gt;&lt;keyword&gt;Female&lt;/keyword&gt;&lt;keyword&gt;Follow-Up Studies&lt;/keyword&gt;&lt;keyword&gt;Health Status&lt;/keyword&gt;&lt;keyword&gt;Humans&lt;/keyword&gt;&lt;keyword&gt;Male&lt;/keyword&gt;&lt;keyword&gt;Matched-Pair Analysis&lt;/keyword&gt;&lt;keyword&gt;Mouth, Edentulous/rehabilitation&lt;/keyword&gt;&lt;keyword&gt;*Oral Health&lt;/keyword&gt;&lt;keyword&gt;*Quality of Life&lt;/keyword&gt;&lt;keyword&gt;Self Concept&lt;/keyword&gt;&lt;keyword&gt;Treatment Outcome&lt;/keyword&gt;&lt;/keywords&gt;&lt;dates&gt;&lt;year&gt;2003&lt;/year&gt;&lt;pub-dates&gt;&lt;date&gt;Jun&lt;/date&gt;&lt;/pub-dates&gt;&lt;/dates&gt;&lt;isbn&gt;0301-5661 (Print)&amp;#xD;0301-5661 (Linking)&lt;/isbn&gt;&lt;accession-num&gt;12752541&lt;/accession-num&gt;&lt;urls&gt;&lt;related-urls&gt;&lt;url&gt;https://www.ncbi.nlm.nih.gov/pubmed/12752541&lt;/url&gt;&lt;/related-urls&gt;&lt;/urls&gt;&lt;/record&gt;&lt;/Cite&gt;&lt;/EndNote&gt;</w:instrText>
      </w:r>
      <w:r>
        <w:fldChar w:fldCharType="separate"/>
      </w:r>
      <w:r>
        <w:rPr>
          <w:noProof/>
        </w:rPr>
        <w:t>(Heydecke et al., 2003)</w:t>
      </w:r>
      <w:r>
        <w:fldChar w:fldCharType="end"/>
      </w:r>
      <w:r>
        <w:t xml:space="preserve">. </w:t>
      </w:r>
    </w:p>
    <w:p w14:paraId="6E5A160D" w14:textId="77777777" w:rsidR="004F4A74" w:rsidRDefault="004F4A74" w:rsidP="004F4A74">
      <w:pPr>
        <w:pStyle w:val="Heading3"/>
      </w:pPr>
      <w:bookmarkStart w:id="322" w:name="_Toc506551466"/>
      <w:r>
        <w:lastRenderedPageBreak/>
        <w:t>Cost effectiveness</w:t>
      </w:r>
      <w:bookmarkEnd w:id="322"/>
    </w:p>
    <w:p w14:paraId="110CDC2C" w14:textId="77777777" w:rsidR="004F4A74" w:rsidRDefault="004F4A74" w:rsidP="004F4A74">
      <w:pPr>
        <w:pStyle w:val="PhDNormalText"/>
      </w:pPr>
      <w:r>
        <w:t xml:space="preserve">PEEK dentures cost an additional £447.86 or 39.6% more than the CoCr RPD for each MCID achieved at the four-week recall period, a difference that was statistically significant. This was not maintained by one-year follow-up with PEEK RPDs costing an extra £91.17 or 7.6% compared to a </w:t>
      </w:r>
      <w:proofErr w:type="spellStart"/>
      <w:r>
        <w:t>COCr</w:t>
      </w:r>
      <w:proofErr w:type="spellEnd"/>
      <w:r>
        <w:t xml:space="preserve"> RPD per MCID achieved. The difference in favour of CoCr was no longer statistically significant at one-year. </w:t>
      </w:r>
    </w:p>
    <w:p w14:paraId="356749BE" w14:textId="77777777" w:rsidR="004F4A74" w:rsidRDefault="004F4A74" w:rsidP="004F4A74">
      <w:pPr>
        <w:pStyle w:val="PhDNormalText"/>
      </w:pPr>
      <w:r>
        <w:t xml:space="preserve">Perhaps the most important factor in this shift was that, whilst OHRQoL with PEEK dentures continued to improve, with CoCr dentures the OHRQoL remained relatively static. Differences in longer-term maintenance requirements are unknown. One drawback of CoCr dentures is that when further teeth are lost in most cases a new denture framework is required. A significant additional cost with respect to CoCr would be the need for fabrication of a new prosthesis. In the case of PEEK dentures several studies have shown that PEEK materials can be bonded to resins after treatment with air abrasion and use of adhesive systems such as Signum PEEK Bond </w:t>
      </w:r>
      <w:r>
        <w:fldChar w:fldCharType="begin"/>
      </w:r>
      <w:r>
        <w:instrText xml:space="preserve"> ADDIN EN.CITE &lt;EndNote&gt;&lt;Cite&gt;&lt;Author&gt;Stawarczyk&lt;/Author&gt;&lt;Year&gt;2013&lt;/Year&gt;&lt;RecNum&gt;277&lt;/RecNum&gt;&lt;DisplayText&gt;(Stawarczyk et al., 2013)&lt;/DisplayText&gt;&lt;record&gt;&lt;rec-number&gt;277&lt;/rec-number&gt;&lt;foreign-keys&gt;&lt;key app="EN" db-id="2zswwsx0qtxpa9etzr1v22rz9v05p2f9ffz2" timestamp="1518101520"&gt;277&lt;/key&gt;&lt;/foreign-keys&gt;&lt;ref-type name="Journal Article"&gt;17&lt;/ref-type&gt;&lt;contributors&gt;&lt;authors&gt;&lt;author&gt;Stawarczyk, B.&lt;/author&gt;&lt;author&gt;Keul, C.&lt;/author&gt;&lt;author&gt;Beuer, F.&lt;/author&gt;&lt;author&gt;Roos, M.&lt;/author&gt;&lt;author&gt;Schmidlin, P. R.&lt;/author&gt;&lt;/authors&gt;&lt;/contributors&gt;&lt;auth-address&gt;Department of Prosthodontics, Munich Dental School, Ludwig-Maximilians University Munich, Germany. bogna.stawarczyk@med.uni-muenchen.de&lt;/auth-address&gt;&lt;titles&gt;&lt;title&gt;Tensile bond strength of veneering resins to PEEK: impact of different adhesives&lt;/title&gt;&lt;secondary-title&gt;Dent Mater J&lt;/secondary-title&gt;&lt;/titles&gt;&lt;periodical&gt;&lt;full-title&gt;Dent Mater J&lt;/full-title&gt;&lt;/periodical&gt;&lt;pages&gt;441-8&lt;/pages&gt;&lt;volume&gt;32&lt;/volume&gt;&lt;number&gt;3&lt;/number&gt;&lt;keywords&gt;&lt;keyword&gt;*Adhesives&lt;/keyword&gt;&lt;keyword&gt;Analysis of Variance&lt;/keyword&gt;&lt;keyword&gt;Biocompatible Materials&lt;/keyword&gt;&lt;keyword&gt;*Composite Resins&lt;/keyword&gt;&lt;keyword&gt;*Dental Bonding&lt;/keyword&gt;&lt;keyword&gt;Dental Restoration Failure&lt;/keyword&gt;&lt;keyword&gt;Dental Stress Analysis&lt;/keyword&gt;&lt;keyword&gt;*Dental Veneers&lt;/keyword&gt;&lt;keyword&gt;*Ketones&lt;/keyword&gt;&lt;keyword&gt;Linear Models&lt;/keyword&gt;&lt;keyword&gt;Materials Testing&lt;/keyword&gt;&lt;keyword&gt;*Polyethylene Glycols&lt;/keyword&gt;&lt;keyword&gt;*Resin Cements/chemistry&lt;/keyword&gt;&lt;keyword&gt;Statistics, Nonparametric&lt;/keyword&gt;&lt;keyword&gt;Surface Properties&lt;/keyword&gt;&lt;keyword&gt;Survival Analysis&lt;/keyword&gt;&lt;keyword&gt;Tensile Strength&lt;/keyword&gt;&lt;/keywords&gt;&lt;dates&gt;&lt;year&gt;2013&lt;/year&gt;&lt;/dates&gt;&lt;isbn&gt;1881-1361 (Electronic)&amp;#xD;0287-4547 (Linking)&lt;/isbn&gt;&lt;accession-num&gt;23719006&lt;/accession-num&gt;&lt;urls&gt;&lt;related-urls&gt;&lt;url&gt;https://www.ncbi.nlm.nih.gov/pubmed/23719006&lt;/url&gt;&lt;/related-urls&gt;&lt;/urls&gt;&lt;/record&gt;&lt;/Cite&gt;&lt;/EndNote&gt;</w:instrText>
      </w:r>
      <w:r>
        <w:fldChar w:fldCharType="separate"/>
      </w:r>
      <w:r>
        <w:rPr>
          <w:noProof/>
        </w:rPr>
        <w:t>(Stawarczyk et al., 2013)</w:t>
      </w:r>
      <w:r>
        <w:fldChar w:fldCharType="end"/>
      </w:r>
      <w:r>
        <w:t>. Furthermore mechanical retention can be created in PEEK frameworks to allow addition of acrylic resins to aid replacement of teeth lost some time after the denture has been made.</w:t>
      </w:r>
    </w:p>
    <w:p w14:paraId="5684DBFC" w14:textId="77777777" w:rsidR="004F4A74" w:rsidRDefault="004F4A74" w:rsidP="004F4A74">
      <w:pPr>
        <w:pStyle w:val="Heading3"/>
      </w:pPr>
      <w:bookmarkStart w:id="323" w:name="_Toc506551467"/>
      <w:r>
        <w:t>Summary and recommendations</w:t>
      </w:r>
      <w:bookmarkEnd w:id="323"/>
    </w:p>
    <w:p w14:paraId="41F823D8" w14:textId="77777777" w:rsidR="004F4A74" w:rsidRDefault="004F4A74" w:rsidP="004F4A74">
      <w:pPr>
        <w:pStyle w:val="PhDNormalText"/>
      </w:pPr>
      <w:r>
        <w:t xml:space="preserve">Conclusions drawn from this study are discussed in detail in Chapter 8. In summary however, this study has been able to demonstrate that both PEEK and CoCr framework RPDs can improve OHRQoL in partially dentate patients. Whilst the difference in OHRQoL for each material is greater than the MCID for OHIP-20 there was no significant difference between materials in improvement to OHRQoL. The increased cost of PEEK frameworks meant that there was a significant difference in cost effectiveness (£/MCID) at four-week follow-up. There were no differences between materials in their effect </w:t>
      </w:r>
      <w:r>
        <w:lastRenderedPageBreak/>
        <w:t>on masticatory efficiency,</w:t>
      </w:r>
      <w:r w:rsidRPr="00DD0D11">
        <w:t xml:space="preserve"> </w:t>
      </w:r>
      <w:r>
        <w:t>denture satisfaction and periodontal health of remaining teeth.</w:t>
      </w:r>
    </w:p>
    <w:p w14:paraId="6783F261" w14:textId="77777777" w:rsidR="004F4A74" w:rsidRDefault="004F4A74" w:rsidP="004F4A74">
      <w:pPr>
        <w:pStyle w:val="PhDNormalText"/>
      </w:pPr>
      <w:r>
        <w:t xml:space="preserve">Recommendations for future research include both in-vitro and clinical evaluation of novel design concepts for HPP frameworks and the use of data from this study to power a clinical trial capable of detecting measurable differences between RPDs of different frameworks. </w:t>
      </w:r>
    </w:p>
    <w:p w14:paraId="4BF65611" w14:textId="77777777" w:rsidR="004F4A74" w:rsidRDefault="004F4A74" w:rsidP="009334EF">
      <w:pPr>
        <w:pStyle w:val="Heading1"/>
        <w:numPr>
          <w:ilvl w:val="0"/>
          <w:numId w:val="41"/>
        </w:numPr>
      </w:pPr>
      <w:bookmarkStart w:id="324" w:name="_Ref373873550"/>
      <w:bookmarkStart w:id="325" w:name="_Toc506551468"/>
      <w:r>
        <w:lastRenderedPageBreak/>
        <w:t xml:space="preserve">A Qualitative </w:t>
      </w:r>
      <w:proofErr w:type="gramStart"/>
      <w:r>
        <w:t>Exploration  of</w:t>
      </w:r>
      <w:proofErr w:type="gramEnd"/>
      <w:r>
        <w:t xml:space="preserve"> the experience of Tooth-Loss,    RPD use and framework Material                in PARTIALLY </w:t>
      </w:r>
      <w:r w:rsidR="00F77BD1">
        <w:t>Dentate</w:t>
      </w:r>
      <w:r>
        <w:t xml:space="preserve"> Patients.</w:t>
      </w:r>
      <w:bookmarkEnd w:id="324"/>
      <w:bookmarkEnd w:id="325"/>
    </w:p>
    <w:p w14:paraId="4450BA6B" w14:textId="77777777" w:rsidR="00F77BD1" w:rsidRPr="00F77BD1" w:rsidRDefault="00F77BD1" w:rsidP="009334EF">
      <w:pPr>
        <w:pStyle w:val="ListParagraph"/>
        <w:keepNext/>
        <w:keepLines/>
        <w:numPr>
          <w:ilvl w:val="0"/>
          <w:numId w:val="25"/>
        </w:numPr>
        <w:spacing w:before="600"/>
        <w:contextualSpacing w:val="0"/>
        <w:outlineLvl w:val="1"/>
        <w:rPr>
          <w:rFonts w:ascii="Arial" w:eastAsiaTheme="majorEastAsia" w:hAnsi="Arial" w:cstheme="majorBidi"/>
          <w:b/>
          <w:bCs/>
          <w:caps/>
          <w:vanish/>
          <w:sz w:val="28"/>
          <w:szCs w:val="28"/>
          <w:u w:val="single"/>
        </w:rPr>
      </w:pPr>
      <w:bookmarkStart w:id="326" w:name="_Toc506550982"/>
      <w:bookmarkStart w:id="327" w:name="_Toc506551305"/>
      <w:bookmarkStart w:id="328" w:name="_Toc506551469"/>
      <w:bookmarkEnd w:id="326"/>
      <w:bookmarkEnd w:id="327"/>
      <w:bookmarkEnd w:id="328"/>
    </w:p>
    <w:p w14:paraId="680C7874" w14:textId="77777777" w:rsidR="004F4A74" w:rsidRDefault="004F4A74" w:rsidP="009334EF">
      <w:pPr>
        <w:pStyle w:val="Heading2"/>
        <w:numPr>
          <w:ilvl w:val="1"/>
          <w:numId w:val="25"/>
        </w:numPr>
      </w:pPr>
      <w:bookmarkStart w:id="329" w:name="_Toc506551470"/>
      <w:r>
        <w:t>Introduction</w:t>
      </w:r>
      <w:bookmarkEnd w:id="329"/>
    </w:p>
    <w:p w14:paraId="4175F553" w14:textId="77777777" w:rsidR="004F4A74" w:rsidRDefault="004F4A74" w:rsidP="004F4A74">
      <w:pPr>
        <w:pStyle w:val="PhDNormalText"/>
      </w:pPr>
      <w:r>
        <w:t>It is difficult to describe the extent to which oral disorders such as tooth-loss, caries and periodontal disease impact on OHRQoL. Quantitative PCOMs such as OHIP can quantify these impacts but richer source of data is required to fully appreciate the nuances of different people’s experiences of loosing their teeth and wearing RPDs. Quantitative measures of OHRQoL only provide a measure of change within the framework that they have been validated. The introduction of new technologies can have impacts on patients in various other ways that may not be picked up by such measures. Qualitative research methods may be employed to gain a more detailed insight into patient experience. When researching novel interventions this may help to give context and richer data supplementing quantitative measures. This may also provide insight into areas missed by quantitative measures and to help with the formulation of follow-up research questions.</w:t>
      </w:r>
    </w:p>
    <w:p w14:paraId="65513C4E" w14:textId="77777777" w:rsidR="004F4A74" w:rsidRDefault="004F4A74" w:rsidP="004F4A74">
      <w:pPr>
        <w:pStyle w:val="PhDNormalText"/>
      </w:pPr>
      <w:r>
        <w:fldChar w:fldCharType="begin"/>
      </w:r>
      <w:r>
        <w:instrText xml:space="preserve"> REF _Ref374007662 \h </w:instrText>
      </w:r>
      <w:r>
        <w:fldChar w:fldCharType="separate"/>
      </w:r>
      <w:r w:rsidR="00D02520">
        <w:t xml:space="preserve">Figure </w:t>
      </w:r>
      <w:r w:rsidR="00D02520">
        <w:rPr>
          <w:noProof/>
        </w:rPr>
        <w:t>7</w:t>
      </w:r>
      <w:r w:rsidR="00D02520">
        <w:t>–</w:t>
      </w:r>
      <w:r w:rsidR="00D02520">
        <w:rPr>
          <w:noProof/>
        </w:rPr>
        <w:t>1</w:t>
      </w:r>
      <w:r>
        <w:fldChar w:fldCharType="end"/>
      </w:r>
      <w:r>
        <w:t xml:space="preserve"> shows examples of how the use of removable dentures are described in the mainstream media </w:t>
      </w:r>
      <w:r>
        <w:fldChar w:fldCharType="begin"/>
      </w:r>
      <w:r>
        <w:instrText xml:space="preserve"> ADDIN EN.CITE &lt;EndNote&gt;&lt;Cite&gt;&lt;Author&gt;Coney&lt;/Author&gt;&lt;Year&gt;2014&lt;/Year&gt;&lt;RecNum&gt;278&lt;/RecNum&gt;&lt;DisplayText&gt;(Coney, 2014, dailymail.co.uk, 2011)&lt;/DisplayText&gt;&lt;record&gt;&lt;rec-number&gt;278&lt;/rec-number&gt;&lt;foreign-keys&gt;&lt;key app="EN" db-id="2zswwsx0qtxpa9etzr1v22rz9v05p2f9ffz2" timestamp="1518101521"&gt;278&lt;/key&gt;&lt;/foreign-keys&gt;&lt;ref-type name="Web Page"&gt;12&lt;/ref-type&gt;&lt;contributors&gt;&lt;authors&gt;&lt;author&gt;Coney, J&lt;/author&gt;&lt;/authors&gt;&lt;/contributors&gt;&lt;titles&gt;&lt;title&gt;Warning: False teeth can wreck your gums but these IS an answer - if you can conquer your fear of the dentist.&lt;/title&gt;&lt;/titles&gt;&lt;volume&gt;2017&lt;/volume&gt;&lt;number&gt;11th September 2017&lt;/number&gt;&lt;dates&gt;&lt;year&gt;2014&lt;/year&gt;&lt;/dates&gt;&lt;pub-location&gt;online&lt;/pub-location&gt;&lt;publisher&gt;dailymail.co.uk&lt;/publisher&gt;&lt;urls&gt;&lt;related-urls&gt;&lt;url&gt;http://www.dailymail.co.uk/health/article-2722332/Warning-False-teeth-wreck-gums-But-IS-answer-conquer-fear-dentist.html&lt;/url&gt;&lt;/related-urls&gt;&lt;/urls&gt;&lt;/record&gt;&lt;/Cite&gt;&lt;Cite&gt;&lt;Author&gt;dailymail.co.uk&lt;/Author&gt;&lt;Year&gt;2011&lt;/Year&gt;&lt;RecNum&gt;279&lt;/RecNum&gt;&lt;record&gt;&lt;rec-number&gt;279&lt;/rec-number&gt;&lt;foreign-keys&gt;&lt;key app="EN" db-id="2zswwsx0qtxpa9etzr1v22rz9v05p2f9ffz2" timestamp="1518101521"&gt;279&lt;/key&gt;&lt;/foreign-keys&gt;&lt;ref-type name="Web Page"&gt;12&lt;/ref-type&gt;&lt;contributors&gt;&lt;authors&gt;&lt;author&gt;dailymail.co.uk&lt;/author&gt;&lt;/authors&gt;&lt;/contributors&gt;&lt;titles&gt;&lt;title&gt;SMILE! Forget the dentures, now you can get a new set of teeth in one day&lt;/title&gt;&lt;/titles&gt;&lt;volume&gt;2017&lt;/volume&gt;&lt;number&gt;11th September 2017&lt;/number&gt;&lt;dates&gt;&lt;year&gt;2011&lt;/year&gt;&lt;/dates&gt;&lt;pub-location&gt;online&lt;/pub-location&gt;&lt;publisher&gt;dailymail.co.uk&lt;/publisher&gt;&lt;urls&gt;&lt;related-urls&gt;&lt;url&gt;http://www.dailymail.co.uk/health/article-2012927/SMILE-Forget-dentures-new-set-teeth-day.html&lt;/url&gt;&lt;/related-urls&gt;&lt;/urls&gt;&lt;/record&gt;&lt;/Cite&gt;&lt;/EndNote&gt;</w:instrText>
      </w:r>
      <w:r>
        <w:fldChar w:fldCharType="separate"/>
      </w:r>
      <w:r>
        <w:rPr>
          <w:noProof/>
        </w:rPr>
        <w:t>(Coney, 2014, dailymail.co.uk, 2011)</w:t>
      </w:r>
      <w:r>
        <w:fldChar w:fldCharType="end"/>
      </w:r>
      <w:r>
        <w:t xml:space="preserve">. </w:t>
      </w:r>
    </w:p>
    <w:p w14:paraId="78835D4A" w14:textId="77777777" w:rsidR="004F4A74" w:rsidRDefault="004F4A74" w:rsidP="004F4A74">
      <w:pPr>
        <w:pStyle w:val="PhDFigure"/>
      </w:pPr>
      <w:r>
        <w:rPr>
          <w:noProof/>
        </w:rPr>
        <w:lastRenderedPageBreak/>
        <w:drawing>
          <wp:inline distT="0" distB="0" distL="0" distR="0" wp14:anchorId="3752CA83" wp14:editId="7E2FCE37">
            <wp:extent cx="4909548" cy="2347447"/>
            <wp:effectExtent l="0" t="0" r="0" b="0"/>
            <wp:docPr id="78" name="Picture 78" descr="Macintosh HD:Users:Zaid:Desktop:Screen Shot 2017-09-11 at 15.3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Zaid:Desktop:Screen Shot 2017-09-11 at 15.33.55.pn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909548" cy="2347447"/>
                    </a:xfrm>
                    <a:prstGeom prst="rect">
                      <a:avLst/>
                    </a:prstGeom>
                    <a:noFill/>
                    <a:ln>
                      <a:noFill/>
                    </a:ln>
                  </pic:spPr>
                </pic:pic>
              </a:graphicData>
            </a:graphic>
          </wp:inline>
        </w:drawing>
      </w:r>
    </w:p>
    <w:p w14:paraId="629EE1BB" w14:textId="77777777" w:rsidR="004F4A74" w:rsidRDefault="004F4A74" w:rsidP="004F4A74">
      <w:pPr>
        <w:pStyle w:val="PhDFigure"/>
        <w:keepNext/>
      </w:pPr>
      <w:r>
        <w:rPr>
          <w:noProof/>
        </w:rPr>
        <w:drawing>
          <wp:inline distT="0" distB="0" distL="0" distR="0" wp14:anchorId="0B0710E4" wp14:editId="291FA683">
            <wp:extent cx="5138148" cy="1941745"/>
            <wp:effectExtent l="0" t="0" r="0" b="0"/>
            <wp:docPr id="77" name="Picture 77" descr="Macintosh HD:Users:Zaid:Desktop:Screen Shot 2017-09-11 at 15.3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Zaid:Desktop:Screen Shot 2017-09-11 at 15.32.37.png"/>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5140650" cy="1942691"/>
                    </a:xfrm>
                    <a:prstGeom prst="rect">
                      <a:avLst/>
                    </a:prstGeom>
                    <a:noFill/>
                    <a:ln>
                      <a:noFill/>
                    </a:ln>
                  </pic:spPr>
                </pic:pic>
              </a:graphicData>
            </a:graphic>
          </wp:inline>
        </w:drawing>
      </w:r>
    </w:p>
    <w:p w14:paraId="0446BAE6" w14:textId="77777777" w:rsidR="004F4A74" w:rsidRDefault="004F4A74" w:rsidP="004F4A74">
      <w:pPr>
        <w:pStyle w:val="Caption"/>
      </w:pPr>
      <w:bookmarkStart w:id="330" w:name="_Ref374007662"/>
      <w:bookmarkStart w:id="331" w:name="_Toc380333217"/>
      <w:r>
        <w:t xml:space="preserve">Figure </w:t>
      </w:r>
      <w:fldSimple w:instr=" STYLEREF 1 \s ">
        <w:r w:rsidR="00D02520">
          <w:rPr>
            <w:noProof/>
          </w:rPr>
          <w:t>7</w:t>
        </w:r>
      </w:fldSimple>
      <w:r>
        <w:t>–</w:t>
      </w:r>
      <w:fldSimple w:instr=" SEQ Figure \* ARABIC \s 1 ">
        <w:r w:rsidR="00D02520">
          <w:rPr>
            <w:noProof/>
          </w:rPr>
          <w:t>1</w:t>
        </w:r>
      </w:fldSimple>
      <w:bookmarkEnd w:id="330"/>
      <w:proofErr w:type="gramStart"/>
      <w:r>
        <w:t xml:space="preserve"> Examples</w:t>
      </w:r>
      <w:proofErr w:type="gramEnd"/>
      <w:r>
        <w:t xml:space="preserve"> of mainstream media descriptions of             removable denture </w:t>
      </w:r>
      <w:bookmarkEnd w:id="331"/>
    </w:p>
    <w:p w14:paraId="287CB59D" w14:textId="77777777" w:rsidR="004F4A74" w:rsidRDefault="004F4A74" w:rsidP="004F4A74">
      <w:pPr>
        <w:pStyle w:val="PhDNormalText"/>
      </w:pPr>
      <w:r>
        <w:t>The availability of information to healthcare consumers, the focus on aesthetics, advances in technology and shifts in living standards and expectations may have contributed to the sense that removable dentures are a sub-standard treatment of tooth loss. Exploration of this phenomenon with data from participants who have both experienced tooth loss and used removable dentures of various types is relevant to the second research hypothesis that some people experience RPDs different to others and will help to inform the data generated in the last two chapters.</w:t>
      </w:r>
    </w:p>
    <w:p w14:paraId="53501A61" w14:textId="77777777" w:rsidR="004F4A74" w:rsidRDefault="004F4A74" w:rsidP="004F4A74">
      <w:pPr>
        <w:pStyle w:val="PhDNormalText"/>
      </w:pPr>
      <w:r>
        <w:t xml:space="preserve">Limitations in the existing literature have been discussed in section </w:t>
      </w:r>
      <w:r>
        <w:fldChar w:fldCharType="begin"/>
      </w:r>
      <w:r>
        <w:instrText xml:space="preserve"> REF _Ref374008640 \r \h </w:instrText>
      </w:r>
      <w:r>
        <w:fldChar w:fldCharType="separate"/>
      </w:r>
      <w:r w:rsidR="00D02520">
        <w:t>2.5</w:t>
      </w:r>
      <w:r>
        <w:fldChar w:fldCharType="end"/>
      </w:r>
      <w:r>
        <w:t xml:space="preserve">. Clinical surrogate markers of outcome e.g. periodontal indices to investigate </w:t>
      </w:r>
      <w:r>
        <w:lastRenderedPageBreak/>
        <w:t xml:space="preserve">impact on the gingival tissues are helpful and PCOMs such as OHIP may be able to identify experiences of soreness, food trapping or pain. Despite this, these tools do not help with the understanding of how sore gums, loose dentures, food getting stuck can impact on whether a person will agree to go out for a meal with their spouse, or how it affects their confidence in interactions with colleagues or friends. </w:t>
      </w:r>
    </w:p>
    <w:p w14:paraId="4310ECFB" w14:textId="77777777" w:rsidR="004F4A74" w:rsidRDefault="004F4A74" w:rsidP="004F4A74">
      <w:pPr>
        <w:pStyle w:val="PhDNormalText"/>
      </w:pPr>
      <w:r>
        <w:t xml:space="preserve">We have seen from the SF-12 outcomes in the last chapter that the introduction of an RPD has little effect on HRQoL. But in the same way that OHRQoL measures like OHIP provide richer data on oral impacts than HRQoL tools, so too qualitative data may provide a deeper understanding of the experiences of people wearing dentures. </w:t>
      </w:r>
    </w:p>
    <w:p w14:paraId="7B6028AE" w14:textId="77777777" w:rsidR="004F4A74" w:rsidRDefault="004F4A74" w:rsidP="004F4A74">
      <w:pPr>
        <w:pStyle w:val="PhDNormalText"/>
      </w:pPr>
      <w:r>
        <w:t xml:space="preserve">Regardless of presentation, patients with RPDs have reached this situation through a series of life events. To understand people’s experiences an interpretive approach may therefore be useful. This would be based on the premise that people make decisions, for example about their teeth, based on their personal preferences and beliefs </w:t>
      </w:r>
      <w:r>
        <w:fldChar w:fldCharType="begin"/>
      </w:r>
      <w:r>
        <w:instrText xml:space="preserve"> ADDIN EN.CITE &lt;EndNote&gt;&lt;Cite&gt;&lt;Author&gt;Bevir&lt;/Author&gt;&lt;Year&gt;2002&lt;/Year&gt;&lt;RecNum&gt;280&lt;/RecNum&gt;&lt;DisplayText&gt;(Bevir and Rhodes, 2002)&lt;/DisplayText&gt;&lt;record&gt;&lt;rec-number&gt;280&lt;/rec-number&gt;&lt;foreign-keys&gt;&lt;key app="EN" db-id="2zswwsx0qtxpa9etzr1v22rz9v05p2f9ffz2" timestamp="1518101521"&gt;280&lt;/key&gt;&lt;/foreign-keys&gt;&lt;ref-type name="Generic"&gt;13&lt;/ref-type&gt;&lt;contributors&gt;&lt;authors&gt;&lt;author&gt;Bevir, M&lt;/author&gt;&lt;author&gt;Rhodes, R. A. W.&lt;/author&gt;&lt;/authors&gt;&lt;/contributors&gt;&lt;titles&gt;&lt;title&gt;Interpretive Theory&lt;/title&gt;&lt;/titles&gt;&lt;dates&gt;&lt;year&gt;2002&lt;/year&gt;&lt;/dates&gt;&lt;pub-location&gt;UC Berkeley&lt;/pub-location&gt;&lt;publisher&gt;Palgrave Macmillan&lt;/publisher&gt;&lt;urls&gt;&lt;related-urls&gt;&lt;url&gt;http://www.escholarship.org/uc/item/0bk3k2nq&lt;/url&gt;&lt;/related-urls&gt;&lt;/urls&gt;&lt;/record&gt;&lt;/Cite&gt;&lt;/EndNote&gt;</w:instrText>
      </w:r>
      <w:r>
        <w:fldChar w:fldCharType="separate"/>
      </w:r>
      <w:r>
        <w:rPr>
          <w:noProof/>
        </w:rPr>
        <w:t>(Bevir and Rhodes, 2002)</w:t>
      </w:r>
      <w:r>
        <w:fldChar w:fldCharType="end"/>
      </w:r>
      <w:r>
        <w:t xml:space="preserve">. Secondly that it is impossible to assume what these beliefs will be based on objective data such as their gender or race </w:t>
      </w:r>
      <w:r>
        <w:fldChar w:fldCharType="begin"/>
      </w:r>
      <w:r>
        <w:instrText xml:space="preserve"> ADDIN EN.CITE &lt;EndNote&gt;&lt;Cite&gt;&lt;Author&gt;Bevir&lt;/Author&gt;&lt;Year&gt;2002&lt;/Year&gt;&lt;RecNum&gt;280&lt;/RecNum&gt;&lt;DisplayText&gt;(Bevir and Rhodes, 2002)&lt;/DisplayText&gt;&lt;record&gt;&lt;rec-number&gt;280&lt;/rec-number&gt;&lt;foreign-keys&gt;&lt;key app="EN" db-id="2zswwsx0qtxpa9etzr1v22rz9v05p2f9ffz2" timestamp="1518101521"&gt;280&lt;/key&gt;&lt;/foreign-keys&gt;&lt;ref-type name="Generic"&gt;13&lt;/ref-type&gt;&lt;contributors&gt;&lt;authors&gt;&lt;author&gt;Bevir, M&lt;/author&gt;&lt;author&gt;Rhodes, R. A. W.&lt;/author&gt;&lt;/authors&gt;&lt;/contributors&gt;&lt;titles&gt;&lt;title&gt;Interpretive Theory&lt;/title&gt;&lt;/titles&gt;&lt;dates&gt;&lt;year&gt;2002&lt;/year&gt;&lt;/dates&gt;&lt;pub-location&gt;UC Berkeley&lt;/pub-location&gt;&lt;publisher&gt;Palgrave Macmillan&lt;/publisher&gt;&lt;urls&gt;&lt;related-urls&gt;&lt;url&gt;http://www.escholarship.org/uc/item/0bk3k2nq&lt;/url&gt;&lt;/related-urls&gt;&lt;/urls&gt;&lt;/record&gt;&lt;/Cite&gt;&lt;/EndNote&gt;</w:instrText>
      </w:r>
      <w:r>
        <w:fldChar w:fldCharType="separate"/>
      </w:r>
      <w:r>
        <w:rPr>
          <w:noProof/>
        </w:rPr>
        <w:t>(Bevir and Rhodes, 2002)</w:t>
      </w:r>
      <w:r>
        <w:fldChar w:fldCharType="end"/>
      </w:r>
      <w:r>
        <w:t>. Most theories about why</w:t>
      </w:r>
      <w:r>
        <w:rPr>
          <w:i/>
        </w:rPr>
        <w:t xml:space="preserve"> </w:t>
      </w:r>
      <w:r>
        <w:t xml:space="preserve">people loose teeth and why RPDs can be beneficial, or indeed problematic, come from clinical research into surrogate markers, none of which would be sufficiently robust to apply to the analysis of qualitative data. It is therefore important not to make any assumptions about people’s beliefs, the reasons for their partially dentate status or their experiences, day to day, of RPD use. </w:t>
      </w:r>
    </w:p>
    <w:p w14:paraId="330590B3" w14:textId="77777777" w:rsidR="004F4A74" w:rsidRDefault="004F4A74" w:rsidP="004F4A74">
      <w:pPr>
        <w:pStyle w:val="PhDNormalText"/>
      </w:pPr>
      <w:r>
        <w:t xml:space="preserve">Also of interest is the extent to which people adopt different coping mechanisms to deal with their dental situation. Coping is defined as the “ability to deal with situational demands by using personal, interpersonal and social resources” </w:t>
      </w:r>
      <w:r>
        <w:fldChar w:fldCharType="begin"/>
      </w:r>
      <w:r>
        <w:instrText xml:space="preserve"> ADDIN EN.CITE &lt;EndNote&gt;&lt;Cite&gt;&lt;Author&gt;Ylostalo&lt;/Author&gt;&lt;Year&gt;2003&lt;/Year&gt;&lt;RecNum&gt;281&lt;/RecNum&gt;&lt;DisplayText&gt;(Ylostalo et al., 2003)&lt;/DisplayText&gt;&lt;record&gt;&lt;rec-number&gt;281&lt;/rec-number&gt;&lt;foreign-keys&gt;&lt;key app="EN" db-id="2zswwsx0qtxpa9etzr1v22rz9v05p2f9ffz2" timestamp="1518101521"&gt;281&lt;/key&gt;&lt;/foreign-keys&gt;&lt;ref-type name="Journal Article"&gt;17&lt;/ref-type&gt;&lt;contributors&gt;&lt;authors&gt;&lt;author&gt;Ylostalo, P.&lt;/author&gt;&lt;author&gt;Ek, E.&lt;/author&gt;&lt;author&gt;Knuuttila, M.&lt;/author&gt;&lt;/authors&gt;&lt;/contributors&gt;&lt;auth-address&gt;Department of Periodontology and Geriatric Dentistry, Institute of Dentistry, University of Oulu, Finland. pekka.ylostalo@oulu.fi&lt;/auth-address&gt;&lt;titles&gt;&lt;title&gt;Coping and optimism in relation to dental health behaviour--a study among Finnish young adults&lt;/title&gt;&lt;secondary-title&gt;Eur J Oral Sci&lt;/secondary-title&gt;&lt;/titles&gt;&lt;periodical&gt;&lt;full-title&gt;Eur J Oral Sci&lt;/full-title&gt;&lt;/periodical&gt;&lt;pages&gt;477-82&lt;/pages&gt;&lt;volume&gt;111&lt;/volume&gt;&lt;number&gt;6&lt;/number&gt;&lt;keywords&gt;&lt;keyword&gt;*Adaptation, Psychological&lt;/keyword&gt;&lt;keyword&gt;Adult&lt;/keyword&gt;&lt;keyword&gt;*Attitude to Health&lt;/keyword&gt;&lt;keyword&gt;Cohort Studies&lt;/keyword&gt;&lt;keyword&gt;Dental Care/*psychology/utilization&lt;/keyword&gt;&lt;keyword&gt;Dental Health Surveys&lt;/keyword&gt;&lt;keyword&gt;Female&lt;/keyword&gt;&lt;keyword&gt;Finland&lt;/keyword&gt;&lt;keyword&gt;*Health Behavior&lt;/keyword&gt;&lt;keyword&gt;Humans&lt;/keyword&gt;&lt;keyword&gt;Male&lt;/keyword&gt;&lt;keyword&gt;Oral Health&lt;/keyword&gt;&lt;keyword&gt;Oral Hygiene/*psychology&lt;/keyword&gt;&lt;keyword&gt;Regression Analysis&lt;/keyword&gt;&lt;keyword&gt;Self-Assessment&lt;/keyword&gt;&lt;keyword&gt;Surveys and Questionnaires&lt;/keyword&gt;&lt;/keywords&gt;&lt;dates&gt;&lt;year&gt;2003&lt;/year&gt;&lt;pub-dates&gt;&lt;date&gt;Dec&lt;/date&gt;&lt;/pub-dates&gt;&lt;/dates&gt;&lt;isbn&gt;0909-8836 (Print)&amp;#xD;0909-8836 (Linking)&lt;/isbn&gt;&lt;accession-num&gt;14632683&lt;/accession-num&gt;&lt;urls&gt;&lt;related-urls&gt;&lt;url&gt;https://www.ncbi.nlm.nih.gov/pubmed/14632683&lt;/url&gt;&lt;/related-urls&gt;&lt;/urls&gt;&lt;/record&gt;&lt;/Cite&gt;&lt;/EndNote&gt;</w:instrText>
      </w:r>
      <w:r>
        <w:fldChar w:fldCharType="separate"/>
      </w:r>
      <w:r>
        <w:rPr>
          <w:noProof/>
        </w:rPr>
        <w:t>(Ylostalo et al., 2003)</w:t>
      </w:r>
      <w:r>
        <w:fldChar w:fldCharType="end"/>
      </w:r>
      <w:r>
        <w:t xml:space="preserve">. For it to be effective it should produce a favourable outcome to these demands </w:t>
      </w:r>
      <w:r>
        <w:fldChar w:fldCharType="begin"/>
      </w:r>
      <w:r>
        <w:instrText xml:space="preserve"> ADDIN EN.CITE &lt;EndNote&gt;&lt;Cite&gt;&lt;Author&gt;Headey&lt;/Author&gt;&lt;Year&gt;1988&lt;/Year&gt;&lt;RecNum&gt;282&lt;/RecNum&gt;&lt;DisplayText&gt;(Headey and Wearing, 1988)&lt;/DisplayText&gt;&lt;record&gt;&lt;rec-number&gt;282&lt;/rec-number&gt;&lt;foreign-keys&gt;&lt;key app="EN" db-id="2zswwsx0qtxpa9etzr1v22rz9v05p2f9ffz2" timestamp="1518101521"&gt;282&lt;/key&gt;&lt;/foreign-keys&gt;&lt;ref-type name="Journal Article"&gt;17&lt;/ref-type&gt;&lt;contributors&gt;&lt;authors&gt;&lt;author&gt;Headey, B.&lt;/author&gt;&lt;author&gt;Wearing, A.&lt;/author&gt;&lt;/authors&gt;&lt;/contributors&gt;&lt;titles&gt;&lt;title&gt;Coping with the social environment: the relationship between life events, coping strategies and psychological distress&lt;/title&gt;&lt;secondary-title&gt;Community Health Stud&lt;/secondary-title&gt;&lt;/titles&gt;&lt;periodical&gt;&lt;full-title&gt;Community Health Stud&lt;/full-title&gt;&lt;/periodical&gt;&lt;pages&gt;444-52&lt;/pages&gt;&lt;volume&gt;12&lt;/volume&gt;&lt;number&gt;4&lt;/number&gt;&lt;keywords&gt;&lt;keyword&gt;*Adaptation, Psychological&lt;/keyword&gt;&lt;keyword&gt;Female&lt;/keyword&gt;&lt;keyword&gt;Humans&lt;/keyword&gt;&lt;keyword&gt;*Life Change Events&lt;/keyword&gt;&lt;keyword&gt;Male&lt;/keyword&gt;&lt;keyword&gt;Social Adjustment&lt;/keyword&gt;&lt;keyword&gt;*Stress, Psychological&lt;/keyword&gt;&lt;/keywords&gt;&lt;dates&gt;&lt;year&gt;1988&lt;/year&gt;&lt;/dates&gt;&lt;isbn&gt;0314-9021 (Print)&amp;#xD;0314-9021 (Linking)&lt;/isbn&gt;&lt;accession-num&gt;3243078&lt;/accession-num&gt;&lt;urls&gt;&lt;related-urls&gt;&lt;url&gt;https://www.ncbi.nlm.nih.gov/pubmed/3243078&lt;/url&gt;&lt;/related-urls&gt;&lt;/urls&gt;&lt;/record&gt;&lt;/Cite&gt;&lt;/EndNote&gt;</w:instrText>
      </w:r>
      <w:r>
        <w:fldChar w:fldCharType="separate"/>
      </w:r>
      <w:r>
        <w:rPr>
          <w:noProof/>
        </w:rPr>
        <w:t>(Headey and Wearing, 1988)</w:t>
      </w:r>
      <w:r>
        <w:fldChar w:fldCharType="end"/>
      </w:r>
      <w:r>
        <w:t xml:space="preserve">. Research evaluating the effectiveness of different coping strategies has identified active and passive coping strategies with the former directing </w:t>
      </w:r>
      <w:r>
        <w:lastRenderedPageBreak/>
        <w:t xml:space="preserve">people to try and directly change or deal with a problem and the latter associated with avoidance strategies or engagement in alternative strategies to regulate emotional distress </w:t>
      </w:r>
      <w:r>
        <w:fldChar w:fldCharType="begin"/>
      </w:r>
      <w:r>
        <w:instrText xml:space="preserve"> ADDIN EN.CITE &lt;EndNote&gt;&lt;Cite&gt;&lt;Author&gt;Ylostalo&lt;/Author&gt;&lt;Year&gt;2003&lt;/Year&gt;&lt;RecNum&gt;281&lt;/RecNum&gt;&lt;DisplayText&gt;(Ylostalo et al., 2003)&lt;/DisplayText&gt;&lt;record&gt;&lt;rec-number&gt;281&lt;/rec-number&gt;&lt;foreign-keys&gt;&lt;key app="EN" db-id="2zswwsx0qtxpa9etzr1v22rz9v05p2f9ffz2" timestamp="1518101521"&gt;281&lt;/key&gt;&lt;/foreign-keys&gt;&lt;ref-type name="Journal Article"&gt;17&lt;/ref-type&gt;&lt;contributors&gt;&lt;authors&gt;&lt;author&gt;Ylostalo, P.&lt;/author&gt;&lt;author&gt;Ek, E.&lt;/author&gt;&lt;author&gt;Knuuttila, M.&lt;/author&gt;&lt;/authors&gt;&lt;/contributors&gt;&lt;auth-address&gt;Department of Periodontology and Geriatric Dentistry, Institute of Dentistry, University of Oulu, Finland. pekka.ylostalo@oulu.fi&lt;/auth-address&gt;&lt;titles&gt;&lt;title&gt;Coping and optimism in relation to dental health behaviour--a study among Finnish young adults&lt;/title&gt;&lt;secondary-title&gt;Eur J Oral Sci&lt;/secondary-title&gt;&lt;/titles&gt;&lt;periodical&gt;&lt;full-title&gt;Eur J Oral Sci&lt;/full-title&gt;&lt;/periodical&gt;&lt;pages&gt;477-82&lt;/pages&gt;&lt;volume&gt;111&lt;/volume&gt;&lt;number&gt;6&lt;/number&gt;&lt;keywords&gt;&lt;keyword&gt;*Adaptation, Psychological&lt;/keyword&gt;&lt;keyword&gt;Adult&lt;/keyword&gt;&lt;keyword&gt;*Attitude to Health&lt;/keyword&gt;&lt;keyword&gt;Cohort Studies&lt;/keyword&gt;&lt;keyword&gt;Dental Care/*psychology/utilization&lt;/keyword&gt;&lt;keyword&gt;Dental Health Surveys&lt;/keyword&gt;&lt;keyword&gt;Female&lt;/keyword&gt;&lt;keyword&gt;Finland&lt;/keyword&gt;&lt;keyword&gt;*Health Behavior&lt;/keyword&gt;&lt;keyword&gt;Humans&lt;/keyword&gt;&lt;keyword&gt;Male&lt;/keyword&gt;&lt;keyword&gt;Oral Health&lt;/keyword&gt;&lt;keyword&gt;Oral Hygiene/*psychology&lt;/keyword&gt;&lt;keyword&gt;Regression Analysis&lt;/keyword&gt;&lt;keyword&gt;Self-Assessment&lt;/keyword&gt;&lt;keyword&gt;Surveys and Questionnaires&lt;/keyword&gt;&lt;/keywords&gt;&lt;dates&gt;&lt;year&gt;2003&lt;/year&gt;&lt;pub-dates&gt;&lt;date&gt;Dec&lt;/date&gt;&lt;/pub-dates&gt;&lt;/dates&gt;&lt;isbn&gt;0909-8836 (Print)&amp;#xD;0909-8836 (Linking)&lt;/isbn&gt;&lt;accession-num&gt;14632683&lt;/accession-num&gt;&lt;urls&gt;&lt;related-urls&gt;&lt;url&gt;https://www.ncbi.nlm.nih.gov/pubmed/14632683&lt;/url&gt;&lt;/related-urls&gt;&lt;/urls&gt;&lt;/record&gt;&lt;/Cite&gt;&lt;/EndNote&gt;</w:instrText>
      </w:r>
      <w:r>
        <w:fldChar w:fldCharType="separate"/>
      </w:r>
      <w:r>
        <w:rPr>
          <w:noProof/>
        </w:rPr>
        <w:t>(Ylostalo et al., 2003)</w:t>
      </w:r>
      <w:r>
        <w:fldChar w:fldCharType="end"/>
      </w:r>
      <w:r>
        <w:t>. Headley and Wearing use the term ‘</w:t>
      </w:r>
      <w:r w:rsidRPr="00227666">
        <w:rPr>
          <w:i/>
        </w:rPr>
        <w:t>instrumental strategies</w:t>
      </w:r>
      <w:r>
        <w:rPr>
          <w:i/>
        </w:rPr>
        <w:t>’</w:t>
      </w:r>
      <w:r>
        <w:t xml:space="preserve"> to combine </w:t>
      </w:r>
      <w:r w:rsidRPr="00227666">
        <w:rPr>
          <w:i/>
        </w:rPr>
        <w:t>‘logical analysis, information seeking and problem solving’</w:t>
      </w:r>
      <w:r>
        <w:t xml:space="preserve"> three strategies considered active coping strategies </w:t>
      </w:r>
      <w:r>
        <w:fldChar w:fldCharType="begin"/>
      </w:r>
      <w:r>
        <w:instrText xml:space="preserve"> ADDIN EN.CITE &lt;EndNote&gt;&lt;Cite&gt;&lt;Author&gt;Headey&lt;/Author&gt;&lt;Year&gt;1988&lt;/Year&gt;&lt;RecNum&gt;282&lt;/RecNum&gt;&lt;DisplayText&gt;(Headey and Wearing, 1988)&lt;/DisplayText&gt;&lt;record&gt;&lt;rec-number&gt;282&lt;/rec-number&gt;&lt;foreign-keys&gt;&lt;key app="EN" db-id="2zswwsx0qtxpa9etzr1v22rz9v05p2f9ffz2" timestamp="1518101521"&gt;282&lt;/key&gt;&lt;/foreign-keys&gt;&lt;ref-type name="Journal Article"&gt;17&lt;/ref-type&gt;&lt;contributors&gt;&lt;authors&gt;&lt;author&gt;Headey, B.&lt;/author&gt;&lt;author&gt;Wearing, A.&lt;/author&gt;&lt;/authors&gt;&lt;/contributors&gt;&lt;titles&gt;&lt;title&gt;Coping with the social environment: the relationship between life events, coping strategies and psychological distress&lt;/title&gt;&lt;secondary-title&gt;Community Health Stud&lt;/secondary-title&gt;&lt;/titles&gt;&lt;periodical&gt;&lt;full-title&gt;Community Health Stud&lt;/full-title&gt;&lt;/periodical&gt;&lt;pages&gt;444-52&lt;/pages&gt;&lt;volume&gt;12&lt;/volume&gt;&lt;number&gt;4&lt;/number&gt;&lt;keywords&gt;&lt;keyword&gt;*Adaptation, Psychological&lt;/keyword&gt;&lt;keyword&gt;Female&lt;/keyword&gt;&lt;keyword&gt;Humans&lt;/keyword&gt;&lt;keyword&gt;*Life Change Events&lt;/keyword&gt;&lt;keyword&gt;Male&lt;/keyword&gt;&lt;keyword&gt;Social Adjustment&lt;/keyword&gt;&lt;keyword&gt;*Stress, Psychological&lt;/keyword&gt;&lt;/keywords&gt;&lt;dates&gt;&lt;year&gt;1988&lt;/year&gt;&lt;/dates&gt;&lt;isbn&gt;0314-9021 (Print)&amp;#xD;0314-9021 (Linking)&lt;/isbn&gt;&lt;accession-num&gt;3243078&lt;/accession-num&gt;&lt;urls&gt;&lt;related-urls&gt;&lt;url&gt;https://www.ncbi.nlm.nih.gov/pubmed/3243078&lt;/url&gt;&lt;/related-urls&gt;&lt;/urls&gt;&lt;/record&gt;&lt;/Cite&gt;&lt;/EndNote&gt;</w:instrText>
      </w:r>
      <w:r>
        <w:fldChar w:fldCharType="separate"/>
      </w:r>
      <w:r>
        <w:rPr>
          <w:noProof/>
        </w:rPr>
        <w:t>(Headey and Wearing, 1988)</w:t>
      </w:r>
      <w:r>
        <w:fldChar w:fldCharType="end"/>
      </w:r>
      <w:r>
        <w:t xml:space="preserve">. Their research concluded that these ‘instrumental strategies’ were effective, whilst ‘affective regulation and avoidance’ has less effect on the management of health problems </w:t>
      </w:r>
      <w:r>
        <w:fldChar w:fldCharType="begin"/>
      </w:r>
      <w:r>
        <w:instrText xml:space="preserve"> ADDIN EN.CITE &lt;EndNote&gt;&lt;Cite&gt;&lt;Author&gt;Headey&lt;/Author&gt;&lt;Year&gt;1988&lt;/Year&gt;&lt;RecNum&gt;282&lt;/RecNum&gt;&lt;DisplayText&gt;(Headey and Wearing, 1988)&lt;/DisplayText&gt;&lt;record&gt;&lt;rec-number&gt;282&lt;/rec-number&gt;&lt;foreign-keys&gt;&lt;key app="EN" db-id="2zswwsx0qtxpa9etzr1v22rz9v05p2f9ffz2" timestamp="1518101521"&gt;282&lt;/key&gt;&lt;/foreign-keys&gt;&lt;ref-type name="Journal Article"&gt;17&lt;/ref-type&gt;&lt;contributors&gt;&lt;authors&gt;&lt;author&gt;Headey, B.&lt;/author&gt;&lt;author&gt;Wearing, A.&lt;/author&gt;&lt;/authors&gt;&lt;/contributors&gt;&lt;titles&gt;&lt;title&gt;Coping with the social environment: the relationship between life events, coping strategies and psychological distress&lt;/title&gt;&lt;secondary-title&gt;Community Health Stud&lt;/secondary-title&gt;&lt;/titles&gt;&lt;periodical&gt;&lt;full-title&gt;Community Health Stud&lt;/full-title&gt;&lt;/periodical&gt;&lt;pages&gt;444-52&lt;/pages&gt;&lt;volume&gt;12&lt;/volume&gt;&lt;number&gt;4&lt;/number&gt;&lt;keywords&gt;&lt;keyword&gt;*Adaptation, Psychological&lt;/keyword&gt;&lt;keyword&gt;Female&lt;/keyword&gt;&lt;keyword&gt;Humans&lt;/keyword&gt;&lt;keyword&gt;*Life Change Events&lt;/keyword&gt;&lt;keyword&gt;Male&lt;/keyword&gt;&lt;keyword&gt;Social Adjustment&lt;/keyword&gt;&lt;keyword&gt;*Stress, Psychological&lt;/keyword&gt;&lt;/keywords&gt;&lt;dates&gt;&lt;year&gt;1988&lt;/year&gt;&lt;/dates&gt;&lt;isbn&gt;0314-9021 (Print)&amp;#xD;0314-9021 (Linking)&lt;/isbn&gt;&lt;accession-num&gt;3243078&lt;/accession-num&gt;&lt;urls&gt;&lt;related-urls&gt;&lt;url&gt;https://www.ncbi.nlm.nih.gov/pubmed/3243078&lt;/url&gt;&lt;/related-urls&gt;&lt;/urls&gt;&lt;/record&gt;&lt;/Cite&gt;&lt;/EndNote&gt;</w:instrText>
      </w:r>
      <w:r>
        <w:fldChar w:fldCharType="separate"/>
      </w:r>
      <w:r>
        <w:rPr>
          <w:noProof/>
        </w:rPr>
        <w:t>(Headey and Wearing, 1988)</w:t>
      </w:r>
      <w:r>
        <w:fldChar w:fldCharType="end"/>
      </w:r>
      <w:r>
        <w:t xml:space="preserve">. Do RPD wearers rely on </w:t>
      </w:r>
      <w:r w:rsidRPr="00227666">
        <w:rPr>
          <w:i/>
        </w:rPr>
        <w:t>‘instrumental strategies’</w:t>
      </w:r>
      <w:r>
        <w:t xml:space="preserve"> or is the type of coping they use more emotionally driven?</w:t>
      </w:r>
    </w:p>
    <w:p w14:paraId="778CF5AC" w14:textId="77777777" w:rsidR="004F4A74" w:rsidRDefault="004F4A74" w:rsidP="004F4A74">
      <w:pPr>
        <w:pStyle w:val="PhDNormalText"/>
      </w:pPr>
      <w:r>
        <w:t xml:space="preserve">Use of an interpretive method of analysis allows exploration of environmental phenomena that may impact on decisions and experiences. For example; the role of perceived hierarchy between patients and healthcare professionals, the impact of functional concerns either with or without dentures during social interactions and the impact of personality and resilience in coping with impacts. To constrain the analysis to one theory would limit the flexibility to </w:t>
      </w:r>
      <w:r w:rsidRPr="00D92610">
        <w:rPr>
          <w:i/>
        </w:rPr>
        <w:t>go where the data leads</w:t>
      </w:r>
      <w:r>
        <w:t xml:space="preserve">. An interpretive approach affords this flexibility as the approach is based on people’s interpretations, perceptions, meanings and understandings of their own experiences as being the primary data sources </w:t>
      </w:r>
      <w:r>
        <w:fldChar w:fldCharType="begin"/>
      </w:r>
      <w:r>
        <w:instrText xml:space="preserve"> ADDIN EN.CITE &lt;EndNote&gt;&lt;Cite&gt;&lt;Author&gt;Mason&lt;/Author&gt;&lt;Year&gt;2002&lt;/Year&gt;&lt;RecNum&gt;283&lt;/RecNum&gt;&lt;DisplayText&gt;(Mason, 2002)&lt;/DisplayText&gt;&lt;record&gt;&lt;rec-number&gt;283&lt;/rec-number&gt;&lt;foreign-keys&gt;&lt;key app="EN" db-id="2zswwsx0qtxpa9etzr1v22rz9v05p2f9ffz2" timestamp="1518101521"&gt;283&lt;/key&gt;&lt;/foreign-keys&gt;&lt;ref-type name="Book Section"&gt;5&lt;/ref-type&gt;&lt;contributors&gt;&lt;authors&gt;&lt;author&gt;Mason, J&lt;/author&gt;&lt;/authors&gt;&lt;/contributors&gt;&lt;titles&gt;&lt;title&gt;Data Sources, Methods and Approaches&lt;/title&gt;&lt;secondary-title&gt;Qualitative Researching&lt;/secondary-title&gt;&lt;/titles&gt;&lt;pages&gt;51-61&lt;/pages&gt;&lt;edition&gt;2nd&lt;/edition&gt;&lt;section&gt;3&lt;/section&gt;&lt;dates&gt;&lt;year&gt;2002&lt;/year&gt;&lt;/dates&gt;&lt;pub-location&gt;London&lt;/pub-location&gt;&lt;publisher&gt;SAGE&lt;/publisher&gt;&lt;urls&gt;&lt;/urls&gt;&lt;/record&gt;&lt;/Cite&gt;&lt;/EndNote&gt;</w:instrText>
      </w:r>
      <w:r>
        <w:fldChar w:fldCharType="separate"/>
      </w:r>
      <w:r>
        <w:rPr>
          <w:noProof/>
        </w:rPr>
        <w:t>(Mason, 2002)</w:t>
      </w:r>
      <w:r>
        <w:fldChar w:fldCharType="end"/>
      </w:r>
      <w:r>
        <w:t xml:space="preserve">. </w:t>
      </w:r>
    </w:p>
    <w:p w14:paraId="75B9AEBC" w14:textId="77777777" w:rsidR="004F4A74" w:rsidRDefault="004F4A74" w:rsidP="009334EF">
      <w:pPr>
        <w:pStyle w:val="Heading2"/>
        <w:numPr>
          <w:ilvl w:val="1"/>
          <w:numId w:val="25"/>
        </w:numPr>
      </w:pPr>
      <w:bookmarkStart w:id="332" w:name="_Toc506551471"/>
      <w:r>
        <w:t>Aims and objectives</w:t>
      </w:r>
      <w:bookmarkEnd w:id="332"/>
    </w:p>
    <w:p w14:paraId="6F7147D2" w14:textId="77777777" w:rsidR="004F4A74" w:rsidRDefault="004F4A74" w:rsidP="004F4A74">
      <w:pPr>
        <w:pStyle w:val="Heading3"/>
      </w:pPr>
      <w:bookmarkStart w:id="333" w:name="_Toc506551472"/>
      <w:r>
        <w:t>Research questions</w:t>
      </w:r>
      <w:bookmarkEnd w:id="333"/>
    </w:p>
    <w:p w14:paraId="67DD4849" w14:textId="77777777" w:rsidR="004F4A74" w:rsidRDefault="004F4A74" w:rsidP="004F4A74">
      <w:pPr>
        <w:pStyle w:val="PhDNormalText"/>
      </w:pPr>
      <w:r>
        <w:t>What are the common and significant themes emerging from discussions with people about their experiences of tooth loss, denture use and preference for different types of denture framework?</w:t>
      </w:r>
    </w:p>
    <w:p w14:paraId="2F2B023F" w14:textId="77777777" w:rsidR="004F4A74" w:rsidRDefault="004F4A74" w:rsidP="004F4A74">
      <w:pPr>
        <w:pStyle w:val="Heading3"/>
      </w:pPr>
      <w:bookmarkStart w:id="334" w:name="_Toc506551473"/>
      <w:r>
        <w:lastRenderedPageBreak/>
        <w:t>Aims</w:t>
      </w:r>
      <w:bookmarkEnd w:id="334"/>
    </w:p>
    <w:p w14:paraId="2001E9AE" w14:textId="77777777" w:rsidR="004F4A74" w:rsidRDefault="004F4A74" w:rsidP="004F4A74">
      <w:pPr>
        <w:pStyle w:val="PhDNormalText"/>
      </w:pPr>
      <w:r>
        <w:t>To explore people’s experiences of tooth loss, use of removable partial dentures and denture materials.</w:t>
      </w:r>
    </w:p>
    <w:p w14:paraId="046E73EF" w14:textId="77777777" w:rsidR="004F4A74" w:rsidRDefault="004F4A74" w:rsidP="004F4A74">
      <w:pPr>
        <w:pStyle w:val="Heading3"/>
      </w:pPr>
      <w:bookmarkStart w:id="335" w:name="_Toc506551474"/>
      <w:r>
        <w:t>Objectives</w:t>
      </w:r>
      <w:bookmarkEnd w:id="335"/>
    </w:p>
    <w:p w14:paraId="1C624263" w14:textId="77777777" w:rsidR="004F4A74" w:rsidRDefault="004F4A74" w:rsidP="004F4A74">
      <w:pPr>
        <w:pStyle w:val="PhDNormalText"/>
      </w:pPr>
      <w:r>
        <w:t>The objectives of this investigation were to:</w:t>
      </w:r>
    </w:p>
    <w:p w14:paraId="00998A0A" w14:textId="77777777" w:rsidR="004F4A74" w:rsidRDefault="004F4A74" w:rsidP="009334EF">
      <w:pPr>
        <w:pStyle w:val="PhDbulletlistintext"/>
        <w:numPr>
          <w:ilvl w:val="0"/>
          <w:numId w:val="29"/>
        </w:numPr>
      </w:pPr>
      <w:r>
        <w:t xml:space="preserve">Invite participants taking part in the clinical trial described in </w:t>
      </w:r>
      <w:r>
        <w:fldChar w:fldCharType="begin"/>
      </w:r>
      <w:r>
        <w:instrText xml:space="preserve"> REF _Ref374009373 \r \h </w:instrText>
      </w:r>
      <w:r>
        <w:fldChar w:fldCharType="separate"/>
      </w:r>
      <w:r w:rsidR="00D02520">
        <w:t>Chapter 6</w:t>
      </w:r>
      <w:r>
        <w:fldChar w:fldCharType="end"/>
      </w:r>
      <w:r>
        <w:t xml:space="preserve"> to participate in semi-structured interviews to discuss their experiences with tooth loss, denture use and their experiences of the different dentures they had tried in participating in the trial (PEEK and CoCr).</w:t>
      </w:r>
    </w:p>
    <w:p w14:paraId="1D514C58" w14:textId="77777777" w:rsidR="004F4A74" w:rsidRDefault="004F4A74" w:rsidP="009334EF">
      <w:pPr>
        <w:pStyle w:val="PhDbulletlistintext"/>
        <w:numPr>
          <w:ilvl w:val="0"/>
          <w:numId w:val="29"/>
        </w:numPr>
      </w:pPr>
      <w:r>
        <w:t xml:space="preserve">Record and transcribe interviews verbatim. </w:t>
      </w:r>
    </w:p>
    <w:p w14:paraId="52EA93FA" w14:textId="77777777" w:rsidR="004F4A74" w:rsidRDefault="004F4A74" w:rsidP="009334EF">
      <w:pPr>
        <w:pStyle w:val="PhDbulletlistintext"/>
        <w:numPr>
          <w:ilvl w:val="0"/>
          <w:numId w:val="29"/>
        </w:numPr>
      </w:pPr>
      <w:r>
        <w:t xml:space="preserve">Group, codes and define themes emerging from the data from semi-structured interview transcripts. </w:t>
      </w:r>
    </w:p>
    <w:p w14:paraId="0C3BB228" w14:textId="77777777" w:rsidR="004F4A74" w:rsidRPr="006D5748" w:rsidRDefault="004F4A74" w:rsidP="009334EF">
      <w:pPr>
        <w:pStyle w:val="PhDbulletlistintext"/>
        <w:numPr>
          <w:ilvl w:val="0"/>
          <w:numId w:val="29"/>
        </w:numPr>
      </w:pPr>
      <w:r>
        <w:t>Describe these themes with the support of data emerging from patients in the semi-structured interview transcripts.</w:t>
      </w:r>
    </w:p>
    <w:p w14:paraId="692E5988" w14:textId="77777777" w:rsidR="004F4A74" w:rsidRDefault="004F4A74" w:rsidP="009334EF">
      <w:pPr>
        <w:pStyle w:val="Heading2"/>
        <w:numPr>
          <w:ilvl w:val="1"/>
          <w:numId w:val="25"/>
        </w:numPr>
      </w:pPr>
      <w:bookmarkStart w:id="336" w:name="_Toc506551475"/>
      <w:r>
        <w:t>Methods</w:t>
      </w:r>
      <w:bookmarkEnd w:id="336"/>
    </w:p>
    <w:p w14:paraId="322DAEAB" w14:textId="77777777" w:rsidR="004F4A74" w:rsidRDefault="004F4A74" w:rsidP="004F4A74">
      <w:pPr>
        <w:pStyle w:val="Heading3"/>
      </w:pPr>
      <w:bookmarkStart w:id="337" w:name="_Toc506551476"/>
      <w:r>
        <w:t>Participants</w:t>
      </w:r>
      <w:bookmarkEnd w:id="337"/>
    </w:p>
    <w:p w14:paraId="1D929E0E" w14:textId="77777777" w:rsidR="004F4A74" w:rsidRDefault="004F4A74" w:rsidP="004F4A74">
      <w:pPr>
        <w:pStyle w:val="PhDNormalText"/>
      </w:pPr>
      <w:r>
        <w:t xml:space="preserve">A convenience sample of twenty-one partially dentate participants attending for six-month reviews in the trial described in </w:t>
      </w:r>
      <w:r>
        <w:fldChar w:fldCharType="begin"/>
      </w:r>
      <w:r>
        <w:instrText xml:space="preserve"> REF _Ref374009373 \r \h </w:instrText>
      </w:r>
      <w:r>
        <w:fldChar w:fldCharType="separate"/>
      </w:r>
      <w:r w:rsidR="00D02520">
        <w:t>Chapter 6</w:t>
      </w:r>
      <w:r>
        <w:fldChar w:fldCharType="end"/>
      </w:r>
      <w:r>
        <w:t xml:space="preserve"> were invited to take part in recorded semi-structured interviews. Inclusion and exclusion criteria for entry into the study have been listed in section </w:t>
      </w:r>
      <w:r>
        <w:fldChar w:fldCharType="begin"/>
      </w:r>
      <w:r>
        <w:instrText xml:space="preserve"> REF _Ref374009458 \r \h </w:instrText>
      </w:r>
      <w:r>
        <w:fldChar w:fldCharType="separate"/>
      </w:r>
      <w:r w:rsidR="00D02520">
        <w:t>6.3</w:t>
      </w:r>
      <w:r>
        <w:fldChar w:fldCharType="end"/>
      </w:r>
      <w:r>
        <w:t>. The purpose of the interview was explained to participants and they were free to decline participation without prejudicing continued participation in the clinical trial.</w:t>
      </w:r>
    </w:p>
    <w:p w14:paraId="1CC640F3" w14:textId="5CB12F12" w:rsidR="004F4A74" w:rsidRDefault="004F4A74" w:rsidP="004F4A74">
      <w:pPr>
        <w:pStyle w:val="PhDNormalText"/>
      </w:pPr>
      <w:r>
        <w:lastRenderedPageBreak/>
        <w:t xml:space="preserve">It was made clear to potential participants that the interviews would be recorded and transcribed, and that the intention of the interviews was to understand people’s experiences of loosing their teeth and of removable denture use. The fact of their data remaining anonymous was also highlighted. Participants who agreed to take part in the study were asked to give informed written </w:t>
      </w:r>
      <w:r w:rsidRPr="0070788D">
        <w:t>consent, (</w:t>
      </w:r>
      <w:r w:rsidRPr="00D02520">
        <w:fldChar w:fldCharType="begin"/>
      </w:r>
      <w:r w:rsidRPr="00D02520">
        <w:instrText xml:space="preserve"> REF _Ref374026330 \h </w:instrText>
      </w:r>
      <w:r w:rsidRPr="00D02520">
        <w:fldChar w:fldCharType="separate"/>
      </w:r>
      <w:r w:rsidR="00D02520" w:rsidRPr="00D02520">
        <w:t xml:space="preserve">Appendix </w:t>
      </w:r>
      <w:r w:rsidR="00D02520" w:rsidRPr="00D02520">
        <w:rPr>
          <w:noProof/>
        </w:rPr>
        <w:t>E</w:t>
      </w:r>
      <w:r w:rsidRPr="00D02520">
        <w:fldChar w:fldCharType="end"/>
      </w:r>
      <w:r w:rsidR="00D02520" w:rsidRPr="00D02520">
        <w:t>).</w:t>
      </w:r>
      <w:r w:rsidR="00D02520">
        <w:t xml:space="preserve"> </w:t>
      </w:r>
    </w:p>
    <w:p w14:paraId="7CB67727" w14:textId="77777777" w:rsidR="004F4A74" w:rsidRDefault="004F4A74" w:rsidP="004F4A74">
      <w:pPr>
        <w:pStyle w:val="Heading3"/>
      </w:pPr>
      <w:bookmarkStart w:id="338" w:name="_Toc506551477"/>
      <w:r>
        <w:t>Data collection</w:t>
      </w:r>
      <w:bookmarkEnd w:id="338"/>
    </w:p>
    <w:p w14:paraId="7F05FAF1" w14:textId="77777777" w:rsidR="004F4A74" w:rsidRDefault="004F4A74" w:rsidP="00D95578">
      <w:pPr>
        <w:pStyle w:val="Heading4"/>
      </w:pPr>
      <w:r>
        <w:t>Interview design</w:t>
      </w:r>
    </w:p>
    <w:p w14:paraId="2378DF6C" w14:textId="77777777" w:rsidR="004F4A74" w:rsidRDefault="004F4A74" w:rsidP="004F4A74">
      <w:pPr>
        <w:pStyle w:val="PhDNormalText"/>
      </w:pPr>
      <w:r>
        <w:t>Interviews followed a semi-structured format designed to cover three broad areas, namely:</w:t>
      </w:r>
    </w:p>
    <w:p w14:paraId="6F1FED0D" w14:textId="77777777" w:rsidR="004F4A74" w:rsidRDefault="004F4A74" w:rsidP="009334EF">
      <w:pPr>
        <w:pStyle w:val="PhDbulletlistintext"/>
        <w:numPr>
          <w:ilvl w:val="0"/>
          <w:numId w:val="10"/>
        </w:numPr>
      </w:pPr>
      <w:r>
        <w:t>Participant’s experiences of tooth loss.</w:t>
      </w:r>
    </w:p>
    <w:p w14:paraId="36D5FC1E" w14:textId="77777777" w:rsidR="004F4A74" w:rsidRDefault="004F4A74" w:rsidP="009334EF">
      <w:pPr>
        <w:pStyle w:val="PhDbulletlistintext"/>
        <w:numPr>
          <w:ilvl w:val="0"/>
          <w:numId w:val="10"/>
        </w:numPr>
      </w:pPr>
      <w:r>
        <w:t>Participant’s experiences of using removable dentures.</w:t>
      </w:r>
    </w:p>
    <w:p w14:paraId="4A35D00F" w14:textId="77777777" w:rsidR="004F4A74" w:rsidRDefault="004F4A74" w:rsidP="009334EF">
      <w:pPr>
        <w:pStyle w:val="PhDbulletlistintext"/>
        <w:numPr>
          <w:ilvl w:val="0"/>
          <w:numId w:val="10"/>
        </w:numPr>
      </w:pPr>
      <w:r>
        <w:t xml:space="preserve">Participant’s experiences using different framework materials being investigated as part of the trial described in </w:t>
      </w:r>
      <w:r>
        <w:fldChar w:fldCharType="begin"/>
      </w:r>
      <w:r>
        <w:instrText xml:space="preserve"> REF _Ref374009909 \r \h </w:instrText>
      </w:r>
      <w:r>
        <w:fldChar w:fldCharType="separate"/>
      </w:r>
      <w:r w:rsidR="00D02520">
        <w:t>Chapter 6</w:t>
      </w:r>
      <w:r>
        <w:fldChar w:fldCharType="end"/>
      </w:r>
      <w:r>
        <w:t xml:space="preserve">. </w:t>
      </w:r>
    </w:p>
    <w:p w14:paraId="0D7B9C08" w14:textId="46CE091B" w:rsidR="004F4A74" w:rsidRDefault="004F4A74" w:rsidP="004F4A74">
      <w:pPr>
        <w:pStyle w:val="PhDNormalText"/>
      </w:pPr>
      <w:r>
        <w:t xml:space="preserve">Exploratory questions were suggested as part of the protocol, though the interviewer, ZA, was free to deviate from these exploratory questions to pursue data items that may be of interest. The flow of questioning was directed by the data emerging from each interview. Exploratory questions are </w:t>
      </w:r>
      <w:r w:rsidRPr="0070788D">
        <w:t xml:space="preserve">listed in </w:t>
      </w:r>
      <w:r w:rsidRPr="00D02520">
        <w:fldChar w:fldCharType="begin"/>
      </w:r>
      <w:r w:rsidRPr="00D02520">
        <w:instrText xml:space="preserve"> REF _Ref374026116 \h </w:instrText>
      </w:r>
      <w:r w:rsidRPr="00D02520">
        <w:fldChar w:fldCharType="separate"/>
      </w:r>
      <w:r w:rsidR="00D02520" w:rsidRPr="00D02520">
        <w:t xml:space="preserve">Appendix </w:t>
      </w:r>
      <w:r w:rsidR="00D02520" w:rsidRPr="00D02520">
        <w:rPr>
          <w:noProof/>
        </w:rPr>
        <w:t>F</w:t>
      </w:r>
      <w:r w:rsidRPr="00D02520">
        <w:fldChar w:fldCharType="end"/>
      </w:r>
      <w:r w:rsidR="00D02520" w:rsidRPr="00D02520">
        <w:t>,</w:t>
      </w:r>
      <w:r w:rsidR="00D02520" w:rsidRPr="0070788D">
        <w:t xml:space="preserve"> </w:t>
      </w:r>
      <w:r w:rsidRPr="0070788D">
        <w:t>which</w:t>
      </w:r>
      <w:r>
        <w:t xml:space="preserve"> describes the interview format, research topics and exploratory questions and was included in the trial protocol. </w:t>
      </w:r>
    </w:p>
    <w:p w14:paraId="5A1D8472" w14:textId="77777777" w:rsidR="004F4A74" w:rsidRDefault="004F4A74" w:rsidP="00D95578">
      <w:pPr>
        <w:pStyle w:val="Heading4"/>
      </w:pPr>
      <w:r>
        <w:t xml:space="preserve">Data handling </w:t>
      </w:r>
    </w:p>
    <w:p w14:paraId="396EE354" w14:textId="77777777" w:rsidR="004F4A74" w:rsidRDefault="004F4A74" w:rsidP="004F4A74">
      <w:pPr>
        <w:pStyle w:val="PhDNormalText"/>
      </w:pPr>
      <w:r>
        <w:t>Data was collected from audio recordings of the semi-structured interviews, which were transcribed verbatim. Audio files were created using a Philips LFH3205 SpeechMike III Pro (</w:t>
      </w:r>
      <w:r w:rsidRPr="00533B95">
        <w:t>Philips</w:t>
      </w:r>
      <w:r w:rsidRPr="00533B95">
        <w:rPr>
          <w:vertAlign w:val="superscript"/>
        </w:rPr>
        <w:t>®</w:t>
      </w:r>
      <w:r w:rsidRPr="00533B95">
        <w:t>,</w:t>
      </w:r>
      <w:r>
        <w:t xml:space="preserve"> Amsterdam, Netherlands) and were recorded onto BigHand Digital Dictation Software (BigHand</w:t>
      </w:r>
      <w:r w:rsidRPr="00533B95">
        <w:rPr>
          <w:vertAlign w:val="superscript"/>
        </w:rPr>
        <w:t>®</w:t>
      </w:r>
      <w:r>
        <w:t xml:space="preserve">, London, UK). These audio files were exported to and stored on an NHS computer. Interviews were transcribed verbatim onto Microsoft Word documents </w:t>
      </w:r>
      <w:r>
        <w:lastRenderedPageBreak/>
        <w:t>(Microsoft</w:t>
      </w:r>
      <w:r w:rsidRPr="00533B95">
        <w:rPr>
          <w:vertAlign w:val="superscript"/>
        </w:rPr>
        <w:t>®</w:t>
      </w:r>
      <w:r>
        <w:rPr>
          <w:vertAlign w:val="superscript"/>
        </w:rPr>
        <w:t xml:space="preserve">, </w:t>
      </w:r>
      <w:r>
        <w:t xml:space="preserve">Washington, USA). Details of people’s names were omitted during the interviews and if they were spoken and recorded identifiable information were omitted from transcription. The same person, ZA, conducted participant consent and interviews. </w:t>
      </w:r>
    </w:p>
    <w:p w14:paraId="6E13E627" w14:textId="77777777" w:rsidR="004F4A74" w:rsidRPr="00226209" w:rsidRDefault="004F4A74" w:rsidP="004F4A74">
      <w:pPr>
        <w:pStyle w:val="Heading3"/>
      </w:pPr>
      <w:bookmarkStart w:id="339" w:name="_Toc506551478"/>
      <w:r>
        <w:t>Data analysis</w:t>
      </w:r>
      <w:bookmarkEnd w:id="339"/>
    </w:p>
    <w:p w14:paraId="0C7161CE" w14:textId="77777777" w:rsidR="004F4A74" w:rsidRDefault="004F4A74" w:rsidP="004F4A74">
      <w:pPr>
        <w:pStyle w:val="PhDNormalText"/>
      </w:pPr>
      <w:r>
        <w:t xml:space="preserve">An inductive thematic analysis approach was used to describe the data emerging from transcribed interviews </w:t>
      </w:r>
      <w:r>
        <w:fldChar w:fldCharType="begin"/>
      </w:r>
      <w:r>
        <w:instrText xml:space="preserve"> ADDIN EN.CITE &lt;EndNote&gt;&lt;Cite&gt;&lt;Author&gt;Braun&lt;/Author&gt;&lt;Year&gt;2006&lt;/Year&gt;&lt;RecNum&gt;284&lt;/RecNum&gt;&lt;DisplayText&gt;(Braun and Clarke, 2006)&lt;/DisplayText&gt;&lt;record&gt;&lt;rec-number&gt;284&lt;/rec-number&gt;&lt;foreign-keys&gt;&lt;key app="EN" db-id="2zswwsx0qtxpa9etzr1v22rz9v05p2f9ffz2" timestamp="1518101521"&gt;284&lt;/key&gt;&lt;/foreign-keys&gt;&lt;ref-type name="Journal Article"&gt;17&lt;/ref-type&gt;&lt;contributors&gt;&lt;authors&gt;&lt;author&gt;Braun, V&lt;/author&gt;&lt;author&gt;Clarke, V&lt;/author&gt;&lt;/authors&gt;&lt;/contributors&gt;&lt;titles&gt;&lt;title&gt;Using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section&gt;77&lt;/section&gt;&lt;dates&gt;&lt;year&gt;2006&lt;/year&gt;&lt;/dates&gt;&lt;urls&gt;&lt;/urls&gt;&lt;/record&gt;&lt;/Cite&gt;&lt;/EndNote&gt;</w:instrText>
      </w:r>
      <w:r>
        <w:fldChar w:fldCharType="separate"/>
      </w:r>
      <w:r>
        <w:rPr>
          <w:noProof/>
        </w:rPr>
        <w:t>(Braun and Clarke, 2006)</w:t>
      </w:r>
      <w:r>
        <w:fldChar w:fldCharType="end"/>
      </w:r>
      <w:r>
        <w:t xml:space="preserve">. Details of the process of this analysis will follow. </w:t>
      </w:r>
    </w:p>
    <w:p w14:paraId="74C1C438" w14:textId="77777777" w:rsidR="004F4A74" w:rsidRDefault="004F4A74" w:rsidP="00D95578">
      <w:pPr>
        <w:pStyle w:val="Heading4"/>
      </w:pPr>
      <w:r>
        <w:t>Primary data sorting</w:t>
      </w:r>
    </w:p>
    <w:p w14:paraId="489194E0" w14:textId="77777777" w:rsidR="004F4A74" w:rsidRDefault="004F4A74" w:rsidP="004F4A74">
      <w:pPr>
        <w:pStyle w:val="PhDNormalText"/>
      </w:pPr>
      <w:r>
        <w:t xml:space="preserve">Transcribed recordings of interviews were labelled with the age of participant, gender and their number of years wearing removable dentures. There were no requirements to catalogue transcripts using qualitative indexing libraries due to the relatively small size of study and use of only one form of data. </w:t>
      </w:r>
    </w:p>
    <w:p w14:paraId="14092B05" w14:textId="77777777" w:rsidR="004F4A74" w:rsidRDefault="004F4A74" w:rsidP="00D95578">
      <w:pPr>
        <w:pStyle w:val="Heading4"/>
      </w:pPr>
      <w:r>
        <w:t>Data reading</w:t>
      </w:r>
    </w:p>
    <w:p w14:paraId="3EC429E5" w14:textId="77777777" w:rsidR="004F4A74" w:rsidRDefault="004F4A74" w:rsidP="004F4A74">
      <w:pPr>
        <w:pStyle w:val="PhDNormalText"/>
      </w:pPr>
      <w:r>
        <w:t xml:space="preserve">All interview transcripts were read in full prior to description of any data. Transcripts were read in literal and interpretive. That is to say, as well as considering what the words used are, the researcher had to make interpretations about meaning of data as well as considering how being both the interviewer and the participant’s dentist may have an impact on the data. </w:t>
      </w:r>
    </w:p>
    <w:p w14:paraId="0688102F" w14:textId="77777777" w:rsidR="004F4A74" w:rsidRDefault="004F4A74" w:rsidP="00D95578">
      <w:pPr>
        <w:pStyle w:val="Heading4"/>
      </w:pPr>
      <w:r>
        <w:t>Coding and development of themes</w:t>
      </w:r>
    </w:p>
    <w:p w14:paraId="2CE19452" w14:textId="77777777" w:rsidR="004F4A74" w:rsidRDefault="004F4A74" w:rsidP="004F4A74">
      <w:pPr>
        <w:pStyle w:val="PhDNormalText"/>
      </w:pPr>
      <w:r>
        <w:t xml:space="preserve">After reading transcript data several codes were proposed. The first two interviews were re-analysed and data were coded under these proposed headings. After coding the first two transcripts, codes were discussed between two researchers (ZA and SB). Codes were modified and grouped under theme headings. Themes were given a hierarchy of either primary </w:t>
      </w:r>
      <w:r>
        <w:lastRenderedPageBreak/>
        <w:t xml:space="preserve">theme, into which various secondary themes could be allocated, each secondary theme having a number of codes. </w:t>
      </w:r>
    </w:p>
    <w:p w14:paraId="6503DEEF" w14:textId="77777777" w:rsidR="004F4A74" w:rsidRDefault="004F4A74" w:rsidP="004F4A74">
      <w:pPr>
        <w:pStyle w:val="PhDNormalText"/>
      </w:pPr>
      <w:r>
        <w:t xml:space="preserve">The first two transcripts were re-coded as well as a third transcript after drafting the codes and themes. After coding the first three transcripts, researchers met again to discuss and modify codes and themes based on new data emerging. Again the first three transcripts were re-coded along with the fourth transcript. This process was repeated until no new codes were added or until codes were not re-named, following which all transcripts were coded using the agreed coding system. </w:t>
      </w:r>
    </w:p>
    <w:p w14:paraId="608C6C29" w14:textId="77777777" w:rsidR="004F4A74" w:rsidRDefault="004F4A74" w:rsidP="004F4A74">
      <w:pPr>
        <w:pStyle w:val="PhDNormalText"/>
      </w:pPr>
      <w:r>
        <w:t xml:space="preserve">From the coded transcripts the primary and secondary themes emerging were labelled and described and explained using only data from the transcripts. Data fitting into more than one code or theme were initially included under both codes, though as themes were more robustly defined they were categorised with the most appropriate coding. All data was coded and compiled in a master document from which data is reported. </w:t>
      </w:r>
    </w:p>
    <w:p w14:paraId="061E4BF9" w14:textId="77777777" w:rsidR="004F4A74" w:rsidRDefault="004F4A74" w:rsidP="009334EF">
      <w:pPr>
        <w:pStyle w:val="Heading2"/>
        <w:numPr>
          <w:ilvl w:val="1"/>
          <w:numId w:val="25"/>
        </w:numPr>
      </w:pPr>
      <w:bookmarkStart w:id="340" w:name="_Toc506551479"/>
      <w:r>
        <w:t>Results</w:t>
      </w:r>
      <w:bookmarkEnd w:id="340"/>
    </w:p>
    <w:p w14:paraId="53553239" w14:textId="77777777" w:rsidR="004F4A74" w:rsidRDefault="004F4A74" w:rsidP="004F4A74">
      <w:pPr>
        <w:pStyle w:val="Heading3"/>
      </w:pPr>
      <w:bookmarkStart w:id="341" w:name="_Toc506551480"/>
      <w:r>
        <w:t>Participants</w:t>
      </w:r>
      <w:bookmarkEnd w:id="341"/>
    </w:p>
    <w:p w14:paraId="06749957" w14:textId="77777777" w:rsidR="004F4A74" w:rsidRDefault="004F4A74" w:rsidP="004F4A74">
      <w:pPr>
        <w:pStyle w:val="PhDNormalText"/>
      </w:pPr>
      <w:r>
        <w:t xml:space="preserve">Out of the 21 participants returning for six-month review, thirteen agreed to participate (6 females and 7 males) in the semi-structured interviews. The participants’ demographics are shown in </w:t>
      </w:r>
      <w:r>
        <w:fldChar w:fldCharType="begin"/>
      </w:r>
      <w:r>
        <w:instrText xml:space="preserve"> REF _Ref375992932 \h </w:instrText>
      </w:r>
      <w:r>
        <w:fldChar w:fldCharType="separate"/>
      </w:r>
      <w:r w:rsidR="00D02520">
        <w:t xml:space="preserve">Table </w:t>
      </w:r>
      <w:r w:rsidR="00D02520">
        <w:rPr>
          <w:noProof/>
        </w:rPr>
        <w:t>7</w:t>
      </w:r>
      <w:r w:rsidR="00D02520">
        <w:noBreakHyphen/>
      </w:r>
      <w:r w:rsidR="00D02520">
        <w:rPr>
          <w:noProof/>
        </w:rPr>
        <w:t>1</w:t>
      </w:r>
      <w:r>
        <w:fldChar w:fldCharType="end"/>
      </w:r>
      <w: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39"/>
        <w:gridCol w:w="1161"/>
        <w:gridCol w:w="898"/>
        <w:gridCol w:w="613"/>
        <w:gridCol w:w="1972"/>
        <w:gridCol w:w="2555"/>
      </w:tblGrid>
      <w:tr w:rsidR="002A37FE" w14:paraId="5B71AA07" w14:textId="77777777" w:rsidTr="002A37FE">
        <w:tc>
          <w:tcPr>
            <w:tcW w:w="1239" w:type="dxa"/>
            <w:vAlign w:val="center"/>
          </w:tcPr>
          <w:p w14:paraId="422B4FE9" w14:textId="77777777" w:rsidR="002A37FE" w:rsidRDefault="002A37FE" w:rsidP="004F4A74">
            <w:pPr>
              <w:pStyle w:val="PhDTabletext"/>
            </w:pPr>
            <w:r>
              <w:lastRenderedPageBreak/>
              <w:t>Interviewee Number</w:t>
            </w:r>
          </w:p>
        </w:tc>
        <w:tc>
          <w:tcPr>
            <w:tcW w:w="1161" w:type="dxa"/>
            <w:vAlign w:val="center"/>
          </w:tcPr>
          <w:p w14:paraId="12A5650E" w14:textId="77777777" w:rsidR="002A37FE" w:rsidRDefault="002A37FE" w:rsidP="004F4A74">
            <w:pPr>
              <w:pStyle w:val="PhDTabletext"/>
            </w:pPr>
            <w:r>
              <w:t>Trial Participant Number</w:t>
            </w:r>
          </w:p>
        </w:tc>
        <w:tc>
          <w:tcPr>
            <w:tcW w:w="898" w:type="dxa"/>
            <w:vAlign w:val="center"/>
          </w:tcPr>
          <w:p w14:paraId="6E228188" w14:textId="77777777" w:rsidR="002A37FE" w:rsidRDefault="002A37FE" w:rsidP="004F4A74">
            <w:pPr>
              <w:pStyle w:val="PhDTabletext"/>
            </w:pPr>
            <w:r>
              <w:t>Gender</w:t>
            </w:r>
          </w:p>
        </w:tc>
        <w:tc>
          <w:tcPr>
            <w:tcW w:w="613" w:type="dxa"/>
            <w:vAlign w:val="center"/>
          </w:tcPr>
          <w:p w14:paraId="3CD02821" w14:textId="77777777" w:rsidR="002A37FE" w:rsidRDefault="002A37FE" w:rsidP="004F4A74">
            <w:pPr>
              <w:pStyle w:val="PhDTabletext"/>
            </w:pPr>
            <w:r>
              <w:t>Age</w:t>
            </w:r>
          </w:p>
        </w:tc>
        <w:tc>
          <w:tcPr>
            <w:tcW w:w="1972" w:type="dxa"/>
            <w:vAlign w:val="center"/>
          </w:tcPr>
          <w:p w14:paraId="2804D27C" w14:textId="3FFFF47A" w:rsidR="002A37FE" w:rsidRDefault="002A37FE" w:rsidP="002A37FE">
            <w:pPr>
              <w:pStyle w:val="PhDTabletext"/>
            </w:pPr>
            <w:r>
              <w:t>Interview length (</w:t>
            </w:r>
            <w:proofErr w:type="spellStart"/>
            <w:r>
              <w:t>min</w:t>
            </w:r>
            <w:r w:rsidR="00CB5A80">
              <w:t>ute</w:t>
            </w:r>
            <w:r>
              <w:t>s</w:t>
            </w:r>
            <w:proofErr w:type="gramStart"/>
            <w:r w:rsidR="00CB5A80">
              <w:t>:seconds</w:t>
            </w:r>
            <w:proofErr w:type="spellEnd"/>
            <w:proofErr w:type="gramEnd"/>
            <w:r>
              <w:t>)</w:t>
            </w:r>
          </w:p>
        </w:tc>
        <w:tc>
          <w:tcPr>
            <w:tcW w:w="2555" w:type="dxa"/>
            <w:vAlign w:val="center"/>
          </w:tcPr>
          <w:p w14:paraId="18A05F38" w14:textId="30181C5C" w:rsidR="002A37FE" w:rsidRDefault="002A37FE" w:rsidP="004F4A74">
            <w:pPr>
              <w:pStyle w:val="PhDTabletext"/>
            </w:pPr>
            <w:r>
              <w:t>Denture Wearing Experience</w:t>
            </w:r>
          </w:p>
        </w:tc>
      </w:tr>
      <w:tr w:rsidR="002A37FE" w14:paraId="4849E5D9" w14:textId="77777777" w:rsidTr="002A37FE">
        <w:tc>
          <w:tcPr>
            <w:tcW w:w="1239" w:type="dxa"/>
            <w:vAlign w:val="center"/>
          </w:tcPr>
          <w:p w14:paraId="3294C1B5" w14:textId="77777777" w:rsidR="002A37FE" w:rsidRDefault="002A37FE" w:rsidP="004F4A74">
            <w:pPr>
              <w:pStyle w:val="PhDTabletext"/>
            </w:pPr>
            <w:r>
              <w:t>1</w:t>
            </w:r>
          </w:p>
        </w:tc>
        <w:tc>
          <w:tcPr>
            <w:tcW w:w="1161" w:type="dxa"/>
            <w:vAlign w:val="center"/>
          </w:tcPr>
          <w:p w14:paraId="0FD81D91" w14:textId="77777777" w:rsidR="002A37FE" w:rsidRDefault="002A37FE" w:rsidP="004F4A74">
            <w:pPr>
              <w:pStyle w:val="PhDTabletext"/>
            </w:pPr>
            <w:r>
              <w:t>3</w:t>
            </w:r>
          </w:p>
        </w:tc>
        <w:tc>
          <w:tcPr>
            <w:tcW w:w="898" w:type="dxa"/>
            <w:vAlign w:val="center"/>
          </w:tcPr>
          <w:p w14:paraId="70F2EADC" w14:textId="77777777" w:rsidR="002A37FE" w:rsidRDefault="002A37FE" w:rsidP="004F4A74">
            <w:pPr>
              <w:pStyle w:val="PhDTabletext"/>
            </w:pPr>
            <w:r>
              <w:t>Female</w:t>
            </w:r>
          </w:p>
        </w:tc>
        <w:tc>
          <w:tcPr>
            <w:tcW w:w="613" w:type="dxa"/>
            <w:vAlign w:val="center"/>
          </w:tcPr>
          <w:p w14:paraId="3228FA0D" w14:textId="77777777" w:rsidR="002A37FE" w:rsidRDefault="002A37FE" w:rsidP="004F4A74">
            <w:pPr>
              <w:pStyle w:val="PhDTabletext"/>
            </w:pPr>
            <w:r>
              <w:t>63</w:t>
            </w:r>
          </w:p>
        </w:tc>
        <w:tc>
          <w:tcPr>
            <w:tcW w:w="1972" w:type="dxa"/>
            <w:vAlign w:val="center"/>
          </w:tcPr>
          <w:p w14:paraId="467088C7" w14:textId="553B9F14" w:rsidR="002A37FE" w:rsidRDefault="002A37FE" w:rsidP="002A37FE">
            <w:pPr>
              <w:pStyle w:val="PhDTabletext"/>
            </w:pPr>
            <w:r>
              <w:t>1</w:t>
            </w:r>
            <w:r w:rsidR="00CB5A80">
              <w:t>3:59</w:t>
            </w:r>
          </w:p>
        </w:tc>
        <w:tc>
          <w:tcPr>
            <w:tcW w:w="2555" w:type="dxa"/>
            <w:vAlign w:val="center"/>
          </w:tcPr>
          <w:p w14:paraId="690D8F93" w14:textId="5C0BA973" w:rsidR="002A37FE" w:rsidRDefault="002A37FE" w:rsidP="004F4A74">
            <w:pPr>
              <w:pStyle w:val="PhDTabletext"/>
            </w:pPr>
            <w:r>
              <w:t>O</w:t>
            </w:r>
            <w:r w:rsidRPr="00F17C91">
              <w:t xml:space="preserve">ver 20 years </w:t>
            </w:r>
            <w:r>
              <w:t xml:space="preserve">successful </w:t>
            </w:r>
            <w:r w:rsidRPr="00F17C91">
              <w:t>den</w:t>
            </w:r>
            <w:r>
              <w:t>ture wearing experience</w:t>
            </w:r>
          </w:p>
        </w:tc>
      </w:tr>
      <w:tr w:rsidR="002A37FE" w14:paraId="5FBD8699" w14:textId="77777777" w:rsidTr="002A37FE">
        <w:tc>
          <w:tcPr>
            <w:tcW w:w="1239" w:type="dxa"/>
            <w:vAlign w:val="center"/>
          </w:tcPr>
          <w:p w14:paraId="5603A1CD" w14:textId="77777777" w:rsidR="002A37FE" w:rsidRDefault="002A37FE" w:rsidP="004F4A74">
            <w:pPr>
              <w:pStyle w:val="PhDTabletext"/>
            </w:pPr>
            <w:r>
              <w:t>2</w:t>
            </w:r>
          </w:p>
        </w:tc>
        <w:tc>
          <w:tcPr>
            <w:tcW w:w="1161" w:type="dxa"/>
            <w:vAlign w:val="center"/>
          </w:tcPr>
          <w:p w14:paraId="64632BDC" w14:textId="77777777" w:rsidR="002A37FE" w:rsidRDefault="002A37FE" w:rsidP="004F4A74">
            <w:pPr>
              <w:pStyle w:val="PhDTabletext"/>
            </w:pPr>
            <w:r>
              <w:t>4</w:t>
            </w:r>
          </w:p>
        </w:tc>
        <w:tc>
          <w:tcPr>
            <w:tcW w:w="898" w:type="dxa"/>
            <w:vAlign w:val="center"/>
          </w:tcPr>
          <w:p w14:paraId="4B967076" w14:textId="77777777" w:rsidR="002A37FE" w:rsidRDefault="002A37FE" w:rsidP="004F4A74">
            <w:pPr>
              <w:pStyle w:val="PhDTabletext"/>
            </w:pPr>
            <w:r>
              <w:t>Female</w:t>
            </w:r>
          </w:p>
        </w:tc>
        <w:tc>
          <w:tcPr>
            <w:tcW w:w="613" w:type="dxa"/>
            <w:vAlign w:val="center"/>
          </w:tcPr>
          <w:p w14:paraId="65653B07" w14:textId="77777777" w:rsidR="002A37FE" w:rsidRDefault="002A37FE" w:rsidP="004F4A74">
            <w:pPr>
              <w:pStyle w:val="PhDTabletext"/>
            </w:pPr>
            <w:r>
              <w:t>60</w:t>
            </w:r>
          </w:p>
        </w:tc>
        <w:tc>
          <w:tcPr>
            <w:tcW w:w="1972" w:type="dxa"/>
            <w:vAlign w:val="center"/>
          </w:tcPr>
          <w:p w14:paraId="2A89A644" w14:textId="2A384EB2" w:rsidR="002A37FE" w:rsidRDefault="00CB5A80" w:rsidP="002A37FE">
            <w:pPr>
              <w:pStyle w:val="PhDTabletext"/>
            </w:pPr>
            <w:r>
              <w:t>27:15</w:t>
            </w:r>
          </w:p>
        </w:tc>
        <w:tc>
          <w:tcPr>
            <w:tcW w:w="2555" w:type="dxa"/>
            <w:vAlign w:val="center"/>
          </w:tcPr>
          <w:p w14:paraId="7796656A" w14:textId="663C18A0" w:rsidR="002A37FE" w:rsidRDefault="002A37FE" w:rsidP="004F4A74">
            <w:pPr>
              <w:pStyle w:val="PhDTabletext"/>
            </w:pPr>
            <w:r>
              <w:t>O</w:t>
            </w:r>
            <w:r w:rsidRPr="00F17C91">
              <w:t xml:space="preserve">ver 20 years </w:t>
            </w:r>
            <w:r>
              <w:t xml:space="preserve">successful </w:t>
            </w:r>
            <w:r w:rsidRPr="00F17C91">
              <w:t>den</w:t>
            </w:r>
            <w:r>
              <w:t>ture wearing experience</w:t>
            </w:r>
          </w:p>
        </w:tc>
      </w:tr>
      <w:tr w:rsidR="002A37FE" w14:paraId="2FB8F9FE" w14:textId="77777777" w:rsidTr="002A37FE">
        <w:tc>
          <w:tcPr>
            <w:tcW w:w="1239" w:type="dxa"/>
            <w:vAlign w:val="center"/>
          </w:tcPr>
          <w:p w14:paraId="04E1756D" w14:textId="77777777" w:rsidR="002A37FE" w:rsidRDefault="002A37FE" w:rsidP="004F4A74">
            <w:pPr>
              <w:pStyle w:val="PhDTabletext"/>
            </w:pPr>
            <w:r>
              <w:t>3</w:t>
            </w:r>
          </w:p>
        </w:tc>
        <w:tc>
          <w:tcPr>
            <w:tcW w:w="1161" w:type="dxa"/>
            <w:vAlign w:val="center"/>
          </w:tcPr>
          <w:p w14:paraId="586281E8" w14:textId="77777777" w:rsidR="002A37FE" w:rsidRDefault="002A37FE" w:rsidP="004F4A74">
            <w:pPr>
              <w:pStyle w:val="PhDTabletext"/>
            </w:pPr>
            <w:r>
              <w:t>5</w:t>
            </w:r>
          </w:p>
        </w:tc>
        <w:tc>
          <w:tcPr>
            <w:tcW w:w="898" w:type="dxa"/>
            <w:vAlign w:val="center"/>
          </w:tcPr>
          <w:p w14:paraId="561E7AAB" w14:textId="77777777" w:rsidR="002A37FE" w:rsidRDefault="002A37FE" w:rsidP="004F4A74">
            <w:pPr>
              <w:pStyle w:val="PhDTabletext"/>
            </w:pPr>
            <w:r>
              <w:t>Male</w:t>
            </w:r>
          </w:p>
        </w:tc>
        <w:tc>
          <w:tcPr>
            <w:tcW w:w="613" w:type="dxa"/>
            <w:vAlign w:val="center"/>
          </w:tcPr>
          <w:p w14:paraId="6A54E6B5" w14:textId="77777777" w:rsidR="002A37FE" w:rsidRDefault="002A37FE" w:rsidP="004F4A74">
            <w:pPr>
              <w:pStyle w:val="PhDTabletext"/>
            </w:pPr>
            <w:r>
              <w:t>75</w:t>
            </w:r>
          </w:p>
        </w:tc>
        <w:tc>
          <w:tcPr>
            <w:tcW w:w="1972" w:type="dxa"/>
            <w:vAlign w:val="center"/>
          </w:tcPr>
          <w:p w14:paraId="3AFCFC6E" w14:textId="5B49E8D5" w:rsidR="002A37FE" w:rsidRDefault="00CB5A80" w:rsidP="002A37FE">
            <w:pPr>
              <w:pStyle w:val="PhDTabletext"/>
            </w:pPr>
            <w:r>
              <w:t>17:41</w:t>
            </w:r>
          </w:p>
        </w:tc>
        <w:tc>
          <w:tcPr>
            <w:tcW w:w="2555" w:type="dxa"/>
            <w:vAlign w:val="center"/>
          </w:tcPr>
          <w:p w14:paraId="56239FDE" w14:textId="7DBC4701" w:rsidR="002A37FE" w:rsidRDefault="002A37FE" w:rsidP="004F4A74">
            <w:pPr>
              <w:pStyle w:val="PhDTabletext"/>
            </w:pPr>
            <w:r>
              <w:t>15 years successful denture wearing experience</w:t>
            </w:r>
          </w:p>
        </w:tc>
      </w:tr>
      <w:tr w:rsidR="002A37FE" w14:paraId="05890FF7" w14:textId="77777777" w:rsidTr="002A37FE">
        <w:tc>
          <w:tcPr>
            <w:tcW w:w="1239" w:type="dxa"/>
            <w:vAlign w:val="center"/>
          </w:tcPr>
          <w:p w14:paraId="665B3FCA" w14:textId="77777777" w:rsidR="002A37FE" w:rsidRDefault="002A37FE" w:rsidP="004F4A74">
            <w:pPr>
              <w:pStyle w:val="PhDTabletext"/>
            </w:pPr>
            <w:r>
              <w:t>4</w:t>
            </w:r>
          </w:p>
        </w:tc>
        <w:tc>
          <w:tcPr>
            <w:tcW w:w="1161" w:type="dxa"/>
            <w:vAlign w:val="center"/>
          </w:tcPr>
          <w:p w14:paraId="55AB2344" w14:textId="77777777" w:rsidR="002A37FE" w:rsidRDefault="002A37FE" w:rsidP="004F4A74">
            <w:pPr>
              <w:pStyle w:val="PhDTabletext"/>
            </w:pPr>
            <w:r>
              <w:t>7</w:t>
            </w:r>
          </w:p>
        </w:tc>
        <w:tc>
          <w:tcPr>
            <w:tcW w:w="898" w:type="dxa"/>
            <w:vAlign w:val="center"/>
          </w:tcPr>
          <w:p w14:paraId="2174BD59" w14:textId="77777777" w:rsidR="002A37FE" w:rsidRDefault="002A37FE" w:rsidP="004F4A74">
            <w:pPr>
              <w:pStyle w:val="PhDTabletext"/>
            </w:pPr>
            <w:r>
              <w:t>Male</w:t>
            </w:r>
          </w:p>
        </w:tc>
        <w:tc>
          <w:tcPr>
            <w:tcW w:w="613" w:type="dxa"/>
            <w:vAlign w:val="center"/>
          </w:tcPr>
          <w:p w14:paraId="1690CA6A" w14:textId="77777777" w:rsidR="002A37FE" w:rsidRDefault="002A37FE" w:rsidP="004F4A74">
            <w:pPr>
              <w:pStyle w:val="PhDTabletext"/>
            </w:pPr>
            <w:r>
              <w:t>69</w:t>
            </w:r>
          </w:p>
        </w:tc>
        <w:tc>
          <w:tcPr>
            <w:tcW w:w="1972" w:type="dxa"/>
            <w:vAlign w:val="center"/>
          </w:tcPr>
          <w:p w14:paraId="6AD73EDE" w14:textId="3D761E9A" w:rsidR="002A37FE" w:rsidRDefault="00CB5A80" w:rsidP="002A37FE">
            <w:pPr>
              <w:pStyle w:val="PhDTabletext"/>
            </w:pPr>
            <w:r>
              <w:t>8:17</w:t>
            </w:r>
          </w:p>
        </w:tc>
        <w:tc>
          <w:tcPr>
            <w:tcW w:w="2555" w:type="dxa"/>
            <w:vAlign w:val="center"/>
          </w:tcPr>
          <w:p w14:paraId="4BB1F822" w14:textId="166CE699" w:rsidR="002A37FE" w:rsidRDefault="002A37FE" w:rsidP="004F4A74">
            <w:pPr>
              <w:pStyle w:val="PhDTabletext"/>
            </w:pPr>
            <w:r>
              <w:t>Never wore dentures prior to the study</w:t>
            </w:r>
          </w:p>
        </w:tc>
      </w:tr>
      <w:tr w:rsidR="002A37FE" w14:paraId="71C84354" w14:textId="77777777" w:rsidTr="002A37FE">
        <w:tc>
          <w:tcPr>
            <w:tcW w:w="1239" w:type="dxa"/>
            <w:vAlign w:val="center"/>
          </w:tcPr>
          <w:p w14:paraId="76362183" w14:textId="77777777" w:rsidR="002A37FE" w:rsidRDefault="002A37FE" w:rsidP="004F4A74">
            <w:pPr>
              <w:pStyle w:val="PhDTabletext"/>
            </w:pPr>
            <w:r>
              <w:t>5</w:t>
            </w:r>
          </w:p>
        </w:tc>
        <w:tc>
          <w:tcPr>
            <w:tcW w:w="1161" w:type="dxa"/>
            <w:vAlign w:val="center"/>
          </w:tcPr>
          <w:p w14:paraId="15B093EE" w14:textId="77777777" w:rsidR="002A37FE" w:rsidRDefault="002A37FE" w:rsidP="004F4A74">
            <w:pPr>
              <w:pStyle w:val="PhDTabletext"/>
            </w:pPr>
            <w:r>
              <w:t>8</w:t>
            </w:r>
          </w:p>
        </w:tc>
        <w:tc>
          <w:tcPr>
            <w:tcW w:w="898" w:type="dxa"/>
            <w:vAlign w:val="center"/>
          </w:tcPr>
          <w:p w14:paraId="3227D652" w14:textId="77777777" w:rsidR="002A37FE" w:rsidRDefault="002A37FE" w:rsidP="004F4A74">
            <w:pPr>
              <w:pStyle w:val="PhDTabletext"/>
            </w:pPr>
            <w:r>
              <w:t>Male</w:t>
            </w:r>
          </w:p>
        </w:tc>
        <w:tc>
          <w:tcPr>
            <w:tcW w:w="613" w:type="dxa"/>
            <w:vAlign w:val="center"/>
          </w:tcPr>
          <w:p w14:paraId="3D55DEDB" w14:textId="77777777" w:rsidR="002A37FE" w:rsidRDefault="002A37FE" w:rsidP="004F4A74">
            <w:pPr>
              <w:pStyle w:val="PhDTabletext"/>
            </w:pPr>
            <w:r>
              <w:t>40</w:t>
            </w:r>
          </w:p>
        </w:tc>
        <w:tc>
          <w:tcPr>
            <w:tcW w:w="1972" w:type="dxa"/>
            <w:vAlign w:val="center"/>
          </w:tcPr>
          <w:p w14:paraId="61C0D9A7" w14:textId="7780D102" w:rsidR="002A37FE" w:rsidRDefault="00CB5A80" w:rsidP="002A37FE">
            <w:pPr>
              <w:pStyle w:val="PhDTabletext"/>
            </w:pPr>
            <w:r>
              <w:t>21:51</w:t>
            </w:r>
          </w:p>
        </w:tc>
        <w:tc>
          <w:tcPr>
            <w:tcW w:w="2555" w:type="dxa"/>
            <w:vAlign w:val="center"/>
          </w:tcPr>
          <w:p w14:paraId="225353F3" w14:textId="5E93A8D5" w:rsidR="002A37FE" w:rsidRDefault="002A37FE" w:rsidP="004F4A74">
            <w:pPr>
              <w:pStyle w:val="PhDTabletext"/>
            </w:pPr>
            <w:r>
              <w:t>5 years successful denture wearing experience</w:t>
            </w:r>
          </w:p>
        </w:tc>
      </w:tr>
      <w:tr w:rsidR="002A37FE" w14:paraId="689D0365" w14:textId="77777777" w:rsidTr="002A37FE">
        <w:tc>
          <w:tcPr>
            <w:tcW w:w="1239" w:type="dxa"/>
            <w:vAlign w:val="center"/>
          </w:tcPr>
          <w:p w14:paraId="2ACBD43E" w14:textId="77777777" w:rsidR="002A37FE" w:rsidRDefault="002A37FE" w:rsidP="004F4A74">
            <w:pPr>
              <w:pStyle w:val="PhDTabletext"/>
            </w:pPr>
            <w:r>
              <w:t>6</w:t>
            </w:r>
          </w:p>
        </w:tc>
        <w:tc>
          <w:tcPr>
            <w:tcW w:w="1161" w:type="dxa"/>
            <w:vAlign w:val="center"/>
          </w:tcPr>
          <w:p w14:paraId="689A298F" w14:textId="77777777" w:rsidR="002A37FE" w:rsidRDefault="002A37FE" w:rsidP="004F4A74">
            <w:pPr>
              <w:pStyle w:val="PhDTabletext"/>
            </w:pPr>
            <w:r>
              <w:t>9</w:t>
            </w:r>
          </w:p>
        </w:tc>
        <w:tc>
          <w:tcPr>
            <w:tcW w:w="898" w:type="dxa"/>
            <w:vAlign w:val="center"/>
          </w:tcPr>
          <w:p w14:paraId="7D394762" w14:textId="77777777" w:rsidR="002A37FE" w:rsidRDefault="002A37FE" w:rsidP="004F4A74">
            <w:pPr>
              <w:pStyle w:val="PhDTabletext"/>
            </w:pPr>
            <w:r>
              <w:t>Male</w:t>
            </w:r>
          </w:p>
        </w:tc>
        <w:tc>
          <w:tcPr>
            <w:tcW w:w="613" w:type="dxa"/>
            <w:vAlign w:val="center"/>
          </w:tcPr>
          <w:p w14:paraId="19748526" w14:textId="77777777" w:rsidR="002A37FE" w:rsidRDefault="002A37FE" w:rsidP="004F4A74">
            <w:pPr>
              <w:pStyle w:val="PhDTabletext"/>
            </w:pPr>
            <w:r>
              <w:t>49</w:t>
            </w:r>
          </w:p>
        </w:tc>
        <w:tc>
          <w:tcPr>
            <w:tcW w:w="1972" w:type="dxa"/>
            <w:vAlign w:val="center"/>
          </w:tcPr>
          <w:p w14:paraId="2428AFB2" w14:textId="23DF3C7A" w:rsidR="002A37FE" w:rsidRDefault="00CB5A80" w:rsidP="002A37FE">
            <w:pPr>
              <w:pStyle w:val="PhDTabletext"/>
            </w:pPr>
            <w:r>
              <w:t>10:48</w:t>
            </w:r>
          </w:p>
        </w:tc>
        <w:tc>
          <w:tcPr>
            <w:tcW w:w="2555" w:type="dxa"/>
            <w:vAlign w:val="center"/>
          </w:tcPr>
          <w:p w14:paraId="2624B0BD" w14:textId="3E6AD98C" w:rsidR="002A37FE" w:rsidRDefault="002A37FE" w:rsidP="004F4A74">
            <w:pPr>
              <w:pStyle w:val="PhDTabletext"/>
            </w:pPr>
            <w:r>
              <w:t>Wore acrylic dentures for 3 years before the study</w:t>
            </w:r>
          </w:p>
        </w:tc>
      </w:tr>
      <w:tr w:rsidR="002A37FE" w14:paraId="36F1C6E5" w14:textId="77777777" w:rsidTr="002A37FE">
        <w:tc>
          <w:tcPr>
            <w:tcW w:w="1239" w:type="dxa"/>
            <w:vAlign w:val="center"/>
          </w:tcPr>
          <w:p w14:paraId="6A98377E" w14:textId="77777777" w:rsidR="002A37FE" w:rsidRDefault="002A37FE" w:rsidP="004F4A74">
            <w:pPr>
              <w:pStyle w:val="PhDTabletext"/>
            </w:pPr>
            <w:r>
              <w:t>7</w:t>
            </w:r>
          </w:p>
        </w:tc>
        <w:tc>
          <w:tcPr>
            <w:tcW w:w="1161" w:type="dxa"/>
            <w:vAlign w:val="center"/>
          </w:tcPr>
          <w:p w14:paraId="6C95DC00" w14:textId="77777777" w:rsidR="002A37FE" w:rsidRDefault="002A37FE" w:rsidP="004F4A74">
            <w:pPr>
              <w:pStyle w:val="PhDTabletext"/>
            </w:pPr>
            <w:r>
              <w:t>11</w:t>
            </w:r>
          </w:p>
        </w:tc>
        <w:tc>
          <w:tcPr>
            <w:tcW w:w="898" w:type="dxa"/>
            <w:vAlign w:val="center"/>
          </w:tcPr>
          <w:p w14:paraId="4C25D62C" w14:textId="77777777" w:rsidR="002A37FE" w:rsidRDefault="002A37FE" w:rsidP="004F4A74">
            <w:pPr>
              <w:pStyle w:val="PhDTabletext"/>
            </w:pPr>
            <w:r>
              <w:t>Female</w:t>
            </w:r>
          </w:p>
        </w:tc>
        <w:tc>
          <w:tcPr>
            <w:tcW w:w="613" w:type="dxa"/>
            <w:vAlign w:val="center"/>
          </w:tcPr>
          <w:p w14:paraId="62963EA8" w14:textId="77777777" w:rsidR="002A37FE" w:rsidRDefault="002A37FE" w:rsidP="004F4A74">
            <w:pPr>
              <w:pStyle w:val="PhDTabletext"/>
            </w:pPr>
            <w:r>
              <w:t>55</w:t>
            </w:r>
          </w:p>
        </w:tc>
        <w:tc>
          <w:tcPr>
            <w:tcW w:w="1972" w:type="dxa"/>
            <w:vAlign w:val="center"/>
          </w:tcPr>
          <w:p w14:paraId="509908AB" w14:textId="461FECD0" w:rsidR="002A37FE" w:rsidRDefault="00CB5A80" w:rsidP="002A37FE">
            <w:pPr>
              <w:pStyle w:val="PhDTabletext"/>
            </w:pPr>
            <w:r>
              <w:t>10:31</w:t>
            </w:r>
          </w:p>
        </w:tc>
        <w:tc>
          <w:tcPr>
            <w:tcW w:w="2555" w:type="dxa"/>
            <w:vAlign w:val="center"/>
          </w:tcPr>
          <w:p w14:paraId="38EEA9B8" w14:textId="47E8FF5A" w:rsidR="002A37FE" w:rsidRDefault="002A37FE" w:rsidP="004F4A74">
            <w:pPr>
              <w:pStyle w:val="PhDTabletext"/>
            </w:pPr>
            <w:r>
              <w:t>Poor tolerance to dentures after losing teeth 2-years before the study</w:t>
            </w:r>
          </w:p>
        </w:tc>
      </w:tr>
      <w:tr w:rsidR="002A37FE" w14:paraId="2F59F7CC" w14:textId="77777777" w:rsidTr="002A37FE">
        <w:tc>
          <w:tcPr>
            <w:tcW w:w="1239" w:type="dxa"/>
            <w:vAlign w:val="center"/>
          </w:tcPr>
          <w:p w14:paraId="74680ADE" w14:textId="77777777" w:rsidR="002A37FE" w:rsidRDefault="002A37FE" w:rsidP="004F4A74">
            <w:pPr>
              <w:pStyle w:val="PhDTabletext"/>
            </w:pPr>
            <w:r>
              <w:t>8</w:t>
            </w:r>
          </w:p>
        </w:tc>
        <w:tc>
          <w:tcPr>
            <w:tcW w:w="1161" w:type="dxa"/>
            <w:vAlign w:val="center"/>
          </w:tcPr>
          <w:p w14:paraId="5675D205" w14:textId="77777777" w:rsidR="002A37FE" w:rsidRDefault="002A37FE" w:rsidP="004F4A74">
            <w:pPr>
              <w:pStyle w:val="PhDTabletext"/>
            </w:pPr>
            <w:r>
              <w:t>12</w:t>
            </w:r>
          </w:p>
        </w:tc>
        <w:tc>
          <w:tcPr>
            <w:tcW w:w="898" w:type="dxa"/>
            <w:vAlign w:val="center"/>
          </w:tcPr>
          <w:p w14:paraId="0106EEE6" w14:textId="77777777" w:rsidR="002A37FE" w:rsidRDefault="002A37FE" w:rsidP="004F4A74">
            <w:pPr>
              <w:pStyle w:val="PhDTabletext"/>
            </w:pPr>
            <w:r>
              <w:t>Male</w:t>
            </w:r>
          </w:p>
        </w:tc>
        <w:tc>
          <w:tcPr>
            <w:tcW w:w="613" w:type="dxa"/>
            <w:vAlign w:val="center"/>
          </w:tcPr>
          <w:p w14:paraId="0207A24F" w14:textId="77777777" w:rsidR="002A37FE" w:rsidRDefault="002A37FE" w:rsidP="004F4A74">
            <w:pPr>
              <w:pStyle w:val="PhDTabletext"/>
            </w:pPr>
            <w:r>
              <w:t>82</w:t>
            </w:r>
          </w:p>
        </w:tc>
        <w:tc>
          <w:tcPr>
            <w:tcW w:w="1972" w:type="dxa"/>
            <w:vAlign w:val="center"/>
          </w:tcPr>
          <w:p w14:paraId="6BF12C5A" w14:textId="51CCAEE5" w:rsidR="002A37FE" w:rsidRDefault="00CB5A80" w:rsidP="002A37FE">
            <w:pPr>
              <w:pStyle w:val="PhDTabletext"/>
            </w:pPr>
            <w:r>
              <w:t>14:05</w:t>
            </w:r>
          </w:p>
        </w:tc>
        <w:tc>
          <w:tcPr>
            <w:tcW w:w="2555" w:type="dxa"/>
            <w:vAlign w:val="center"/>
          </w:tcPr>
          <w:p w14:paraId="79EA5F61" w14:textId="54EC2161" w:rsidR="002A37FE" w:rsidRDefault="002A37FE" w:rsidP="004F4A74">
            <w:pPr>
              <w:pStyle w:val="PhDTabletext"/>
            </w:pPr>
            <w:r>
              <w:t>First time denture wearer</w:t>
            </w:r>
          </w:p>
        </w:tc>
      </w:tr>
      <w:tr w:rsidR="002A37FE" w14:paraId="1D916CD0" w14:textId="77777777" w:rsidTr="002A37FE">
        <w:tc>
          <w:tcPr>
            <w:tcW w:w="1239" w:type="dxa"/>
            <w:vAlign w:val="center"/>
          </w:tcPr>
          <w:p w14:paraId="29841977" w14:textId="77777777" w:rsidR="002A37FE" w:rsidRDefault="002A37FE" w:rsidP="004F4A74">
            <w:pPr>
              <w:pStyle w:val="PhDTabletext"/>
            </w:pPr>
            <w:r>
              <w:t>9</w:t>
            </w:r>
          </w:p>
        </w:tc>
        <w:tc>
          <w:tcPr>
            <w:tcW w:w="1161" w:type="dxa"/>
            <w:vAlign w:val="center"/>
          </w:tcPr>
          <w:p w14:paraId="4BD1A13A" w14:textId="77777777" w:rsidR="002A37FE" w:rsidRDefault="002A37FE" w:rsidP="004F4A74">
            <w:pPr>
              <w:pStyle w:val="PhDTabletext"/>
            </w:pPr>
            <w:r>
              <w:t>13</w:t>
            </w:r>
          </w:p>
        </w:tc>
        <w:tc>
          <w:tcPr>
            <w:tcW w:w="898" w:type="dxa"/>
            <w:vAlign w:val="center"/>
          </w:tcPr>
          <w:p w14:paraId="44231459" w14:textId="77777777" w:rsidR="002A37FE" w:rsidRDefault="002A37FE" w:rsidP="004F4A74">
            <w:pPr>
              <w:pStyle w:val="PhDTabletext"/>
            </w:pPr>
            <w:r>
              <w:t>Female</w:t>
            </w:r>
          </w:p>
        </w:tc>
        <w:tc>
          <w:tcPr>
            <w:tcW w:w="613" w:type="dxa"/>
            <w:vAlign w:val="center"/>
          </w:tcPr>
          <w:p w14:paraId="10D071DA" w14:textId="77777777" w:rsidR="002A37FE" w:rsidRDefault="002A37FE" w:rsidP="004F4A74">
            <w:pPr>
              <w:pStyle w:val="PhDTabletext"/>
            </w:pPr>
            <w:r>
              <w:t>55</w:t>
            </w:r>
          </w:p>
        </w:tc>
        <w:tc>
          <w:tcPr>
            <w:tcW w:w="1972" w:type="dxa"/>
            <w:vAlign w:val="center"/>
          </w:tcPr>
          <w:p w14:paraId="0228173D" w14:textId="73891887" w:rsidR="002A37FE" w:rsidRDefault="005D234A" w:rsidP="002A37FE">
            <w:pPr>
              <w:pStyle w:val="PhDTabletext"/>
            </w:pPr>
            <w:r>
              <w:t>11:13</w:t>
            </w:r>
          </w:p>
        </w:tc>
        <w:tc>
          <w:tcPr>
            <w:tcW w:w="2555" w:type="dxa"/>
            <w:vAlign w:val="center"/>
          </w:tcPr>
          <w:p w14:paraId="27AC71AB" w14:textId="1E3F6C3D" w:rsidR="002A37FE" w:rsidRDefault="002A37FE" w:rsidP="004F4A74">
            <w:pPr>
              <w:pStyle w:val="PhDTabletext"/>
            </w:pPr>
            <w:r>
              <w:t>2-years successful denture wearing experience</w:t>
            </w:r>
          </w:p>
        </w:tc>
      </w:tr>
      <w:tr w:rsidR="002A37FE" w14:paraId="2735205E" w14:textId="77777777" w:rsidTr="002A37FE">
        <w:tc>
          <w:tcPr>
            <w:tcW w:w="1239" w:type="dxa"/>
            <w:vAlign w:val="center"/>
          </w:tcPr>
          <w:p w14:paraId="6F082A2C" w14:textId="77777777" w:rsidR="002A37FE" w:rsidRDefault="002A37FE" w:rsidP="004F4A74">
            <w:pPr>
              <w:pStyle w:val="PhDTabletext"/>
            </w:pPr>
            <w:r>
              <w:t>10</w:t>
            </w:r>
          </w:p>
        </w:tc>
        <w:tc>
          <w:tcPr>
            <w:tcW w:w="1161" w:type="dxa"/>
            <w:vAlign w:val="center"/>
          </w:tcPr>
          <w:p w14:paraId="2746C62F" w14:textId="77777777" w:rsidR="002A37FE" w:rsidRDefault="002A37FE" w:rsidP="004F4A74">
            <w:pPr>
              <w:pStyle w:val="PhDTabletext"/>
            </w:pPr>
            <w:r>
              <w:t>16</w:t>
            </w:r>
          </w:p>
        </w:tc>
        <w:tc>
          <w:tcPr>
            <w:tcW w:w="898" w:type="dxa"/>
            <w:vAlign w:val="center"/>
          </w:tcPr>
          <w:p w14:paraId="612DB7A3" w14:textId="77777777" w:rsidR="002A37FE" w:rsidRDefault="002A37FE" w:rsidP="004F4A74">
            <w:pPr>
              <w:pStyle w:val="PhDTabletext"/>
            </w:pPr>
            <w:r>
              <w:t>Male</w:t>
            </w:r>
          </w:p>
        </w:tc>
        <w:tc>
          <w:tcPr>
            <w:tcW w:w="613" w:type="dxa"/>
            <w:vAlign w:val="center"/>
          </w:tcPr>
          <w:p w14:paraId="31EADBC1" w14:textId="77777777" w:rsidR="002A37FE" w:rsidRDefault="002A37FE" w:rsidP="004F4A74">
            <w:pPr>
              <w:pStyle w:val="PhDTabletext"/>
            </w:pPr>
            <w:r>
              <w:t>70</w:t>
            </w:r>
          </w:p>
        </w:tc>
        <w:tc>
          <w:tcPr>
            <w:tcW w:w="1972" w:type="dxa"/>
            <w:vAlign w:val="center"/>
          </w:tcPr>
          <w:p w14:paraId="209C299C" w14:textId="6D7ED8A5" w:rsidR="002A37FE" w:rsidRDefault="005D234A" w:rsidP="002A37FE">
            <w:pPr>
              <w:pStyle w:val="PhDTabletext"/>
            </w:pPr>
            <w:r>
              <w:t>11:24</w:t>
            </w:r>
          </w:p>
        </w:tc>
        <w:tc>
          <w:tcPr>
            <w:tcW w:w="2555" w:type="dxa"/>
            <w:vAlign w:val="center"/>
          </w:tcPr>
          <w:p w14:paraId="19FD5867" w14:textId="57101FAE" w:rsidR="002A37FE" w:rsidRDefault="002A37FE" w:rsidP="004F4A74">
            <w:pPr>
              <w:pStyle w:val="PhDTabletext"/>
            </w:pPr>
            <w:r>
              <w:t>Over 10 years successful denture wearing experience</w:t>
            </w:r>
          </w:p>
        </w:tc>
      </w:tr>
      <w:tr w:rsidR="002A37FE" w14:paraId="33C083E3" w14:textId="77777777" w:rsidTr="002A37FE">
        <w:tc>
          <w:tcPr>
            <w:tcW w:w="1239" w:type="dxa"/>
            <w:vAlign w:val="center"/>
          </w:tcPr>
          <w:p w14:paraId="3C276B6C" w14:textId="77777777" w:rsidR="002A37FE" w:rsidRDefault="002A37FE" w:rsidP="004F4A74">
            <w:pPr>
              <w:pStyle w:val="PhDTabletext"/>
            </w:pPr>
            <w:r>
              <w:t>11</w:t>
            </w:r>
          </w:p>
        </w:tc>
        <w:tc>
          <w:tcPr>
            <w:tcW w:w="1161" w:type="dxa"/>
            <w:vAlign w:val="center"/>
          </w:tcPr>
          <w:p w14:paraId="4F50EDB1" w14:textId="77777777" w:rsidR="002A37FE" w:rsidRDefault="002A37FE" w:rsidP="004F4A74">
            <w:pPr>
              <w:pStyle w:val="PhDTabletext"/>
            </w:pPr>
            <w:r>
              <w:t>20</w:t>
            </w:r>
          </w:p>
        </w:tc>
        <w:tc>
          <w:tcPr>
            <w:tcW w:w="898" w:type="dxa"/>
            <w:vAlign w:val="center"/>
          </w:tcPr>
          <w:p w14:paraId="6EBB88DF" w14:textId="77777777" w:rsidR="002A37FE" w:rsidRDefault="002A37FE" w:rsidP="004F4A74">
            <w:pPr>
              <w:pStyle w:val="PhDTabletext"/>
            </w:pPr>
            <w:r>
              <w:t>Female</w:t>
            </w:r>
          </w:p>
        </w:tc>
        <w:tc>
          <w:tcPr>
            <w:tcW w:w="613" w:type="dxa"/>
            <w:vAlign w:val="center"/>
          </w:tcPr>
          <w:p w14:paraId="2B7ED098" w14:textId="77777777" w:rsidR="002A37FE" w:rsidRDefault="002A37FE" w:rsidP="004F4A74">
            <w:pPr>
              <w:pStyle w:val="PhDTabletext"/>
            </w:pPr>
            <w:r>
              <w:t>65</w:t>
            </w:r>
          </w:p>
        </w:tc>
        <w:tc>
          <w:tcPr>
            <w:tcW w:w="1972" w:type="dxa"/>
            <w:vAlign w:val="center"/>
          </w:tcPr>
          <w:p w14:paraId="526DC5C8" w14:textId="364A1778" w:rsidR="002A37FE" w:rsidRDefault="005D234A" w:rsidP="002A37FE">
            <w:pPr>
              <w:pStyle w:val="PhDTabletext"/>
            </w:pPr>
            <w:r>
              <w:t>10:56</w:t>
            </w:r>
          </w:p>
        </w:tc>
        <w:tc>
          <w:tcPr>
            <w:tcW w:w="2555" w:type="dxa"/>
            <w:vAlign w:val="center"/>
          </w:tcPr>
          <w:p w14:paraId="3B151B2E" w14:textId="21F51686" w:rsidR="002A37FE" w:rsidRDefault="002A37FE" w:rsidP="004F4A74">
            <w:pPr>
              <w:pStyle w:val="PhDTabletext"/>
            </w:pPr>
            <w:r>
              <w:t>Over 20 years successful denture wearing experience</w:t>
            </w:r>
          </w:p>
        </w:tc>
      </w:tr>
      <w:tr w:rsidR="002A37FE" w14:paraId="7BB600FA" w14:textId="77777777" w:rsidTr="002A37FE">
        <w:tc>
          <w:tcPr>
            <w:tcW w:w="1239" w:type="dxa"/>
            <w:vAlign w:val="center"/>
          </w:tcPr>
          <w:p w14:paraId="7B905C93" w14:textId="77777777" w:rsidR="002A37FE" w:rsidRDefault="002A37FE" w:rsidP="004F4A74">
            <w:pPr>
              <w:pStyle w:val="PhDTabletext"/>
            </w:pPr>
            <w:r>
              <w:t>12</w:t>
            </w:r>
          </w:p>
        </w:tc>
        <w:tc>
          <w:tcPr>
            <w:tcW w:w="1161" w:type="dxa"/>
            <w:vAlign w:val="center"/>
          </w:tcPr>
          <w:p w14:paraId="6C3C6DAF" w14:textId="77777777" w:rsidR="002A37FE" w:rsidRDefault="002A37FE" w:rsidP="004F4A74">
            <w:pPr>
              <w:pStyle w:val="PhDTabletext"/>
            </w:pPr>
            <w:r>
              <w:t>21</w:t>
            </w:r>
          </w:p>
        </w:tc>
        <w:tc>
          <w:tcPr>
            <w:tcW w:w="898" w:type="dxa"/>
            <w:vAlign w:val="center"/>
          </w:tcPr>
          <w:p w14:paraId="6548BD32" w14:textId="77777777" w:rsidR="002A37FE" w:rsidRDefault="002A37FE" w:rsidP="004F4A74">
            <w:pPr>
              <w:pStyle w:val="PhDTabletext"/>
            </w:pPr>
            <w:r>
              <w:t>Female</w:t>
            </w:r>
          </w:p>
        </w:tc>
        <w:tc>
          <w:tcPr>
            <w:tcW w:w="613" w:type="dxa"/>
            <w:vAlign w:val="center"/>
          </w:tcPr>
          <w:p w14:paraId="328F1349" w14:textId="77777777" w:rsidR="002A37FE" w:rsidRDefault="002A37FE" w:rsidP="004F4A74">
            <w:pPr>
              <w:pStyle w:val="PhDTabletext"/>
            </w:pPr>
            <w:r>
              <w:t>74</w:t>
            </w:r>
          </w:p>
        </w:tc>
        <w:tc>
          <w:tcPr>
            <w:tcW w:w="1972" w:type="dxa"/>
            <w:vAlign w:val="center"/>
          </w:tcPr>
          <w:p w14:paraId="11C898D4" w14:textId="45730007" w:rsidR="002A37FE" w:rsidRDefault="005D234A" w:rsidP="002A37FE">
            <w:pPr>
              <w:pStyle w:val="PhDTabletext"/>
            </w:pPr>
            <w:r>
              <w:t>11:21</w:t>
            </w:r>
          </w:p>
        </w:tc>
        <w:tc>
          <w:tcPr>
            <w:tcW w:w="2555" w:type="dxa"/>
            <w:vAlign w:val="center"/>
          </w:tcPr>
          <w:p w14:paraId="35E3B57B" w14:textId="58495ED9" w:rsidR="002A37FE" w:rsidRDefault="002A37FE" w:rsidP="004F4A74">
            <w:pPr>
              <w:pStyle w:val="PhDTabletext"/>
            </w:pPr>
            <w:r>
              <w:t>Over 20 years successful denture wearing experience</w:t>
            </w:r>
          </w:p>
        </w:tc>
      </w:tr>
      <w:tr w:rsidR="002A37FE" w14:paraId="704418A7" w14:textId="77777777" w:rsidTr="002A37FE">
        <w:tc>
          <w:tcPr>
            <w:tcW w:w="1239" w:type="dxa"/>
            <w:vAlign w:val="center"/>
          </w:tcPr>
          <w:p w14:paraId="10507A19" w14:textId="77777777" w:rsidR="002A37FE" w:rsidRDefault="002A37FE" w:rsidP="004F4A74">
            <w:pPr>
              <w:pStyle w:val="PhDTabletext"/>
            </w:pPr>
            <w:r>
              <w:t>13</w:t>
            </w:r>
          </w:p>
        </w:tc>
        <w:tc>
          <w:tcPr>
            <w:tcW w:w="1161" w:type="dxa"/>
            <w:vAlign w:val="center"/>
          </w:tcPr>
          <w:p w14:paraId="7A68CD8C" w14:textId="77777777" w:rsidR="002A37FE" w:rsidRDefault="002A37FE" w:rsidP="004F4A74">
            <w:pPr>
              <w:pStyle w:val="PhDTabletext"/>
            </w:pPr>
            <w:r>
              <w:t>24</w:t>
            </w:r>
          </w:p>
        </w:tc>
        <w:tc>
          <w:tcPr>
            <w:tcW w:w="898" w:type="dxa"/>
            <w:vAlign w:val="center"/>
          </w:tcPr>
          <w:p w14:paraId="21A2641B" w14:textId="77777777" w:rsidR="002A37FE" w:rsidRDefault="002A37FE" w:rsidP="004F4A74">
            <w:pPr>
              <w:pStyle w:val="PhDTabletext"/>
            </w:pPr>
            <w:r>
              <w:t>Male</w:t>
            </w:r>
          </w:p>
        </w:tc>
        <w:tc>
          <w:tcPr>
            <w:tcW w:w="613" w:type="dxa"/>
            <w:vAlign w:val="center"/>
          </w:tcPr>
          <w:p w14:paraId="6DE7172E" w14:textId="77777777" w:rsidR="002A37FE" w:rsidRDefault="002A37FE" w:rsidP="004F4A74">
            <w:pPr>
              <w:pStyle w:val="PhDTabletext"/>
            </w:pPr>
            <w:r>
              <w:t>64</w:t>
            </w:r>
          </w:p>
        </w:tc>
        <w:tc>
          <w:tcPr>
            <w:tcW w:w="1972" w:type="dxa"/>
            <w:vAlign w:val="center"/>
          </w:tcPr>
          <w:p w14:paraId="0E88F883" w14:textId="6EAFA1B5" w:rsidR="002A37FE" w:rsidRDefault="005D234A" w:rsidP="002A37FE">
            <w:pPr>
              <w:pStyle w:val="PhDTabletext"/>
            </w:pPr>
            <w:r>
              <w:t>12:02</w:t>
            </w:r>
          </w:p>
        </w:tc>
        <w:tc>
          <w:tcPr>
            <w:tcW w:w="2555" w:type="dxa"/>
            <w:vAlign w:val="center"/>
          </w:tcPr>
          <w:p w14:paraId="55712277" w14:textId="579BC95E" w:rsidR="002A37FE" w:rsidRDefault="002A37FE" w:rsidP="004F4A74">
            <w:pPr>
              <w:pStyle w:val="PhDTabletext"/>
            </w:pPr>
            <w:r>
              <w:t>5 years successful denture wearing experience</w:t>
            </w:r>
          </w:p>
        </w:tc>
      </w:tr>
    </w:tbl>
    <w:p w14:paraId="7F72AE4F" w14:textId="77777777" w:rsidR="004F4A74" w:rsidRDefault="004F4A74" w:rsidP="004F4A74">
      <w:pPr>
        <w:pStyle w:val="Caption"/>
      </w:pPr>
      <w:bookmarkStart w:id="342" w:name="_Ref375992932"/>
      <w:bookmarkStart w:id="343" w:name="_Toc380333245"/>
      <w:r>
        <w:t xml:space="preserve">Table </w:t>
      </w:r>
      <w:fldSimple w:instr=" STYLEREF 1 \s ">
        <w:r w:rsidR="00D02520">
          <w:rPr>
            <w:noProof/>
          </w:rPr>
          <w:t>7</w:t>
        </w:r>
      </w:fldSimple>
      <w:r>
        <w:noBreakHyphen/>
      </w:r>
      <w:fldSimple w:instr=" SEQ Table \* ARABIC \s 1 ">
        <w:r w:rsidR="00D02520">
          <w:rPr>
            <w:noProof/>
          </w:rPr>
          <w:t>1</w:t>
        </w:r>
      </w:fldSimple>
      <w:bookmarkEnd w:id="342"/>
      <w:r>
        <w:t xml:space="preserve"> Participant Demographics</w:t>
      </w:r>
      <w:bookmarkEnd w:id="343"/>
    </w:p>
    <w:p w14:paraId="6D95FF69" w14:textId="77777777" w:rsidR="004F4A74" w:rsidRDefault="004F4A74" w:rsidP="004F4A74">
      <w:pPr>
        <w:pStyle w:val="Heading3"/>
        <w:numPr>
          <w:ilvl w:val="0"/>
          <w:numId w:val="0"/>
        </w:numPr>
        <w:ind w:left="1418" w:hanging="851"/>
      </w:pPr>
      <w:bookmarkStart w:id="344" w:name="_Toc506551481"/>
      <w:r>
        <w:lastRenderedPageBreak/>
        <w:t>Themes associated with tooth loss, the partially dentate condition and use of removable partial dentures</w:t>
      </w:r>
      <w:bookmarkEnd w:id="344"/>
    </w:p>
    <w:p w14:paraId="2E7462F2" w14:textId="42A141E1" w:rsidR="004F4A74" w:rsidRDefault="004F4A74" w:rsidP="004F4A74">
      <w:pPr>
        <w:pStyle w:val="PhDNormalText"/>
      </w:pPr>
      <w:r>
        <w:t xml:space="preserve">Four primary themes emerged from the data. These were: </w:t>
      </w:r>
      <w:r w:rsidRPr="00064903">
        <w:rPr>
          <w:i/>
        </w:rPr>
        <w:t xml:space="preserve">impacts, beliefs, coping </w:t>
      </w:r>
      <w:r w:rsidRPr="00064903">
        <w:t>and</w:t>
      </w:r>
      <w:r w:rsidRPr="00064903">
        <w:rPr>
          <w:i/>
        </w:rPr>
        <w:t xml:space="preserve"> perception of materials</w:t>
      </w:r>
      <w:r>
        <w:t xml:space="preserve">. The evidence for each of these themes will be presented as quotes from individual interviews. Where data emerged on interactions between themes this was used to draw links to a summary figure. </w:t>
      </w:r>
      <w:r w:rsidRPr="00D02520">
        <w:fldChar w:fldCharType="begin"/>
      </w:r>
      <w:r w:rsidRPr="00D02520">
        <w:instrText xml:space="preserve"> REF _Ref374026331 \h </w:instrText>
      </w:r>
      <w:r w:rsidRPr="00D02520">
        <w:fldChar w:fldCharType="separate"/>
      </w:r>
      <w:r w:rsidR="00D02520" w:rsidRPr="00D02520">
        <w:t xml:space="preserve">Appendix </w:t>
      </w:r>
      <w:r w:rsidR="00D02520" w:rsidRPr="00D02520">
        <w:rPr>
          <w:noProof/>
        </w:rPr>
        <w:t>G</w:t>
      </w:r>
      <w:r w:rsidRPr="00D02520">
        <w:fldChar w:fldCharType="end"/>
      </w:r>
      <w:r w:rsidR="00D02520" w:rsidRPr="0070788D">
        <w:t xml:space="preserve"> </w:t>
      </w:r>
      <w:r w:rsidRPr="0070788D">
        <w:t>shows</w:t>
      </w:r>
      <w:r>
        <w:t xml:space="preserve"> the summary table of all codes, primary themes and secondary themes.</w:t>
      </w:r>
    </w:p>
    <w:p w14:paraId="4204A4DF" w14:textId="77777777" w:rsidR="004F4A74" w:rsidRDefault="004F4A74" w:rsidP="004F4A74">
      <w:pPr>
        <w:pStyle w:val="Heading3"/>
      </w:pPr>
      <w:bookmarkStart w:id="345" w:name="_Toc506551482"/>
      <w:r>
        <w:t>Beliefs</w:t>
      </w:r>
      <w:bookmarkEnd w:id="345"/>
      <w:r>
        <w:t xml:space="preserve"> </w:t>
      </w:r>
    </w:p>
    <w:p w14:paraId="4735D960" w14:textId="77777777" w:rsidR="004F4A74" w:rsidRDefault="004F4A74" w:rsidP="004F4A74">
      <w:pPr>
        <w:pStyle w:val="PhDNormalText"/>
      </w:pPr>
      <w:r>
        <w:t>Very quickly in each interview, participants began to discuss events, which led up to and were memorably associated with their tooth loss. The prompt “</w:t>
      </w:r>
      <w:r w:rsidRPr="003F0655">
        <w:rPr>
          <w:i/>
        </w:rPr>
        <w:t>Tell me about your experience of losing your teeth</w:t>
      </w:r>
      <w:r>
        <w:t>” was regularly met with a recollection of an experience that in some cases seemed to shape people’s belief about dentists and dentistry.</w:t>
      </w:r>
    </w:p>
    <w:p w14:paraId="77E113F5" w14:textId="77777777" w:rsidR="004F4A74" w:rsidRDefault="004F4A74" w:rsidP="00D95578">
      <w:pPr>
        <w:pStyle w:val="Heading4"/>
      </w:pPr>
      <w:r>
        <w:t>Experiences shaping beliefs about dentistry and dentists</w:t>
      </w:r>
    </w:p>
    <w:p w14:paraId="10C7A747" w14:textId="77777777" w:rsidR="004F4A74" w:rsidRDefault="004F4A74" w:rsidP="004F4A74">
      <w:pPr>
        <w:pStyle w:val="PhDNormalText"/>
      </w:pPr>
      <w:r>
        <w:t>There seemed widely held view that there were differences in quality or the levels of care and compassion, or attention to detail paid by different professionals people had encountered, be they clinical or non-clinical. Negative perceptions of dentists recurred on a regular basis. Often data suggested that beliefs were related to experiences in childhood or young adult years, but continued to impact their view of dentists. In this next excerpt from participant 11 who had started wearing dentures two years prior to enrolment on the study and who had difficulty with them recalled how she would have liked a more understanding dentist.</w:t>
      </w:r>
    </w:p>
    <w:p w14:paraId="5668F947" w14:textId="77777777" w:rsidR="004F4A74" w:rsidRPr="007B1D62" w:rsidRDefault="004F4A74" w:rsidP="004F4A74">
      <w:pPr>
        <w:pStyle w:val="PhDQuotetext"/>
      </w:pPr>
      <w:r w:rsidRPr="00CE5C72">
        <w:rPr>
          <w:i/>
        </w:rPr>
        <w:t>Interviewer</w:t>
      </w:r>
      <w:r w:rsidRPr="007B1D62">
        <w:tab/>
        <w:t>And was there anything else when you were younger that would have helped?</w:t>
      </w:r>
    </w:p>
    <w:p w14:paraId="142FF243" w14:textId="77777777" w:rsidR="004F4A74" w:rsidRPr="007B1D62" w:rsidRDefault="004F4A74" w:rsidP="004F4A74">
      <w:pPr>
        <w:pStyle w:val="PhDQuotetext"/>
      </w:pPr>
      <w:r w:rsidRPr="00CE5C72">
        <w:rPr>
          <w:i/>
        </w:rPr>
        <w:t>Participant</w:t>
      </w:r>
      <w:r w:rsidRPr="00CE5C72">
        <w:rPr>
          <w:i/>
        </w:rPr>
        <w:tab/>
      </w:r>
      <w:r w:rsidRPr="007B1D62">
        <w:tab/>
        <w:t xml:space="preserve">Yes having a more understanding dentist who took time in explaining things, when I had an abscess, sorry when I had a </w:t>
      </w:r>
      <w:r w:rsidRPr="007B1D62">
        <w:lastRenderedPageBreak/>
        <w:t>problem with an abscess on my teeth they actually took the teeth out but they damaged my mouth but I think the whole experience having to have my gum stitched, having to be put on antibiotics and then having told that, insisted to have my teeth out and that put me off going to the dentist for a very long time.</w:t>
      </w:r>
    </w:p>
    <w:p w14:paraId="0E6DA32C" w14:textId="77777777" w:rsidR="004F4A74" w:rsidRPr="007B1D62" w:rsidRDefault="004F4A74" w:rsidP="004F4A74">
      <w:pPr>
        <w:pStyle w:val="PhDQuotetext"/>
      </w:pPr>
      <w:r w:rsidRPr="00CE5C72">
        <w:rPr>
          <w:i/>
        </w:rPr>
        <w:t>Interviewer</w:t>
      </w:r>
      <w:r w:rsidRPr="007B1D62">
        <w:tab/>
        <w:t>So you mention being insisted upon, just elaborate on that for me?</w:t>
      </w:r>
    </w:p>
    <w:p w14:paraId="1F19969E" w14:textId="77777777" w:rsidR="004F4A74" w:rsidRPr="007B1D62" w:rsidRDefault="004F4A74" w:rsidP="004F4A74">
      <w:pPr>
        <w:pStyle w:val="PhDQuotetext"/>
      </w:pPr>
      <w:proofErr w:type="gramStart"/>
      <w:r w:rsidRPr="00CE5C72">
        <w:rPr>
          <w:i/>
        </w:rPr>
        <w:t>Participant</w:t>
      </w:r>
      <w:r w:rsidRPr="00CE5C72">
        <w:rPr>
          <w:i/>
        </w:rPr>
        <w:tab/>
      </w:r>
      <w:r w:rsidRPr="007B1D62">
        <w:tab/>
        <w:t>Insisted upon?</w:t>
      </w:r>
      <w:proofErr w:type="gramEnd"/>
    </w:p>
    <w:p w14:paraId="33B3F7C0" w14:textId="77777777" w:rsidR="004F4A74" w:rsidRPr="007B1D62" w:rsidRDefault="004F4A74" w:rsidP="004F4A74">
      <w:pPr>
        <w:pStyle w:val="PhDQuotetext"/>
      </w:pPr>
      <w:r w:rsidRPr="00CE5C72">
        <w:rPr>
          <w:i/>
        </w:rPr>
        <w:t>Interviewer</w:t>
      </w:r>
      <w:r w:rsidRPr="007B1D62">
        <w:tab/>
        <w:t>You said insisted that the teeth were taken out.</w:t>
      </w:r>
    </w:p>
    <w:p w14:paraId="1A345E1D" w14:textId="77777777" w:rsidR="004F4A74" w:rsidRPr="007B1D62" w:rsidRDefault="004F4A74" w:rsidP="004F4A74">
      <w:pPr>
        <w:pStyle w:val="PhDQuotetext"/>
      </w:pPr>
      <w:r w:rsidRPr="00CE5C72">
        <w:rPr>
          <w:i/>
        </w:rPr>
        <w:t>Participant</w:t>
      </w:r>
      <w:r w:rsidRPr="00CE5C72">
        <w:rPr>
          <w:i/>
        </w:rPr>
        <w:tab/>
      </w:r>
      <w:r w:rsidRPr="007B1D62">
        <w:tab/>
        <w:t>Yes because in the days that I were growing up that, it wasn’t the norm to save a lot of teeth I think because of the abscess their only option was to take it out but when they took it out they broke the tooth and I think the experience of breaking the tooth and having to drill the remaining tooth that was left in my mouth just gave me a fear of not wanting to come back.</w:t>
      </w:r>
    </w:p>
    <w:p w14:paraId="660B3E72" w14:textId="77777777" w:rsidR="004F4A74" w:rsidRPr="007B1D62" w:rsidRDefault="004F4A74" w:rsidP="004F4A74">
      <w:pPr>
        <w:pStyle w:val="PhDQuotetext"/>
      </w:pPr>
      <w:r w:rsidRPr="00CE5C72">
        <w:rPr>
          <w:i/>
        </w:rPr>
        <w:t>Interviewer</w:t>
      </w:r>
      <w:r w:rsidRPr="007B1D62">
        <w:tab/>
        <w:t>We obviously don’t know why your tooth was taken out because we weren’t there but do you feel like you understood all the different, do you know the different options for trying to save teeth etc</w:t>
      </w:r>
      <w:r>
        <w:t>.</w:t>
      </w:r>
    </w:p>
    <w:p w14:paraId="5867994B" w14:textId="77777777" w:rsidR="004F4A74" w:rsidRDefault="004F4A74" w:rsidP="004F4A74">
      <w:pPr>
        <w:pStyle w:val="PhDQuotetext"/>
      </w:pPr>
      <w:r w:rsidRPr="00CE5C72">
        <w:rPr>
          <w:i/>
        </w:rPr>
        <w:t>Participant</w:t>
      </w:r>
      <w:r w:rsidRPr="00CE5C72">
        <w:rPr>
          <w:i/>
        </w:rPr>
        <w:tab/>
      </w:r>
      <w:r w:rsidRPr="007B1D62">
        <w:tab/>
        <w:t>I do now, but when I was growing up there wasn’t many options as there is now.  Here</w:t>
      </w:r>
      <w:r>
        <w:t>,</w:t>
      </w:r>
      <w:r w:rsidRPr="007B1D62">
        <w:t xml:space="preserve"> now</w:t>
      </w:r>
      <w:r>
        <w:t xml:space="preserve">, </w:t>
      </w:r>
      <w:r w:rsidRPr="007B1D62">
        <w:t>you fight to save the tooth rather than take the tooth out and now with having an abscess I think in them days they took the tooth out and then treated you with antibiotics, now they treat with antibiotics I'm presuming first and then look at a way of trying to save the tooth.  That’s what I'm thinking happens now.</w:t>
      </w:r>
      <w:r>
        <w:t xml:space="preserve"> </w:t>
      </w:r>
      <w:proofErr w:type="gramStart"/>
      <w:r>
        <w:t>(Participant 11, Interviewee no.7, female, 55 years, 2 years denture experience).</w:t>
      </w:r>
      <w:proofErr w:type="gramEnd"/>
    </w:p>
    <w:p w14:paraId="1970B215" w14:textId="77777777" w:rsidR="004F4A74" w:rsidRDefault="004F4A74" w:rsidP="004F4A74">
      <w:pPr>
        <w:pStyle w:val="PhDNormalText"/>
      </w:pPr>
      <w:r>
        <w:t>In the following excerpt participant 21 describes a traumatic memory of having teeth forcefully removed at school with some form of anaesthesia without any parental involvement at all. Later in her interview it was clear that this experience had clouded her relationship with dentists throughout the rest of her life.</w:t>
      </w:r>
    </w:p>
    <w:p w14:paraId="136C8F52" w14:textId="77777777" w:rsidR="004F4A74" w:rsidRPr="007B1D62" w:rsidRDefault="004F4A74" w:rsidP="004F4A74">
      <w:pPr>
        <w:pStyle w:val="PhDQuotetext"/>
      </w:pPr>
      <w:r>
        <w:rPr>
          <w:i/>
        </w:rPr>
        <w:t>Interviewer</w:t>
      </w:r>
      <w:r w:rsidRPr="007B1D62">
        <w:tab/>
        <w:t xml:space="preserve">Thanks for taking part.  I’m going to kick things off by asking you if you could tell me how you came to lose your teeth.  </w:t>
      </w:r>
      <w:r w:rsidRPr="007B1D62">
        <w:tab/>
      </w:r>
    </w:p>
    <w:p w14:paraId="46C2FF66" w14:textId="77777777" w:rsidR="004F4A74" w:rsidRPr="007B1D62" w:rsidRDefault="004F4A74" w:rsidP="004F4A74">
      <w:pPr>
        <w:pStyle w:val="PhDQuotetext"/>
      </w:pPr>
      <w:r w:rsidRPr="00CE5C72">
        <w:rPr>
          <w:i/>
        </w:rPr>
        <w:t>Participant</w:t>
      </w:r>
      <w:r w:rsidRPr="00CE5C72">
        <w:rPr>
          <w:i/>
        </w:rPr>
        <w:tab/>
      </w:r>
      <w:r w:rsidRPr="007B1D62">
        <w:t xml:space="preserve"> </w:t>
      </w:r>
      <w:r w:rsidRPr="007B1D62">
        <w:tab/>
        <w:t xml:space="preserve">Probably through neglect but going back to when I was a child, you didn’t, well there were no things to clean your teeth, toothpaste or anything, but we didn’t eat sweets a lot.  Now when we were at school the dentist checked our teeth but looking back it was quite traumatic because they didn’t, we had to go in to a church hall and they looked at your teeth and then they said we’re going to extract them.  You didn’t have any choices.  So they used to put this big brown thing over your mouth and you never questioned and a think a lot of my teeth could have been saved had it been the generation that the children are in now.  And then the other, </w:t>
      </w:r>
      <w:proofErr w:type="gramStart"/>
      <w:r w:rsidRPr="007B1D62">
        <w:t>that</w:t>
      </w:r>
      <w:proofErr w:type="gramEnd"/>
      <w:r w:rsidRPr="007B1D62">
        <w:t xml:space="preserve"> was </w:t>
      </w:r>
      <w:proofErr w:type="gramStart"/>
      <w:r w:rsidRPr="007B1D62">
        <w:t>all my back teeth I had out at school</w:t>
      </w:r>
      <w:proofErr w:type="gramEnd"/>
      <w:r w:rsidRPr="007B1D62">
        <w:t>.</w:t>
      </w:r>
    </w:p>
    <w:p w14:paraId="41CCD840" w14:textId="77777777" w:rsidR="004F4A74" w:rsidRPr="007B1D62" w:rsidRDefault="004F4A74" w:rsidP="004F4A74">
      <w:pPr>
        <w:pStyle w:val="PhDQuotetext"/>
      </w:pPr>
      <w:r>
        <w:rPr>
          <w:i/>
        </w:rPr>
        <w:lastRenderedPageBreak/>
        <w:t>Interviewer</w:t>
      </w:r>
      <w:r w:rsidRPr="007B1D62">
        <w:tab/>
        <w:t xml:space="preserve"> All your adult back teeth?</w:t>
      </w:r>
    </w:p>
    <w:p w14:paraId="6A90F42D" w14:textId="77777777" w:rsidR="004F4A74" w:rsidRPr="007B1D62" w:rsidRDefault="004F4A74" w:rsidP="004F4A74">
      <w:pPr>
        <w:pStyle w:val="PhDQuotetext"/>
      </w:pPr>
      <w:r w:rsidRPr="00CE5C72">
        <w:rPr>
          <w:i/>
        </w:rPr>
        <w:t>Participant</w:t>
      </w:r>
      <w:r w:rsidRPr="00CE5C72">
        <w:rPr>
          <w:i/>
        </w:rPr>
        <w:tab/>
      </w:r>
      <w:r w:rsidRPr="007B1D62">
        <w:tab/>
        <w:t>Yes, and then I was left with the front ones but they gradually probably through my own neglect, sort of, I didn’t go to the dentist because I was frightened, I was petrified.</w:t>
      </w:r>
    </w:p>
    <w:p w14:paraId="55F455E3" w14:textId="77777777" w:rsidR="004F4A74" w:rsidRPr="007B1D62" w:rsidRDefault="004F4A74" w:rsidP="004F4A74">
      <w:pPr>
        <w:pStyle w:val="PhDQuotetext"/>
      </w:pPr>
      <w:r>
        <w:rPr>
          <w:i/>
        </w:rPr>
        <w:t>Interviewer</w:t>
      </w:r>
      <w:r w:rsidRPr="007B1D62">
        <w:tab/>
        <w:t>So was that a result of what went on before?</w:t>
      </w:r>
    </w:p>
    <w:p w14:paraId="198FC2C1" w14:textId="77777777" w:rsidR="004F4A74" w:rsidRPr="007B1D62" w:rsidRDefault="004F4A74" w:rsidP="004F4A74">
      <w:pPr>
        <w:pStyle w:val="PhDQuotetext"/>
      </w:pPr>
      <w:r w:rsidRPr="00CE5C72">
        <w:t>Participant</w:t>
      </w:r>
      <w:r w:rsidRPr="00CE5C72">
        <w:tab/>
      </w:r>
      <w:r w:rsidRPr="007B1D62">
        <w:tab/>
        <w:t>Yeah.</w:t>
      </w:r>
    </w:p>
    <w:p w14:paraId="3B2F1F0F" w14:textId="77777777" w:rsidR="004F4A74" w:rsidRPr="007B1D62" w:rsidRDefault="004F4A74" w:rsidP="004F4A74">
      <w:pPr>
        <w:pStyle w:val="PhDQuotetext"/>
      </w:pPr>
      <w:r>
        <w:rPr>
          <w:i/>
        </w:rPr>
        <w:t>Interviewer</w:t>
      </w:r>
      <w:r w:rsidRPr="007B1D62">
        <w:tab/>
        <w:t xml:space="preserve">Describe that for me. </w:t>
      </w:r>
    </w:p>
    <w:p w14:paraId="19C75E17" w14:textId="77777777" w:rsidR="004F4A74" w:rsidRPr="007B1D62" w:rsidRDefault="004F4A74" w:rsidP="004F4A74">
      <w:pPr>
        <w:pStyle w:val="PhDQuotetext"/>
      </w:pPr>
      <w:r w:rsidRPr="00CE5C72">
        <w:rPr>
          <w:i/>
        </w:rPr>
        <w:t>Participant</w:t>
      </w:r>
      <w:r w:rsidRPr="00CE5C72">
        <w:rPr>
          <w:i/>
        </w:rPr>
        <w:tab/>
      </w:r>
      <w:r w:rsidRPr="007B1D62">
        <w:tab/>
        <w:t xml:space="preserve">Yeah because when you went in this church hall and they put this big rubber thing over you and that was the gas, and you didn’t have your parents with you or anything, you just had to do it, get on with it and I think since then you see I never visited the dentist because I was frightened.  </w:t>
      </w:r>
    </w:p>
    <w:p w14:paraId="10715174" w14:textId="77777777" w:rsidR="004F4A74" w:rsidRPr="007B1D62" w:rsidRDefault="004F4A74" w:rsidP="004F4A74">
      <w:pPr>
        <w:pStyle w:val="PhDQuotetext"/>
      </w:pPr>
      <w:r>
        <w:rPr>
          <w:i/>
        </w:rPr>
        <w:t>Interviewer</w:t>
      </w:r>
      <w:r w:rsidRPr="007B1D62">
        <w:tab/>
        <w:t>Did you feel involved in that sort of decision making at the time?</w:t>
      </w:r>
    </w:p>
    <w:p w14:paraId="664E9259" w14:textId="77777777" w:rsidR="004F4A74" w:rsidRPr="007B1D62" w:rsidRDefault="004F4A74" w:rsidP="004F4A74">
      <w:pPr>
        <w:pStyle w:val="PhDQuotetext"/>
      </w:pPr>
      <w:proofErr w:type="gramStart"/>
      <w:r w:rsidRPr="00CE5C72">
        <w:rPr>
          <w:i/>
        </w:rPr>
        <w:t>Participant</w:t>
      </w:r>
      <w:r w:rsidRPr="00CE5C72">
        <w:rPr>
          <w:i/>
        </w:rPr>
        <w:tab/>
      </w:r>
      <w:r w:rsidRPr="007B1D62">
        <w:tab/>
        <w:t>No not at all.</w:t>
      </w:r>
      <w:proofErr w:type="gramEnd"/>
    </w:p>
    <w:p w14:paraId="6F515DE9" w14:textId="77777777" w:rsidR="004F4A74" w:rsidRPr="007B1D62" w:rsidRDefault="004F4A74" w:rsidP="004F4A74">
      <w:pPr>
        <w:pStyle w:val="PhDQuotetext"/>
      </w:pPr>
      <w:r>
        <w:rPr>
          <w:i/>
        </w:rPr>
        <w:t>Interviewer</w:t>
      </w:r>
      <w:r w:rsidRPr="007B1D62">
        <w:tab/>
        <w:t>What was your involvement?</w:t>
      </w:r>
    </w:p>
    <w:p w14:paraId="1F8C9DF8" w14:textId="77777777" w:rsidR="004F4A74" w:rsidRPr="007B1D62" w:rsidRDefault="004F4A74" w:rsidP="004F4A74">
      <w:pPr>
        <w:pStyle w:val="PhDQuotetext"/>
      </w:pPr>
      <w:r w:rsidRPr="00CE5C72">
        <w:rPr>
          <w:i/>
        </w:rPr>
        <w:t>Participant</w:t>
      </w:r>
      <w:r w:rsidRPr="00CE5C72">
        <w:rPr>
          <w:i/>
        </w:rPr>
        <w:tab/>
      </w:r>
      <w:r w:rsidRPr="007B1D62">
        <w:tab/>
        <w:t>What when I was a child?</w:t>
      </w:r>
    </w:p>
    <w:p w14:paraId="70950357" w14:textId="77777777" w:rsidR="004F4A74" w:rsidRPr="007B1D62" w:rsidRDefault="004F4A74" w:rsidP="004F4A74">
      <w:pPr>
        <w:pStyle w:val="PhDQuotetext"/>
      </w:pPr>
      <w:r>
        <w:t>Interviewer</w:t>
      </w:r>
      <w:r w:rsidRPr="007B1D62">
        <w:tab/>
        <w:t>Yes.</w:t>
      </w:r>
    </w:p>
    <w:p w14:paraId="1FAE0F0D" w14:textId="77777777" w:rsidR="004F4A74" w:rsidRDefault="004F4A74" w:rsidP="004F4A74">
      <w:pPr>
        <w:pStyle w:val="PhDQuotetext"/>
      </w:pPr>
      <w:r w:rsidRPr="00CE5C72">
        <w:rPr>
          <w:i/>
        </w:rPr>
        <w:t>Participant</w:t>
      </w:r>
      <w:r w:rsidRPr="00CE5C72">
        <w:rPr>
          <w:i/>
        </w:rPr>
        <w:tab/>
      </w:r>
      <w:r w:rsidRPr="007B1D62">
        <w:tab/>
        <w:t>None whatsoever.   No, no, they just came to school, examined your teeth, said that wanted filling, that wanted to come out and they just took your teeth out.</w:t>
      </w:r>
      <w:r w:rsidRPr="00C21D39">
        <w:t xml:space="preserve"> </w:t>
      </w:r>
      <w:r>
        <w:t>(Participant 21, Interviewee no.12, female, aged 74, over 20 years denture wearing experience).</w:t>
      </w:r>
    </w:p>
    <w:p w14:paraId="738435AB" w14:textId="77777777" w:rsidR="004F4A74" w:rsidRDefault="004F4A74" w:rsidP="004F4A74">
      <w:pPr>
        <w:pStyle w:val="PhDNormalText"/>
      </w:pPr>
      <w:r>
        <w:t>Data from some participants suggested that there is a willingness to accept the judgement of professionals. It may be argued that when describing their relationships with dental professionals a power imbalance is observed or devolvement of decision making that extends to the acceptance of the advice or judgement of dentists. The following excerpt from participant 7 highlights examples of this imbalance.</w:t>
      </w:r>
    </w:p>
    <w:p w14:paraId="320BDA0E" w14:textId="77777777" w:rsidR="004F4A74" w:rsidRPr="007B1D62" w:rsidRDefault="004F4A74" w:rsidP="004F4A74">
      <w:pPr>
        <w:pStyle w:val="PhDQuotetext"/>
      </w:pPr>
      <w:proofErr w:type="gramStart"/>
      <w:r w:rsidRPr="00CE5C72">
        <w:rPr>
          <w:i/>
        </w:rPr>
        <w:t>Interviewer</w:t>
      </w:r>
      <w:r w:rsidRPr="007B1D62">
        <w:tab/>
        <w:t>How involved were</w:t>
      </w:r>
      <w:proofErr w:type="gramEnd"/>
      <w:r w:rsidRPr="007B1D62">
        <w:t xml:space="preserve"> you in the decisions about the teeth coming out?</w:t>
      </w:r>
    </w:p>
    <w:p w14:paraId="0BB92B86" w14:textId="77777777" w:rsidR="004F4A74" w:rsidRPr="007B1D62" w:rsidRDefault="004F4A74" w:rsidP="004F4A74">
      <w:pPr>
        <w:pStyle w:val="PhDQuotetext"/>
      </w:pPr>
      <w:r w:rsidRPr="00CE5C72">
        <w:rPr>
          <w:i/>
        </w:rPr>
        <w:t>Participant</w:t>
      </w:r>
      <w:r w:rsidRPr="00CE5C72">
        <w:rPr>
          <w:i/>
        </w:rPr>
        <w:tab/>
      </w:r>
      <w:r w:rsidRPr="007B1D62">
        <w:tab/>
        <w:t>Well you because they’ve been done here they always ask me and you’re the experts here so if you say well I can’t do any more with it or its got to come out that’s what they do and I’m quite happy with that.</w:t>
      </w:r>
    </w:p>
    <w:p w14:paraId="59C75E63" w14:textId="77777777" w:rsidR="004F4A74" w:rsidRPr="007B1D62" w:rsidRDefault="004F4A74" w:rsidP="004F4A74">
      <w:pPr>
        <w:pStyle w:val="PhDQuotetext"/>
      </w:pPr>
      <w:r w:rsidRPr="00CE5C72">
        <w:rPr>
          <w:i/>
        </w:rPr>
        <w:t>Interviewer</w:t>
      </w:r>
      <w:r w:rsidRPr="007B1D62">
        <w:tab/>
        <w:t>And do you feel you’ve been informed about the decision, do you feel that you’ve been aware of your options should I say?</w:t>
      </w:r>
    </w:p>
    <w:p w14:paraId="507CEA55" w14:textId="77777777" w:rsidR="004F4A74" w:rsidRPr="00E10ECE" w:rsidRDefault="004F4A74" w:rsidP="004F4A74">
      <w:pPr>
        <w:pStyle w:val="PhDQuotetext"/>
      </w:pPr>
      <w:r w:rsidRPr="00CE5C72">
        <w:rPr>
          <w:i/>
        </w:rPr>
        <w:t>Participant</w:t>
      </w:r>
      <w:r w:rsidRPr="00CE5C72">
        <w:rPr>
          <w:i/>
        </w:rPr>
        <w:tab/>
      </w:r>
      <w:r w:rsidRPr="007B1D62">
        <w:tab/>
        <w:t>Yeah, well again because I’m, first of all you get the student doing it and then you get whoever is over them coming in and reiterating what they’ve said so that, as you know when you go for extraction you know where you’re going, you go to that little area where they do that so you’re well aware of what’s going to happen and you are going to lose your tooth so, but if they can’t do anything with it and its going to cause you pa</w:t>
      </w:r>
      <w:r>
        <w:t>in or is causing you pain fine.</w:t>
      </w:r>
      <w:r w:rsidRPr="00C21D39">
        <w:t xml:space="preserve"> </w:t>
      </w:r>
      <w:proofErr w:type="gramStart"/>
      <w:r>
        <w:t>(</w:t>
      </w:r>
      <w:r w:rsidRPr="005B5EB8">
        <w:t>Participant 7</w:t>
      </w:r>
      <w:r>
        <w:t>, Interviewee no.11, male, 69 years, never worn dentures prior to the study).</w:t>
      </w:r>
      <w:proofErr w:type="gramEnd"/>
    </w:p>
    <w:p w14:paraId="6336AE12" w14:textId="77777777" w:rsidR="004F4A74" w:rsidRDefault="004F4A74" w:rsidP="004F4A74">
      <w:pPr>
        <w:pStyle w:val="PhDNormalText"/>
        <w:rPr>
          <w:i/>
        </w:rPr>
      </w:pPr>
      <w:r>
        <w:lastRenderedPageBreak/>
        <w:t>Another example from participant 21 indicates that if a dentist does not raise the option of restoring teeth some people may simply assume teeth are un-restorable.</w:t>
      </w:r>
    </w:p>
    <w:p w14:paraId="43C0D7A8" w14:textId="77777777" w:rsidR="004F4A74" w:rsidRPr="007B1D62" w:rsidRDefault="004F4A74" w:rsidP="004F4A74">
      <w:pPr>
        <w:pStyle w:val="PhDQuotetext"/>
      </w:pPr>
      <w:r w:rsidRPr="00CE5C72">
        <w:rPr>
          <w:i/>
        </w:rPr>
        <w:t>Interviewer</w:t>
      </w:r>
      <w:r w:rsidRPr="007B1D62">
        <w:tab/>
        <w:t>So you mention that you started wearing partial denture when some of your front teeth started to be missing, you didn’t wear any before that?</w:t>
      </w:r>
    </w:p>
    <w:p w14:paraId="581E302E" w14:textId="77777777" w:rsidR="004F4A74" w:rsidRPr="007B1D62" w:rsidRDefault="004F4A74" w:rsidP="004F4A74">
      <w:pPr>
        <w:pStyle w:val="PhDQuotetext"/>
      </w:pPr>
      <w:r w:rsidRPr="00434B24">
        <w:rPr>
          <w:i/>
        </w:rPr>
        <w:t>Participant</w:t>
      </w:r>
      <w:r w:rsidRPr="00434B24">
        <w:rPr>
          <w:i/>
        </w:rPr>
        <w:tab/>
      </w:r>
      <w:r w:rsidRPr="007B1D62">
        <w:tab/>
        <w:t>No.</w:t>
      </w:r>
    </w:p>
    <w:p w14:paraId="192B40FC" w14:textId="77777777" w:rsidR="004F4A74" w:rsidRPr="007B1D62" w:rsidRDefault="004F4A74" w:rsidP="004F4A74">
      <w:pPr>
        <w:pStyle w:val="PhDQuotetext"/>
      </w:pPr>
      <w:r w:rsidRPr="00434B24">
        <w:rPr>
          <w:i/>
        </w:rPr>
        <w:t>Interviewer</w:t>
      </w:r>
      <w:r w:rsidRPr="007B1D62">
        <w:tab/>
        <w:t>Why not?</w:t>
      </w:r>
    </w:p>
    <w:p w14:paraId="2B68C915" w14:textId="77777777" w:rsidR="004F4A74" w:rsidRDefault="004F4A74" w:rsidP="004F4A74">
      <w:pPr>
        <w:pStyle w:val="PhDQuotetext"/>
      </w:pPr>
      <w:r w:rsidRPr="00CE5C72">
        <w:rPr>
          <w:i/>
        </w:rPr>
        <w:t>Participant</w:t>
      </w:r>
      <w:r w:rsidRPr="00CE5C72">
        <w:rPr>
          <w:i/>
        </w:rPr>
        <w:tab/>
      </w:r>
      <w:r>
        <w:tab/>
        <w:t>Well they never said I could. (Participant 21, Interviewee no.12, female, aged 74, 20+ years denture wearing experience).</w:t>
      </w:r>
    </w:p>
    <w:p w14:paraId="6DF6F3AE" w14:textId="77777777" w:rsidR="004F4A74" w:rsidRDefault="004F4A74" w:rsidP="004F4A74">
      <w:pPr>
        <w:pStyle w:val="PhDNormalText"/>
      </w:pPr>
      <w:r>
        <w:t>As a result of their experiences it seemed some of the RPD wearers in this study felt it was important to be dentally aware about treatment options, important to maintain good oral hygiene over and expressed some determination to be more dentally alert.</w:t>
      </w:r>
    </w:p>
    <w:p w14:paraId="35EF5E3C" w14:textId="77777777" w:rsidR="004F4A74" w:rsidRDefault="004F4A74" w:rsidP="004F4A74">
      <w:pPr>
        <w:pStyle w:val="PhDNormalText"/>
      </w:pPr>
      <w:r>
        <w:t>In the next extracts, participants 4 and 13, both female patients, suggest how they might encourage a loved one to be aware of their options if they had missing teeth and the importance of instilling good oral hygiene practices in children.</w:t>
      </w:r>
    </w:p>
    <w:p w14:paraId="3AFEFFBC" w14:textId="77777777" w:rsidR="004F4A74" w:rsidRPr="007B1D62" w:rsidRDefault="004F4A74" w:rsidP="004F4A74">
      <w:pPr>
        <w:pStyle w:val="PhDQuotetext"/>
      </w:pPr>
      <w:r w:rsidRPr="007B180E">
        <w:rPr>
          <w:i/>
        </w:rPr>
        <w:t>Interviewer</w:t>
      </w:r>
      <w:r w:rsidRPr="007B1D62">
        <w:tab/>
        <w:t>And if you had a friend that had been told that they need dentures woul</w:t>
      </w:r>
      <w:r>
        <w:t>d you be positive about them or…</w:t>
      </w:r>
      <w:r w:rsidRPr="007B1D62">
        <w:t>?</w:t>
      </w:r>
    </w:p>
    <w:p w14:paraId="63A5A444" w14:textId="77777777" w:rsidR="004F4A74" w:rsidRPr="00586AC2" w:rsidRDefault="004F4A74" w:rsidP="004F4A74">
      <w:pPr>
        <w:pStyle w:val="PhDQuotetext"/>
      </w:pPr>
      <w:r>
        <w:rPr>
          <w:i/>
        </w:rPr>
        <w:t>Participant</w:t>
      </w:r>
      <w:r>
        <w:rPr>
          <w:i/>
        </w:rPr>
        <w:tab/>
      </w:r>
      <w:r w:rsidRPr="007B1D62">
        <w:tab/>
        <w:t>Oh yeah I would be positive about them but I would tell them to che</w:t>
      </w:r>
      <w:r>
        <w:t xml:space="preserve">ck and ask for all the options </w:t>
      </w:r>
      <w:r w:rsidRPr="007B1D62">
        <w:t>that are available now that weren’t available when I had to start wearing them because like I say there’s a vast amount of things and I know certain things can only work for certain people and certain types of teeth and things it all depends on the structure of your mouth I think as well, things like that.  But I would tell them to go for it, you know, go and have a word and see what can be done and use that as a last resort if nothing else but if it came to it its not the be all and the end all, you can still carry on you know, but you’ve got to sort of think positive in life haven’t you?</w:t>
      </w:r>
      <w:r>
        <w:t xml:space="preserve"> (Participant 4, Interviewee no.2, female, aged 60, 20+ years denture wearing experience).</w:t>
      </w:r>
    </w:p>
    <w:p w14:paraId="649B9DCA" w14:textId="77777777" w:rsidR="004F4A74" w:rsidRDefault="004F4A74" w:rsidP="004F4A74">
      <w:pPr>
        <w:pStyle w:val="PhDNormalText"/>
      </w:pPr>
      <w:r>
        <w:t>Participant 13 similarly considered the education of young children in oral hygiene practices is likely to improve behaviour in the longer term.</w:t>
      </w:r>
    </w:p>
    <w:p w14:paraId="41014D76" w14:textId="77777777" w:rsidR="004F4A74" w:rsidRPr="007B1D62" w:rsidRDefault="004F4A74" w:rsidP="004F4A74">
      <w:pPr>
        <w:pStyle w:val="PhDQuotetext"/>
      </w:pPr>
      <w:r w:rsidRPr="007B180E">
        <w:rPr>
          <w:i/>
        </w:rPr>
        <w:t>Interviewer</w:t>
      </w:r>
      <w:r w:rsidRPr="007B1D62">
        <w:tab/>
        <w:t>So if you had a loved one that was, that may have needed to lose teeth</w:t>
      </w:r>
      <w:r>
        <w:t>,</w:t>
      </w:r>
      <w:r w:rsidRPr="007B1D62">
        <w:t xml:space="preserve"> is there anything you would advise them?</w:t>
      </w:r>
    </w:p>
    <w:p w14:paraId="6A05841A" w14:textId="77777777" w:rsidR="004F4A74" w:rsidRPr="007B1D62" w:rsidRDefault="004F4A74" w:rsidP="004F4A74">
      <w:pPr>
        <w:pStyle w:val="PhDQuotetext"/>
      </w:pPr>
      <w:r>
        <w:rPr>
          <w:i/>
        </w:rPr>
        <w:lastRenderedPageBreak/>
        <w:t>Participant</w:t>
      </w:r>
      <w:r>
        <w:rPr>
          <w:i/>
        </w:rPr>
        <w:tab/>
      </w:r>
      <w:r w:rsidRPr="007B1D62">
        <w:tab/>
        <w:t>Just look after your oral hygiene and look after your teeth right from, I think if you can bring your children up right from the beginning then.</w:t>
      </w:r>
      <w:r>
        <w:t xml:space="preserve"> (Participant 13, Interviewee no.9, female, aged 55, 2 years denture wearing experience).</w:t>
      </w:r>
    </w:p>
    <w:p w14:paraId="70A9CA49" w14:textId="77777777" w:rsidR="004F4A74" w:rsidRDefault="004F4A74" w:rsidP="00D95578">
      <w:pPr>
        <w:pStyle w:val="Heading4"/>
      </w:pPr>
      <w:r>
        <w:t>External influencers of perception and belief</w:t>
      </w:r>
    </w:p>
    <w:p w14:paraId="3CC2417D" w14:textId="77777777" w:rsidR="004F4A74" w:rsidRDefault="004F4A74" w:rsidP="004F4A74">
      <w:pPr>
        <w:pStyle w:val="PhDNormalText"/>
      </w:pPr>
      <w:r>
        <w:t>As well as being shaped by experiences, beliefs about dentistry were also shaped by external factors such as the media and the availability of educational resources on all aspects of dental care from access to different treatment options. In the words of one participant seen in this next excerpt some information presented in the media may be “</w:t>
      </w:r>
      <w:r w:rsidRPr="00D9505F">
        <w:rPr>
          <w:i/>
        </w:rPr>
        <w:t>false information</w:t>
      </w:r>
      <w:r>
        <w:t>”.</w:t>
      </w:r>
    </w:p>
    <w:p w14:paraId="035732B4" w14:textId="77777777" w:rsidR="004F4A74" w:rsidRPr="007B1D62" w:rsidRDefault="004F4A74" w:rsidP="004F4A74">
      <w:pPr>
        <w:pStyle w:val="PhDQuotetext"/>
      </w:pPr>
      <w:r w:rsidRPr="00CE5C72">
        <w:rPr>
          <w:i/>
        </w:rPr>
        <w:t>Interviewer</w:t>
      </w:r>
      <w:r w:rsidRPr="007B1D62">
        <w:tab/>
        <w:t>So now you mention film stars and celebrities, how much of, what do you think about the image about teeth that you get from the media?</w:t>
      </w:r>
    </w:p>
    <w:p w14:paraId="4340D225" w14:textId="77777777" w:rsidR="004F4A74" w:rsidRPr="007B1D62" w:rsidRDefault="004F4A74" w:rsidP="004F4A74">
      <w:pPr>
        <w:pStyle w:val="PhDQuotetext"/>
      </w:pPr>
      <w:r w:rsidRPr="00CE5C72">
        <w:rPr>
          <w:i/>
        </w:rPr>
        <w:t>Participant</w:t>
      </w:r>
      <w:r w:rsidRPr="00CE5C72">
        <w:rPr>
          <w:i/>
        </w:rPr>
        <w:tab/>
      </w:r>
      <w:r w:rsidRPr="007B1D62">
        <w:tab/>
        <w:t>Well a lot of the media I think is false, a lot of it is airbrushed and it is to go for the younger ones and they think yeah we’ll look like this, they don’t tell them what might go wrong or what might happen in later years, it’s just the here and now and that’s all they seem to be interested in. I've got a granddaughter now that’s coming up to 1</w:t>
      </w:r>
      <w:r>
        <w:t>6 and luckily she’s quite savvy</w:t>
      </w:r>
      <w:r w:rsidRPr="007B1D62">
        <w:t xml:space="preserve"> and knows that things aren’t what she sees in magazines but there’s a lot of young people who are brainwashed to say we’ve got to that, we’ve got to this because that’s how it will be, no consequences as to what might happen further down the line. </w:t>
      </w:r>
    </w:p>
    <w:p w14:paraId="28CABC78" w14:textId="77777777" w:rsidR="004F4A74" w:rsidRPr="007B1D62" w:rsidRDefault="004F4A74" w:rsidP="004F4A74">
      <w:pPr>
        <w:pStyle w:val="PhDQuotetext"/>
      </w:pPr>
      <w:r w:rsidRPr="00CE5C72">
        <w:rPr>
          <w:i/>
        </w:rPr>
        <w:t>Interviewer</w:t>
      </w:r>
      <w:r w:rsidRPr="007B1D62">
        <w:tab/>
        <w:t>So again in terms of giving people information to make informed choices, the media doesn’t necessarily always help?</w:t>
      </w:r>
    </w:p>
    <w:p w14:paraId="04AD1812" w14:textId="77777777" w:rsidR="004F4A74" w:rsidRDefault="004F4A74" w:rsidP="004F4A74">
      <w:pPr>
        <w:pStyle w:val="PhDQuotetext"/>
      </w:pPr>
      <w:r w:rsidRPr="00CE5C72">
        <w:rPr>
          <w:i/>
        </w:rPr>
        <w:t>Participant</w:t>
      </w:r>
      <w:r w:rsidRPr="00CE5C72">
        <w:rPr>
          <w:i/>
        </w:rPr>
        <w:tab/>
      </w:r>
      <w:r w:rsidRPr="007B1D62">
        <w:tab/>
        <w:t xml:space="preserve">No not always because sometimes it is false information, it gives like I say the here and now, this is what you look </w:t>
      </w:r>
      <w:r>
        <w:t>like now, but nothing to follow-</w:t>
      </w:r>
      <w:r w:rsidRPr="007B1D62">
        <w:t>up. I think now you’re more alert, I mean in my day I would</w:t>
      </w:r>
      <w:r>
        <w:t xml:space="preserve"> never have questioned anything</w:t>
      </w:r>
      <w:r w:rsidRPr="007B1D62">
        <w:t xml:space="preserve">, you know when I was younger, 13, 14, 15, never questioned anything because your parents knew best, you were told and you just </w:t>
      </w:r>
      <w:r>
        <w:t>did whatever your parents said…(Participant 4, Interviewee no.2, female, aged 60, 20+ years denture wearing experience).</w:t>
      </w:r>
    </w:p>
    <w:p w14:paraId="7F812129" w14:textId="77777777" w:rsidR="004F4A74" w:rsidRDefault="004F4A74" w:rsidP="004F4A74">
      <w:pPr>
        <w:pStyle w:val="PhDNormalText"/>
      </w:pPr>
      <w:r>
        <w:t xml:space="preserve">Only one participant reported concern about the availability of information regarding access to dental care. This only emerged when the participant was asked what the reason for his delay in seeking treatment had been. </w:t>
      </w:r>
    </w:p>
    <w:p w14:paraId="17E20BB2" w14:textId="77777777" w:rsidR="004F4A74" w:rsidRPr="007B1D62" w:rsidRDefault="004F4A74" w:rsidP="004F4A74">
      <w:pPr>
        <w:pStyle w:val="PhDQuotetext"/>
      </w:pPr>
      <w:r w:rsidRPr="00CE5C72">
        <w:rPr>
          <w:i/>
        </w:rPr>
        <w:t>Interviewer</w:t>
      </w:r>
      <w:r w:rsidRPr="007B1D62">
        <w:tab/>
        <w:t>Was there any barriers do you think or was there enough information, what was the reason for not seeing a dentist about the issue at the time?</w:t>
      </w:r>
    </w:p>
    <w:p w14:paraId="55E7716C" w14:textId="77777777" w:rsidR="004F4A74" w:rsidRDefault="004F4A74" w:rsidP="004F4A74">
      <w:pPr>
        <w:pStyle w:val="PhDQuotetext"/>
      </w:pPr>
      <w:r w:rsidRPr="00CE5C72">
        <w:rPr>
          <w:i/>
        </w:rPr>
        <w:lastRenderedPageBreak/>
        <w:t>Participant</w:t>
      </w:r>
      <w:r w:rsidRPr="00CE5C72">
        <w:rPr>
          <w:i/>
        </w:rPr>
        <w:tab/>
      </w:r>
      <w:r w:rsidRPr="007B1D62">
        <w:tab/>
        <w:t>There wasn’t enough information and encouragement you know to advise someone whose teeth is not OK, to tell me how to brighten your teeth, make your teeth look good, if you come to us or see a dentist, to take care of your teeth, no-one asked me to do that.  Whenever I go to see my GP for my physical or any problems, this or that, but they don’t talk about teeth.  But when I was committed to go for that post I thought n</w:t>
      </w:r>
      <w:r>
        <w:t>ow I have to look good</w:t>
      </w:r>
      <w:r w:rsidRPr="007B1D62">
        <w:t>.  They told me I have to look good for this post.</w:t>
      </w:r>
      <w:r>
        <w:t xml:space="preserve"> </w:t>
      </w:r>
      <w:proofErr w:type="gramStart"/>
      <w:r>
        <w:t>(Participant 8, Interviewee no.5, male, 40 years, 5 years denture wearing experience).</w:t>
      </w:r>
      <w:proofErr w:type="gramEnd"/>
    </w:p>
    <w:p w14:paraId="2AF71A32" w14:textId="77777777" w:rsidR="004F4A74" w:rsidRDefault="004F4A74" w:rsidP="00D95578">
      <w:pPr>
        <w:pStyle w:val="Heading4"/>
      </w:pPr>
      <w:r>
        <w:t>Personal responsibility</w:t>
      </w:r>
    </w:p>
    <w:p w14:paraId="64B4C176" w14:textId="77777777" w:rsidR="004F4A74" w:rsidRDefault="004F4A74" w:rsidP="004F4A74">
      <w:pPr>
        <w:pStyle w:val="PhDNormalText"/>
      </w:pPr>
      <w:r>
        <w:t xml:space="preserve">Several people regretted having lost teeth and reported a sense of regret about having not taken better care of their teeth. In these next two extracts from male patients, 9 and 16, there is an expression of regret and a suggestion of personal blame when it comes to the issue of their tooth loss. </w:t>
      </w:r>
    </w:p>
    <w:p w14:paraId="056EA8C8" w14:textId="77777777" w:rsidR="004F4A74" w:rsidRPr="007B1D62" w:rsidRDefault="004F4A74" w:rsidP="004F4A74">
      <w:pPr>
        <w:pStyle w:val="PhDQuotetext"/>
      </w:pPr>
      <w:r w:rsidRPr="007B180E">
        <w:rPr>
          <w:i/>
        </w:rPr>
        <w:t>Interviewer</w:t>
      </w:r>
      <w:r w:rsidRPr="007B1D62">
        <w:tab/>
        <w:t>And do you remember losing teeth, do you remember teeth being removed?</w:t>
      </w:r>
    </w:p>
    <w:p w14:paraId="014DBD21" w14:textId="77777777" w:rsidR="004F4A74" w:rsidRDefault="004F4A74" w:rsidP="004F4A74">
      <w:pPr>
        <w:pStyle w:val="PhDQuotetext"/>
      </w:pPr>
      <w:r>
        <w:rPr>
          <w:i/>
        </w:rPr>
        <w:t>Participant</w:t>
      </w:r>
      <w:r>
        <w:rPr>
          <w:i/>
        </w:rPr>
        <w:tab/>
      </w:r>
      <w:r w:rsidRPr="007B1D62">
        <w:tab/>
        <w:t>Yeah I remember teeth being removed and that were obviously due to neglect.  Had I not neglected them I’d probably had my teeth today as I’ve only got a few left and they’re not too bad for my age but in all fairness like I’ve lost them teeth because of myself.</w:t>
      </w:r>
      <w:r>
        <w:t xml:space="preserve"> (Participant 16, Interviewee no. 10, male, aged 70, 10+ years denture wearing experience).</w:t>
      </w:r>
    </w:p>
    <w:p w14:paraId="1E5D3E82" w14:textId="77777777" w:rsidR="004F4A74" w:rsidRDefault="004F4A74" w:rsidP="004F4A74">
      <w:pPr>
        <w:pStyle w:val="PhDNormalText"/>
      </w:pPr>
      <w:r>
        <w:t>Here participant 9 responds to the question of what he may do differently if he could go back in time.</w:t>
      </w:r>
    </w:p>
    <w:p w14:paraId="7A33B872" w14:textId="77777777" w:rsidR="004F4A74" w:rsidRPr="007B1D62" w:rsidRDefault="004F4A74" w:rsidP="004F4A74">
      <w:pPr>
        <w:pStyle w:val="PhDQuotetext"/>
      </w:pPr>
      <w:r w:rsidRPr="007B180E">
        <w:rPr>
          <w:i/>
        </w:rPr>
        <w:t>Interviewer</w:t>
      </w:r>
      <w:r w:rsidRPr="007B1D62">
        <w:tab/>
        <w:t>And if you could kind of go back to that time, with what you know now…</w:t>
      </w:r>
    </w:p>
    <w:p w14:paraId="2D37F419" w14:textId="77777777" w:rsidR="004F4A74" w:rsidRDefault="004F4A74" w:rsidP="004F4A74">
      <w:pPr>
        <w:pStyle w:val="PhDQuotetext"/>
      </w:pPr>
      <w:r>
        <w:rPr>
          <w:i/>
        </w:rPr>
        <w:t>Participant</w:t>
      </w:r>
      <w:r>
        <w:rPr>
          <w:i/>
        </w:rPr>
        <w:tab/>
      </w:r>
      <w:r w:rsidRPr="007B1D62">
        <w:tab/>
        <w:t>Well if I could go back I’d look after my teeth a hell of a lot more, but as for the front ones you know I broke that, smashed it into the pavement, it weren’t that it got infected or anything.</w:t>
      </w:r>
      <w:r>
        <w:t xml:space="preserve"> </w:t>
      </w:r>
      <w:proofErr w:type="gramStart"/>
      <w:r>
        <w:t>(Participant 9, Interviewee no.6, male, age 49, 3 years denture wearing experience).</w:t>
      </w:r>
      <w:proofErr w:type="gramEnd"/>
    </w:p>
    <w:p w14:paraId="569C3CEC" w14:textId="77777777" w:rsidR="004F4A74" w:rsidRDefault="004F4A74" w:rsidP="004F4A74">
      <w:pPr>
        <w:pStyle w:val="Heading3"/>
      </w:pPr>
      <w:bookmarkStart w:id="346" w:name="_Toc506551483"/>
      <w:r>
        <w:t>Impacts</w:t>
      </w:r>
      <w:bookmarkEnd w:id="346"/>
    </w:p>
    <w:p w14:paraId="42D9FB68" w14:textId="77777777" w:rsidR="004F4A74" w:rsidRDefault="004F4A74" w:rsidP="004F4A74">
      <w:pPr>
        <w:pStyle w:val="PhDNormalText"/>
      </w:pPr>
      <w:r>
        <w:t>Impacts were another primary theme as these affected participants at each stage of the journey through tooth-loss to denture use.</w:t>
      </w:r>
    </w:p>
    <w:p w14:paraId="3F8E9E2C" w14:textId="77777777" w:rsidR="004F4A74" w:rsidRDefault="004F4A74" w:rsidP="00D95578">
      <w:pPr>
        <w:pStyle w:val="Heading4"/>
      </w:pPr>
      <w:r>
        <w:lastRenderedPageBreak/>
        <w:t>Pain and aesthetics prior to tooth loss</w:t>
      </w:r>
    </w:p>
    <w:p w14:paraId="5D56CC35" w14:textId="77777777" w:rsidR="004F4A74" w:rsidRDefault="004F4A74" w:rsidP="004F4A74">
      <w:pPr>
        <w:pStyle w:val="PhDNormalText"/>
      </w:pPr>
      <w:r>
        <w:t>Prior to tooth loss pain seemed to have an impact on people’s decision to have teeth removed, overwhelming any sense of the need to consider and understand treatment options. These two excerpts from participants 4 and 9 illustrate this. Here participant 4 describes how she was concerned both by the prospect of losing front teeth at a young age, but also the discomfort she experienced following treatment to ‘straighten’ her teeth.</w:t>
      </w:r>
    </w:p>
    <w:p w14:paraId="65E4FF5E" w14:textId="77777777" w:rsidR="004F4A74" w:rsidRDefault="004F4A74" w:rsidP="004F4A74">
      <w:pPr>
        <w:pStyle w:val="PhDQuotetext"/>
      </w:pPr>
      <w:r w:rsidRPr="00512084">
        <w:rPr>
          <w:i/>
        </w:rPr>
        <w:t>Participant</w:t>
      </w:r>
      <w:r>
        <w:tab/>
      </w:r>
      <w:r>
        <w:tab/>
        <w:t>“Well I had been at the dentist… and they did root fillings and crowns and then eventually I had a terrific amount of pain and I had to lose the front four teeth and so I had a very small palate then so it was really upsetting in some ways”…</w:t>
      </w:r>
    </w:p>
    <w:p w14:paraId="1D25AB7E" w14:textId="77777777" w:rsidR="004F4A74" w:rsidRDefault="004F4A74" w:rsidP="004F4A74">
      <w:pPr>
        <w:pStyle w:val="PhDQuotetext"/>
      </w:pPr>
      <w:r w:rsidRPr="00512084">
        <w:rPr>
          <w:i/>
        </w:rPr>
        <w:t>Interviewer</w:t>
      </w:r>
      <w:r>
        <w:tab/>
        <w:t>“But that initial experience you said was upsetting?”</w:t>
      </w:r>
    </w:p>
    <w:p w14:paraId="4930BB4B" w14:textId="77777777" w:rsidR="004F4A74" w:rsidRPr="00586AC2" w:rsidRDefault="004F4A74" w:rsidP="004F4A74">
      <w:pPr>
        <w:pStyle w:val="PhDQuotetext"/>
      </w:pPr>
      <w:r w:rsidRPr="00512084">
        <w:rPr>
          <w:i/>
        </w:rPr>
        <w:t>Participant</w:t>
      </w:r>
      <w:r>
        <w:tab/>
      </w:r>
      <w:r>
        <w:tab/>
        <w:t xml:space="preserve">“Well yeah, because at that age, young, you didn’t want to really </w:t>
      </w:r>
      <w:proofErr w:type="gramStart"/>
      <w:r>
        <w:t>be</w:t>
      </w:r>
      <w:proofErr w:type="gramEnd"/>
      <w:r>
        <w:t xml:space="preserve"> losing front teeth. I think it had all started originally because they were crooked and they straightened them, I had been told that they were straightened too quick, I don’t know, and that’s what caused to have root treatment and other symptoms that followed and I finished up losing them then.”</w:t>
      </w:r>
      <w:r w:rsidRPr="000B59A5">
        <w:t xml:space="preserve"> </w:t>
      </w:r>
      <w:r>
        <w:t>(Participant 4, Interviewee no.2, female, aged 60, 20+ years denture wearing experience).</w:t>
      </w:r>
    </w:p>
    <w:p w14:paraId="6D8E00C3" w14:textId="77777777" w:rsidR="004F4A74" w:rsidRDefault="004F4A74" w:rsidP="004F4A74">
      <w:pPr>
        <w:pStyle w:val="PhDNormalText"/>
      </w:pPr>
      <w:r>
        <w:t>Participant 9 suggests that pain was so severe when he decided to have some teeth extracted that he would have considered attempting to remove the tooth himself.</w:t>
      </w:r>
    </w:p>
    <w:p w14:paraId="7BC034D8" w14:textId="77777777" w:rsidR="004F4A74" w:rsidRDefault="004F4A74" w:rsidP="004F4A74">
      <w:pPr>
        <w:pStyle w:val="PhDQuotetext"/>
      </w:pPr>
      <w:r w:rsidRPr="00512084">
        <w:rPr>
          <w:i/>
        </w:rPr>
        <w:t>Interviewer</w:t>
      </w:r>
      <w:r>
        <w:tab/>
      </w:r>
      <w:r w:rsidRPr="00E3757E">
        <w:t>“So did you feel that you feel that you understood that? The implications of losing teeth, at the time?”</w:t>
      </w:r>
    </w:p>
    <w:p w14:paraId="17B833FD" w14:textId="77777777" w:rsidR="004F4A74" w:rsidRDefault="004F4A74" w:rsidP="004F4A74">
      <w:pPr>
        <w:pStyle w:val="PhDQuotetext"/>
      </w:pPr>
      <w:r w:rsidRPr="00512084">
        <w:rPr>
          <w:i/>
        </w:rPr>
        <w:t>Participant</w:t>
      </w:r>
      <w:r>
        <w:tab/>
      </w:r>
      <w:r>
        <w:tab/>
      </w:r>
      <w:r w:rsidRPr="00E3757E">
        <w:t>“</w:t>
      </w:r>
      <w:r>
        <w:t>Not at the t</w:t>
      </w:r>
      <w:r w:rsidRPr="00E3757E">
        <w:t xml:space="preserve">ime because I was in agony. It </w:t>
      </w:r>
      <w:proofErr w:type="gramStart"/>
      <w:r w:rsidRPr="00E3757E">
        <w:t>were</w:t>
      </w:r>
      <w:proofErr w:type="gramEnd"/>
      <w:r w:rsidRPr="00E3757E">
        <w:t xml:space="preserve"> a different kind of</w:t>
      </w:r>
      <w:r>
        <w:t xml:space="preserve"> toothache than what you normally get. I’ve had it a couple of times now and you get to a point where you’d almost pull it out yourself just to get rid of it.” </w:t>
      </w:r>
      <w:proofErr w:type="gramStart"/>
      <w:r>
        <w:t>(Participant 9, Interviewee no.6, male, age 49, 3 years denture wearing experience).</w:t>
      </w:r>
      <w:proofErr w:type="gramEnd"/>
    </w:p>
    <w:p w14:paraId="10AF2B95" w14:textId="77777777" w:rsidR="004F4A74" w:rsidRDefault="004F4A74" w:rsidP="004F4A74">
      <w:pPr>
        <w:pStyle w:val="PhDNormalText"/>
      </w:pPr>
      <w:r>
        <w:t xml:space="preserve">Aesthetics of the dentition prior to tooth loss also played a role on participant’s decisions to have teeth removed or undergo dental treatment. This had an impact on the psychosocial domain of OHRQoL with one participant suggesting that the aesthetic condition of his teeth limited his prospects of promotion at work. In the following excerpt participant 16 recalls </w:t>
      </w:r>
      <w:r>
        <w:lastRenderedPageBreak/>
        <w:t>the effect of trauma on the aesthetics of his smile and consequently his feeling of inferiority.</w:t>
      </w:r>
    </w:p>
    <w:p w14:paraId="2B27AF39" w14:textId="77777777" w:rsidR="004F4A74" w:rsidRDefault="004F4A74" w:rsidP="004F4A74">
      <w:pPr>
        <w:pStyle w:val="PhDQuotetext"/>
      </w:pPr>
      <w:r>
        <w:rPr>
          <w:i/>
        </w:rPr>
        <w:t>Interviewer</w:t>
      </w:r>
      <w:r>
        <w:tab/>
        <w:t>“Can I kick off just by asking you to tell me about your experience with losing your teeth”?</w:t>
      </w:r>
    </w:p>
    <w:p w14:paraId="2C79EB1C" w14:textId="77777777" w:rsidR="004F4A74" w:rsidRDefault="004F4A74" w:rsidP="004F4A74">
      <w:pPr>
        <w:pStyle w:val="PhDQuotetext"/>
      </w:pPr>
      <w:r>
        <w:rPr>
          <w:i/>
        </w:rPr>
        <w:t>Participant</w:t>
      </w:r>
      <w:r>
        <w:tab/>
      </w:r>
      <w:r>
        <w:tab/>
        <w:t xml:space="preserve">“Well when I were a youngster I </w:t>
      </w:r>
      <w:proofErr w:type="gramStart"/>
      <w:r>
        <w:t>were</w:t>
      </w:r>
      <w:proofErr w:type="gramEnd"/>
      <w:r>
        <w:t xml:space="preserve"> very </w:t>
      </w:r>
      <w:proofErr w:type="spellStart"/>
      <w:r>
        <w:t>very</w:t>
      </w:r>
      <w:proofErr w:type="spellEnd"/>
      <w:r>
        <w:t xml:space="preserve"> proud and aware of my teeth. My dad had perfect teeth as I remember them and I had very </w:t>
      </w:r>
      <w:proofErr w:type="spellStart"/>
      <w:r>
        <w:t>very</w:t>
      </w:r>
      <w:proofErr w:type="spellEnd"/>
      <w:r>
        <w:t xml:space="preserve"> good teeth when I </w:t>
      </w:r>
      <w:proofErr w:type="gramStart"/>
      <w:r>
        <w:t>were</w:t>
      </w:r>
      <w:proofErr w:type="gramEnd"/>
      <w:r>
        <w:t xml:space="preserve"> a youngster. The unfortunate thing is I fell and broke my teeth and I lost interest in them and I didn’t feel as though I should be looking after them like I should”</w:t>
      </w:r>
    </w:p>
    <w:p w14:paraId="5C3D5CFF" w14:textId="77777777" w:rsidR="004F4A74" w:rsidRDefault="004F4A74" w:rsidP="004F4A74">
      <w:pPr>
        <w:pStyle w:val="PhDQuotetext"/>
      </w:pPr>
      <w:r>
        <w:rPr>
          <w:i/>
        </w:rPr>
        <w:t>Interviewer</w:t>
      </w:r>
      <w:r>
        <w:tab/>
        <w:t>“Tell me about that loss of interest”</w:t>
      </w:r>
    </w:p>
    <w:p w14:paraId="39259BF2" w14:textId="77777777" w:rsidR="004F4A74" w:rsidRDefault="004F4A74" w:rsidP="004F4A74">
      <w:pPr>
        <w:pStyle w:val="PhDQuotetext"/>
      </w:pPr>
      <w:r>
        <w:rPr>
          <w:i/>
        </w:rPr>
        <w:t>Participant</w:t>
      </w:r>
      <w:r>
        <w:tab/>
      </w:r>
      <w:r>
        <w:tab/>
        <w:t>“Loss of interest, probably because of how they looked because I broke my teeth, my top teeth and once I’d broke them I felt as though they were, I were, inferior, I weren’t as good a person as what I were when I had got a full set of teeth, and I don’t know why that is, it’s just summat in you.”</w:t>
      </w:r>
    </w:p>
    <w:p w14:paraId="72DC6FAC" w14:textId="77777777" w:rsidR="004F4A74" w:rsidRDefault="004F4A74" w:rsidP="004F4A74">
      <w:pPr>
        <w:pStyle w:val="PhDQuotetext"/>
      </w:pPr>
      <w:r w:rsidRPr="00DB494E">
        <w:rPr>
          <w:i/>
        </w:rPr>
        <w:t>Later in the conversation</w:t>
      </w:r>
      <w:r>
        <w:t>:</w:t>
      </w:r>
    </w:p>
    <w:p w14:paraId="0DB514BF" w14:textId="77777777" w:rsidR="004F4A74" w:rsidRDefault="004F4A74" w:rsidP="004F4A74">
      <w:pPr>
        <w:pStyle w:val="PhDQuotetext"/>
      </w:pPr>
      <w:r>
        <w:rPr>
          <w:i/>
        </w:rPr>
        <w:t>Interviewer</w:t>
      </w:r>
      <w:r>
        <w:rPr>
          <w:i/>
        </w:rPr>
        <w:tab/>
      </w:r>
      <w:r>
        <w:t>“What do you think it was that made you feel that there was no self worth in these teeth?”</w:t>
      </w:r>
    </w:p>
    <w:p w14:paraId="76E98F37" w14:textId="77777777" w:rsidR="004F4A74" w:rsidRDefault="004F4A74" w:rsidP="004F4A74">
      <w:pPr>
        <w:pStyle w:val="PhDQuotetext"/>
      </w:pPr>
      <w:r>
        <w:rPr>
          <w:i/>
        </w:rPr>
        <w:t>Participant</w:t>
      </w:r>
      <w:r>
        <w:tab/>
      </w:r>
      <w:r>
        <w:tab/>
        <w:t>“Because of how they looked, because I’d got nice teeth as a kid up to falling and breaking them, I were really proud of my teeth as a kid. At school people used to comment on my teeth saying how nice they were but after I broke them then all that went away because they weren’t as they were like they weren’t nice no more.” (Participant 16, Interviewee no.10, male, aged 70, 10+ years denture wearing experience).</w:t>
      </w:r>
    </w:p>
    <w:p w14:paraId="79283B25" w14:textId="77777777" w:rsidR="004F4A74" w:rsidRDefault="004F4A74" w:rsidP="00D95578">
      <w:pPr>
        <w:pStyle w:val="Heading4"/>
      </w:pPr>
      <w:r>
        <w:t>Being partially dentate</w:t>
      </w:r>
    </w:p>
    <w:p w14:paraId="1771F88C" w14:textId="77777777" w:rsidR="004F4A74" w:rsidRDefault="004F4A74" w:rsidP="004F4A74">
      <w:pPr>
        <w:pStyle w:val="PhDNormalText"/>
      </w:pPr>
      <w:r>
        <w:t>Aesthetic impacts were also seen when people described how they felt after losing their teeth. These aesthetic concerns seemed to translate into psychosocial consequences including concern over how others viewed them. These fears were related to negative stereotyping of people without teeth as can be seen in the following two extracts from interviews with participants 9 and 11. Both of these patients had had bad experiences wearing dentures and were under 60 years of age. Participant 11, a female participant, describes her fear of being perceived as having poor dental hygiene.</w:t>
      </w:r>
    </w:p>
    <w:p w14:paraId="0A58E150" w14:textId="77777777" w:rsidR="004F4A74" w:rsidRDefault="004F4A74" w:rsidP="004F4A74">
      <w:pPr>
        <w:pStyle w:val="PhDQuotetext"/>
      </w:pPr>
      <w:r>
        <w:rPr>
          <w:i/>
        </w:rPr>
        <w:t>Participant</w:t>
      </w:r>
      <w:r>
        <w:tab/>
      </w:r>
      <w:r>
        <w:tab/>
        <w:t xml:space="preserve">“I was always conscious of having gaps at the side of my teeth, especially smiling. I love to take lots of photographs so making that smile there was always a gap, I was always conscious about it. My morale didn’t go down or anything but it was always a thing </w:t>
      </w:r>
      <w:r>
        <w:lastRenderedPageBreak/>
        <w:t>where I thought if I’ve got the opportunity to get dentures made, get them made and I did but they were never comfortable…and I’m always conscious of people looking at you, first impressions and see gaps in your teeth.”</w:t>
      </w:r>
    </w:p>
    <w:p w14:paraId="0EC8745C" w14:textId="77777777" w:rsidR="004F4A74" w:rsidRDefault="004F4A74" w:rsidP="004F4A74">
      <w:pPr>
        <w:pStyle w:val="PhDQuotetext"/>
      </w:pPr>
      <w:r>
        <w:rPr>
          <w:i/>
        </w:rPr>
        <w:t>Interviewer</w:t>
      </w:r>
      <w:r>
        <w:tab/>
        <w:t>“OK, and how does that impact on first impressions?”</w:t>
      </w:r>
    </w:p>
    <w:p w14:paraId="3B24AD09" w14:textId="77777777" w:rsidR="004F4A74" w:rsidRDefault="004F4A74" w:rsidP="004F4A74">
      <w:pPr>
        <w:pStyle w:val="PhDQuotetext"/>
      </w:pPr>
      <w:r>
        <w:rPr>
          <w:i/>
        </w:rPr>
        <w:t>Participant</w:t>
      </w:r>
      <w:r>
        <w:tab/>
      </w:r>
      <w:r>
        <w:tab/>
        <w:t xml:space="preserve">“Erm I just think that people see them and think that you’re dental hygiene isn’t up to scratch if you’ve lost so many teeth, I’m lucky that they are the side teeth but I was still conscious of it.” </w:t>
      </w:r>
      <w:proofErr w:type="gramStart"/>
      <w:r>
        <w:t>(Participant 11, Interviewee no.7, female, 55 years, 2 years denture wearing experience).</w:t>
      </w:r>
      <w:proofErr w:type="gramEnd"/>
    </w:p>
    <w:p w14:paraId="090F1448" w14:textId="77777777" w:rsidR="004F4A74" w:rsidRDefault="004F4A74" w:rsidP="004F4A74">
      <w:pPr>
        <w:pStyle w:val="PhDNormalText"/>
      </w:pPr>
      <w:r>
        <w:t>Participant 9, a male, was concerned that having missing teeth meant people presumed he was a “</w:t>
      </w:r>
      <w:r w:rsidRPr="00B705EC">
        <w:rPr>
          <w:i/>
        </w:rPr>
        <w:t>druggie</w:t>
      </w:r>
      <w:r>
        <w:rPr>
          <w:i/>
        </w:rPr>
        <w:t xml:space="preserve"> or an alcoholic</w:t>
      </w:r>
      <w:r>
        <w:t>”.</w:t>
      </w:r>
    </w:p>
    <w:p w14:paraId="2289B1C0" w14:textId="77777777" w:rsidR="004F4A74" w:rsidRDefault="004F4A74" w:rsidP="004F4A74">
      <w:pPr>
        <w:pStyle w:val="PhDQuotetext"/>
      </w:pPr>
      <w:r>
        <w:rPr>
          <w:i/>
        </w:rPr>
        <w:t>Participant</w:t>
      </w:r>
      <w:r>
        <w:tab/>
      </w:r>
      <w:r>
        <w:tab/>
        <w:t>“The fact that it’s the front ones that’s the worse, the back ones are not too bad, it’s just that every time people just get a sort of like a picture of you when they see teeth missing, they see the wrong picture. I’ve noticed people’s attitudes towards me are different when I’ve got a gap in my teeth as to when I’m wearing dentures as well.”</w:t>
      </w:r>
    </w:p>
    <w:p w14:paraId="1774D0F1" w14:textId="77777777" w:rsidR="004F4A74" w:rsidRDefault="004F4A74" w:rsidP="004F4A74">
      <w:pPr>
        <w:pStyle w:val="PhDQuotetext"/>
      </w:pPr>
      <w:r w:rsidRPr="00771EB1">
        <w:rPr>
          <w:i/>
        </w:rPr>
        <w:t>Interviewer</w:t>
      </w:r>
      <w:r>
        <w:tab/>
        <w:t>“And what do you mean by their attitudes towards you?”</w:t>
      </w:r>
    </w:p>
    <w:p w14:paraId="77807E3F" w14:textId="77777777" w:rsidR="004F4A74" w:rsidRDefault="004F4A74" w:rsidP="004F4A74">
      <w:pPr>
        <w:pStyle w:val="PhDQuotetext"/>
      </w:pPr>
      <w:r>
        <w:rPr>
          <w:i/>
        </w:rPr>
        <w:t>Participant</w:t>
      </w:r>
      <w:r>
        <w:tab/>
      </w:r>
      <w:r>
        <w:tab/>
        <w:t xml:space="preserve">“Just, I think people presume that you’re either a druggie or an alcoholic, that’s the first impression you get…. It’s embarrassing in a way, you know, it just looks like you’ve not looked after your teeth…” </w:t>
      </w:r>
      <w:proofErr w:type="gramStart"/>
      <w:r>
        <w:t>(Participant 9, Interviewee no.6, male, age 49, 3 years denture wearing experience).</w:t>
      </w:r>
      <w:proofErr w:type="gramEnd"/>
    </w:p>
    <w:p w14:paraId="177828C8" w14:textId="77777777" w:rsidR="004F4A74" w:rsidRDefault="004F4A74" w:rsidP="004F4A74">
      <w:pPr>
        <w:pStyle w:val="PhDNormalText"/>
      </w:pPr>
      <w:r>
        <w:t>People’s ability to chew and eat comfortably was another significant impact of tooth-loss. The next quote from participant 7, a male patient who had not previously worn dentures but had lost posterior units and was using RPDs free-end saddles shows that he perceived some difficulty when chewing.</w:t>
      </w:r>
    </w:p>
    <w:p w14:paraId="77C137BA" w14:textId="77777777" w:rsidR="004F4A74" w:rsidRPr="009D4B82" w:rsidRDefault="004F4A74" w:rsidP="004F4A74">
      <w:pPr>
        <w:pStyle w:val="PhDQuotetext"/>
      </w:pPr>
      <w:r w:rsidRPr="009D4B82">
        <w:rPr>
          <w:i/>
        </w:rPr>
        <w:t>Interviewer</w:t>
      </w:r>
      <w:r w:rsidRPr="009D4B82">
        <w:rPr>
          <w:i/>
        </w:rPr>
        <w:tab/>
      </w:r>
      <w:r w:rsidRPr="009D4B82">
        <w:t>“And what does that man by “significant space” to you?”</w:t>
      </w:r>
    </w:p>
    <w:p w14:paraId="4A83C7D1" w14:textId="77777777" w:rsidR="004F4A74" w:rsidRDefault="004F4A74" w:rsidP="004F4A74">
      <w:pPr>
        <w:pStyle w:val="PhDQuotetext"/>
      </w:pPr>
      <w:r w:rsidRPr="009D4B82">
        <w:rPr>
          <w:i/>
        </w:rPr>
        <w:t>Participant</w:t>
      </w:r>
      <w:r>
        <w:tab/>
      </w:r>
      <w:r>
        <w:tab/>
        <w:t>“Well the chewing area at the back because I noticed before, well before we started on all this, I was chewing, chewing on the other side and I was using my front ones more than perhaps I should, chewing up.”</w:t>
      </w:r>
      <w:r w:rsidRPr="00C21D39">
        <w:t xml:space="preserve"> </w:t>
      </w:r>
      <w:proofErr w:type="gramStart"/>
      <w:r>
        <w:t>(</w:t>
      </w:r>
      <w:r w:rsidRPr="005B5EB8">
        <w:t>Participant 7</w:t>
      </w:r>
      <w:r>
        <w:t>, Interviewee no.11, male, 69 years, never worn dentures prior to the study).</w:t>
      </w:r>
      <w:proofErr w:type="gramEnd"/>
    </w:p>
    <w:p w14:paraId="3C957079" w14:textId="77777777" w:rsidR="004F4A74" w:rsidRDefault="004F4A74" w:rsidP="00D95578">
      <w:pPr>
        <w:pStyle w:val="Heading4"/>
      </w:pPr>
      <w:r>
        <w:t>Using removable dentures</w:t>
      </w:r>
    </w:p>
    <w:p w14:paraId="4C0899BD" w14:textId="77777777" w:rsidR="004F4A74" w:rsidRDefault="004F4A74" w:rsidP="004F4A74">
      <w:pPr>
        <w:pStyle w:val="PhDNormalText"/>
      </w:pPr>
      <w:r>
        <w:t xml:space="preserve">People were generally accepting of their need for a removable prosthesis, whilst being aware of some of their limitations. Just like wearing spectacles </w:t>
      </w:r>
      <w:r>
        <w:lastRenderedPageBreak/>
        <w:t>they were considered ‘necessary’ for those that need them. In fact in this quote from participant 5, a 75 year-old male who had worn dentures for years, he makes a direct comparison between RPDs and glasses.</w:t>
      </w:r>
    </w:p>
    <w:p w14:paraId="00FEC1F4" w14:textId="77777777" w:rsidR="004F4A74" w:rsidRPr="007B1D62" w:rsidRDefault="004F4A74" w:rsidP="004F4A74">
      <w:pPr>
        <w:pStyle w:val="PhDQuotetext"/>
      </w:pPr>
      <w:r w:rsidRPr="00CE5C72">
        <w:rPr>
          <w:i/>
        </w:rPr>
        <w:t>Interviewer</w:t>
      </w:r>
      <w:r w:rsidRPr="007B1D62">
        <w:tab/>
        <w:t>So we’re going to move on about what you think about dentures in particular as a way of replacing teet</w:t>
      </w:r>
      <w:r>
        <w:t>h, so tell me about your day-to-</w:t>
      </w:r>
      <w:r w:rsidRPr="007B1D62">
        <w:t>day life wearing dentures?</w:t>
      </w:r>
    </w:p>
    <w:p w14:paraId="48635C65" w14:textId="77777777" w:rsidR="004F4A74" w:rsidRDefault="004F4A74" w:rsidP="004F4A74">
      <w:pPr>
        <w:pStyle w:val="PhDQuotetext"/>
      </w:pPr>
      <w:r w:rsidRPr="00CE5C72">
        <w:rPr>
          <w:i/>
        </w:rPr>
        <w:t>Participant</w:t>
      </w:r>
      <w:r w:rsidRPr="00CE5C72">
        <w:rPr>
          <w:i/>
        </w:rPr>
        <w:tab/>
      </w:r>
      <w:r w:rsidRPr="007B1D62">
        <w:tab/>
        <w:t xml:space="preserve">Well when you consider that they were making, in 1800’s making wooden teeth, that’s how conceited people were, you know, so nowadays you can’t really do without them.  They are as essential as your glasses and what have you. </w:t>
      </w:r>
      <w:proofErr w:type="gramStart"/>
      <w:r>
        <w:t>(Participant 5, Interviewee no.3, male, 75 years, 15 years denture wearing experience).</w:t>
      </w:r>
      <w:proofErr w:type="gramEnd"/>
    </w:p>
    <w:p w14:paraId="26DC75B9" w14:textId="77777777" w:rsidR="004F4A74" w:rsidRDefault="004F4A74" w:rsidP="004F4A74">
      <w:pPr>
        <w:pStyle w:val="PhDNormalText"/>
      </w:pPr>
      <w:r>
        <w:t>RPDs were associated with both positive and negative impacts. Positive impacts included:</w:t>
      </w:r>
    </w:p>
    <w:p w14:paraId="729CEFC7" w14:textId="77777777" w:rsidR="004F4A74" w:rsidRPr="005520B5" w:rsidRDefault="004F4A74" w:rsidP="004F4A74">
      <w:pPr>
        <w:pStyle w:val="PhDbulletlistintext"/>
      </w:pPr>
      <w:r w:rsidRPr="005520B5">
        <w:t>Improved confidence</w:t>
      </w:r>
    </w:p>
    <w:p w14:paraId="09A7A0A1" w14:textId="77777777" w:rsidR="004F4A74" w:rsidRPr="005520B5" w:rsidRDefault="004F4A74" w:rsidP="004F4A74">
      <w:pPr>
        <w:pStyle w:val="PhDbulletlistintext"/>
      </w:pPr>
      <w:r w:rsidRPr="005520B5">
        <w:t>Improved appearance/aesthetics</w:t>
      </w:r>
    </w:p>
    <w:p w14:paraId="7EC9F35C" w14:textId="77777777" w:rsidR="004F4A74" w:rsidRPr="005520B5" w:rsidRDefault="004F4A74" w:rsidP="004F4A74">
      <w:pPr>
        <w:pStyle w:val="PhDbulletlistintext"/>
      </w:pPr>
      <w:r w:rsidRPr="005520B5">
        <w:t>Improved speech</w:t>
      </w:r>
    </w:p>
    <w:p w14:paraId="248A1D70" w14:textId="77777777" w:rsidR="004F4A74" w:rsidRDefault="004F4A74" w:rsidP="004F4A74">
      <w:pPr>
        <w:pStyle w:val="PhDNormalText"/>
      </w:pPr>
      <w:r>
        <w:t xml:space="preserve">Examples of each of these will follow. Participant 16 suggested that using dentures gave him a renewed confidence having sustained trauma to his teeth at a young age. </w:t>
      </w:r>
    </w:p>
    <w:p w14:paraId="619825D5" w14:textId="77777777" w:rsidR="004F4A74" w:rsidRDefault="004F4A74" w:rsidP="004F4A74">
      <w:pPr>
        <w:pStyle w:val="PhDQuotetext"/>
      </w:pPr>
      <w:r>
        <w:rPr>
          <w:i/>
        </w:rPr>
        <w:t>Interviewer</w:t>
      </w:r>
      <w:r>
        <w:tab/>
        <w:t>OK. Is there anything bad about dentures?</w:t>
      </w:r>
    </w:p>
    <w:p w14:paraId="24F0358C" w14:textId="77777777" w:rsidR="004F4A74" w:rsidRDefault="004F4A74" w:rsidP="004F4A74">
      <w:pPr>
        <w:pStyle w:val="PhDQuotetext"/>
      </w:pPr>
      <w:r>
        <w:rPr>
          <w:i/>
        </w:rPr>
        <w:t>Participant</w:t>
      </w:r>
      <w:r>
        <w:tab/>
      </w:r>
      <w:r>
        <w:tab/>
        <w:t>I don’t think there is anything bad about dentures because that give you your confidence back because if you can get good dentures what look natural people don’t look at them as dentures, they look at them as teeth. I suppose this modern era like they’ve got better and better and people have more difficulty in telling real teeth from a denture.” (Participant 16, Interviewee no.10, male, aged 70, 10+ years denture wearing experience).</w:t>
      </w:r>
    </w:p>
    <w:p w14:paraId="2E42F52E" w14:textId="77777777" w:rsidR="004F4A74" w:rsidRDefault="004F4A74" w:rsidP="004F4A74">
      <w:pPr>
        <w:pStyle w:val="PhDNormalText"/>
      </w:pPr>
      <w:r>
        <w:t>Another illustration of the improved confidence associated with RPD use is seen in this quote from participant 12, an 82 year-old male, who suggested that dentures allowed him to overcome the problem hiding his mouth when he would talk to people.</w:t>
      </w:r>
    </w:p>
    <w:p w14:paraId="59C4BDD3" w14:textId="77777777" w:rsidR="004F4A74" w:rsidRDefault="004F4A74" w:rsidP="004F4A74">
      <w:pPr>
        <w:pStyle w:val="PhDQuotetext"/>
      </w:pPr>
      <w:r>
        <w:rPr>
          <w:i/>
        </w:rPr>
        <w:t>Interviewer</w:t>
      </w:r>
      <w:r>
        <w:tab/>
        <w:t>“So you said you don’t feel that your teeth are actually missing?”</w:t>
      </w:r>
    </w:p>
    <w:p w14:paraId="6BB338DE" w14:textId="77777777" w:rsidR="004F4A74" w:rsidRDefault="004F4A74" w:rsidP="004F4A74">
      <w:pPr>
        <w:pStyle w:val="PhDQuotetext"/>
      </w:pPr>
      <w:r w:rsidRPr="009D4B82">
        <w:rPr>
          <w:i/>
        </w:rPr>
        <w:lastRenderedPageBreak/>
        <w:t>Participant</w:t>
      </w:r>
      <w:r>
        <w:tab/>
      </w:r>
      <w:r>
        <w:tab/>
        <w:t>“When I’ve got these in no, not at all.”</w:t>
      </w:r>
    </w:p>
    <w:p w14:paraId="55998818" w14:textId="77777777" w:rsidR="004F4A74" w:rsidRDefault="004F4A74" w:rsidP="004F4A74">
      <w:pPr>
        <w:pStyle w:val="PhDQuotetext"/>
      </w:pPr>
      <w:r w:rsidRPr="009D4B82">
        <w:rPr>
          <w:i/>
        </w:rPr>
        <w:t>Interviewer</w:t>
      </w:r>
      <w:r>
        <w:tab/>
        <w:t>“When you’ve got your dentures in?”</w:t>
      </w:r>
    </w:p>
    <w:p w14:paraId="7E06ECD6" w14:textId="77777777" w:rsidR="004F4A74" w:rsidRDefault="004F4A74" w:rsidP="004F4A74">
      <w:pPr>
        <w:pStyle w:val="PhDQuotetext"/>
      </w:pPr>
      <w:r>
        <w:rPr>
          <w:i/>
        </w:rPr>
        <w:t>Participant</w:t>
      </w:r>
      <w:r>
        <w:tab/>
      </w:r>
      <w:r>
        <w:tab/>
        <w:t xml:space="preserve">“When I’ve got my dentures in that’s it. In actual fact when I’ve got these denture is you speak to people more I think, myself. You know what I mean because like when you’ve got some bad teeth you speak to people and sometimes you try to speak and open your mouth proper, you know what I mean. I’ve had no problem whatsoever.” </w:t>
      </w:r>
      <w:proofErr w:type="gramStart"/>
      <w:r>
        <w:t>(Participant 12, Interviewee no.8, male, 82 years, first time denture wearer).</w:t>
      </w:r>
      <w:proofErr w:type="gramEnd"/>
    </w:p>
    <w:p w14:paraId="6AB8D210" w14:textId="77777777" w:rsidR="004F4A74" w:rsidRDefault="004F4A74" w:rsidP="004F4A74">
      <w:pPr>
        <w:pStyle w:val="PhDNormalText"/>
      </w:pPr>
      <w:r>
        <w:t>These positive impacts should be interpreted with caution as the same person conducting the interviews provided the new dentures and an element of selective reporting, or reporting bias cannot be discounted regardless of efforts to encourage participants to be open and honest.</w:t>
      </w:r>
    </w:p>
    <w:p w14:paraId="4F5FA79F" w14:textId="77777777" w:rsidR="004F4A74" w:rsidRDefault="004F4A74" w:rsidP="004F4A74">
      <w:pPr>
        <w:pStyle w:val="PhDNormalText"/>
      </w:pPr>
      <w:r>
        <w:t>There were a significant number of negative impacts of RPD usage emerging from the data. These included:</w:t>
      </w:r>
    </w:p>
    <w:p w14:paraId="23AE699D" w14:textId="77777777" w:rsidR="004F4A74" w:rsidRPr="00E605A1" w:rsidRDefault="004F4A74" w:rsidP="004F4A74">
      <w:pPr>
        <w:pStyle w:val="PhDbulletlistintext"/>
      </w:pPr>
      <w:r w:rsidRPr="00E605A1">
        <w:t>Oro-facial pain</w:t>
      </w:r>
    </w:p>
    <w:p w14:paraId="75166042" w14:textId="77777777" w:rsidR="004F4A74" w:rsidRPr="00E605A1" w:rsidRDefault="004F4A74" w:rsidP="004F4A74">
      <w:pPr>
        <w:pStyle w:val="PhDbulletlistintext"/>
      </w:pPr>
      <w:r w:rsidRPr="00E605A1">
        <w:t>Dry mouth</w:t>
      </w:r>
    </w:p>
    <w:p w14:paraId="7677B4F7" w14:textId="77777777" w:rsidR="004F4A74" w:rsidRPr="00E605A1" w:rsidRDefault="004F4A74" w:rsidP="004F4A74">
      <w:pPr>
        <w:pStyle w:val="PhDbulletlistintext"/>
      </w:pPr>
      <w:r w:rsidRPr="00E605A1">
        <w:t>Abnormal sensations</w:t>
      </w:r>
    </w:p>
    <w:p w14:paraId="696664A2" w14:textId="77777777" w:rsidR="004F4A74" w:rsidRPr="00E605A1" w:rsidRDefault="004F4A74" w:rsidP="004F4A74">
      <w:pPr>
        <w:pStyle w:val="PhDbulletlistintext"/>
      </w:pPr>
      <w:r w:rsidRPr="00E605A1">
        <w:t>Deteriorating oral health</w:t>
      </w:r>
    </w:p>
    <w:p w14:paraId="182F9344" w14:textId="77777777" w:rsidR="004F4A74" w:rsidRPr="00E605A1" w:rsidRDefault="004F4A74" w:rsidP="004F4A74">
      <w:pPr>
        <w:pStyle w:val="PhDbulletlistintext"/>
      </w:pPr>
      <w:r w:rsidRPr="00E605A1">
        <w:t>Functional</w:t>
      </w:r>
    </w:p>
    <w:p w14:paraId="74314734" w14:textId="77777777" w:rsidR="004F4A74" w:rsidRPr="00E605A1" w:rsidRDefault="004F4A74" w:rsidP="004F4A74">
      <w:pPr>
        <w:pStyle w:val="PhDbulletlistintext"/>
      </w:pPr>
      <w:r w:rsidRPr="00E605A1">
        <w:t>Food trapping</w:t>
      </w:r>
    </w:p>
    <w:p w14:paraId="21859C3D" w14:textId="77777777" w:rsidR="004F4A74" w:rsidRPr="00E605A1" w:rsidRDefault="004F4A74" w:rsidP="004F4A74">
      <w:pPr>
        <w:pStyle w:val="PhDbulletlistintext"/>
      </w:pPr>
      <w:r w:rsidRPr="00E605A1">
        <w:t>Psychosocial impacts</w:t>
      </w:r>
    </w:p>
    <w:p w14:paraId="1DC79DDD" w14:textId="77777777" w:rsidR="004F4A74" w:rsidRDefault="004F4A74" w:rsidP="004F4A74">
      <w:pPr>
        <w:pStyle w:val="PhDNormalText"/>
      </w:pPr>
      <w:r>
        <w:t xml:space="preserve">It may be argued that not all concerns are primarily related to RPD use from a clinician perspective. Nonetheless these were the themes emerging from the data. </w:t>
      </w:r>
    </w:p>
    <w:p w14:paraId="0DFFE8A0" w14:textId="77777777" w:rsidR="004F4A74" w:rsidRDefault="004F4A74" w:rsidP="004F4A74">
      <w:pPr>
        <w:pStyle w:val="PhDNormalText"/>
      </w:pPr>
      <w:r>
        <w:t>Pain was often associated with new or ill-fitting dentures. Participant 11, again who had poorly tolerated removable dentures, recalled how the dentures she wore had irritated her gums and felt uncomfortable.</w:t>
      </w:r>
    </w:p>
    <w:p w14:paraId="2D8C0496" w14:textId="77777777" w:rsidR="004F4A74" w:rsidRDefault="004F4A74" w:rsidP="004F4A74">
      <w:pPr>
        <w:pStyle w:val="PhDQuotetext"/>
      </w:pPr>
      <w:r>
        <w:rPr>
          <w:i/>
        </w:rPr>
        <w:t>Interviewer</w:t>
      </w:r>
      <w:r>
        <w:tab/>
        <w:t>“So tell me about your first experience with denture, how was that?”</w:t>
      </w:r>
    </w:p>
    <w:p w14:paraId="6F98CCC0" w14:textId="77777777" w:rsidR="004F4A74" w:rsidRDefault="004F4A74" w:rsidP="004F4A74">
      <w:pPr>
        <w:pStyle w:val="PhDQuotetext"/>
      </w:pPr>
      <w:r>
        <w:rPr>
          <w:i/>
        </w:rPr>
        <w:t>Participant</w:t>
      </w:r>
      <w:r>
        <w:rPr>
          <w:i/>
        </w:rPr>
        <w:tab/>
      </w:r>
      <w:r>
        <w:rPr>
          <w:i/>
        </w:rPr>
        <w:tab/>
      </w:r>
      <w:r>
        <w:t xml:space="preserve">“Difficult because I was always in pain. If they wasn’t falling out of my mouth they was irritating my gums, or they just felt uncomfortable in general to the extent where my dentist couldn’t </w:t>
      </w:r>
      <w:r>
        <w:lastRenderedPageBreak/>
        <w:t xml:space="preserve">do anymore, that’s why she referred me here.” </w:t>
      </w:r>
      <w:proofErr w:type="gramStart"/>
      <w:r>
        <w:t>(Participant 11, Interviewee no.7, female, 55 years, 2 years denture wearing experience).</w:t>
      </w:r>
      <w:proofErr w:type="gramEnd"/>
    </w:p>
    <w:p w14:paraId="53F3CEEB" w14:textId="77777777" w:rsidR="004F4A74" w:rsidRDefault="004F4A74" w:rsidP="004F4A74">
      <w:pPr>
        <w:pStyle w:val="PhDNormalText"/>
      </w:pPr>
      <w:r>
        <w:t>The same participant was the only one to report a feeling of dryness and abnormal sensations such as numbness. Incidentally this lady was diagnosed with an atypical facial pain. This serves as a helpful reminder that pain may have a range of causes that may, or may not, be related to teeth or prostheses, but are associated with them by people in an effort to explain their symptoms.</w:t>
      </w:r>
    </w:p>
    <w:p w14:paraId="4B56003C" w14:textId="77777777" w:rsidR="004F4A74" w:rsidRDefault="004F4A74" w:rsidP="004F4A74">
      <w:pPr>
        <w:pStyle w:val="PhDNormalText"/>
      </w:pPr>
      <w:r>
        <w:t>Participant 4, a 60 year-old female patient described how ill-fitting dentures had rubbed against the gums leading to a perceived deterioration in the health of remaining teeth.</w:t>
      </w:r>
    </w:p>
    <w:p w14:paraId="3D53E918" w14:textId="77777777" w:rsidR="004F4A74" w:rsidRDefault="004F4A74" w:rsidP="004F4A74">
      <w:pPr>
        <w:pStyle w:val="PhDQuotetext"/>
      </w:pPr>
      <w:r w:rsidRPr="00E62D6B">
        <w:rPr>
          <w:i/>
        </w:rPr>
        <w:t>Participant</w:t>
      </w:r>
      <w:r>
        <w:tab/>
      </w:r>
      <w:r>
        <w:tab/>
        <w:t>“</w:t>
      </w:r>
      <w:r w:rsidRPr="007B1D62">
        <w:t>when I was 15 I went to a dentist and he told my dad I needed all my teeth out so after looking at it from that point of v</w:t>
      </w:r>
      <w:r>
        <w:t>iew I came here and I saw Mr… I think it was,</w:t>
      </w:r>
      <w:r w:rsidRPr="007B1D62">
        <w:t xml:space="preserve"> and he put me back on the right track so I’ve had a lot of confidence here anyway and then I’d had other treatment done and eventually I’ve had to have odd teeth out even though I don’t know whether the palate’s rubbed on them and wore them or whatever I don’t know, but I found myself lucky to have still got my teeth because of being told at 15 you need to have them all out, you know.</w:t>
      </w:r>
      <w:r>
        <w:t>”</w:t>
      </w:r>
      <w:r w:rsidRPr="000B59A5">
        <w:t xml:space="preserve"> </w:t>
      </w:r>
      <w:r>
        <w:t>(Participant 4, Interviewee no.2, female, aged 60, 20+ years denture wearing experience).</w:t>
      </w:r>
    </w:p>
    <w:p w14:paraId="57221BC1" w14:textId="77777777" w:rsidR="004F4A74" w:rsidRDefault="004F4A74" w:rsidP="004F4A74">
      <w:pPr>
        <w:pStyle w:val="PhDNormalText"/>
      </w:pPr>
      <w:r>
        <w:t xml:space="preserve">Functional concerns suggested disappointment that RPD wearers were unable to bite or chew things they had wanted to such as apples. Participant 9, a 49 year-old male who had unsuccessfully worn dentures in the past is quoted here discussing the efficiency with which he can incise into foods. Others described removing dentures when eating. </w:t>
      </w:r>
    </w:p>
    <w:p w14:paraId="528F9361" w14:textId="77777777" w:rsidR="004F4A74" w:rsidRPr="007B1D62" w:rsidRDefault="004F4A74" w:rsidP="004F4A74">
      <w:pPr>
        <w:pStyle w:val="PhDQuotetext"/>
      </w:pPr>
      <w:r>
        <w:rPr>
          <w:i/>
        </w:rPr>
        <w:t>Interviewer</w:t>
      </w:r>
      <w:r w:rsidRPr="007B1D62">
        <w:tab/>
        <w:t>And is there anything about sort of missing teeth or dentures or these dentures that you want to add to any of that?</w:t>
      </w:r>
    </w:p>
    <w:p w14:paraId="6915C907" w14:textId="77777777" w:rsidR="004F4A74" w:rsidRPr="007B1D62" w:rsidRDefault="004F4A74" w:rsidP="004F4A74">
      <w:pPr>
        <w:pStyle w:val="PhDQuotetext"/>
      </w:pPr>
      <w:r>
        <w:rPr>
          <w:i/>
        </w:rPr>
        <w:t>Participant</w:t>
      </w:r>
      <w:r>
        <w:tab/>
      </w:r>
      <w:r w:rsidRPr="007B1D62">
        <w:tab/>
        <w:t>Do you know like if you’re going to bite some food and stuff like that, especially like meat, you take a bite and it leaves bits connected so it’s not coming out.</w:t>
      </w:r>
    </w:p>
    <w:p w14:paraId="03CDF4C1" w14:textId="77777777" w:rsidR="004F4A74" w:rsidRPr="007B1D62" w:rsidRDefault="004F4A74" w:rsidP="004F4A74">
      <w:pPr>
        <w:pStyle w:val="PhDQuotetext"/>
      </w:pPr>
      <w:r>
        <w:rPr>
          <w:i/>
        </w:rPr>
        <w:t>Interviewer</w:t>
      </w:r>
      <w:r w:rsidRPr="007B1D62">
        <w:tab/>
        <w:t>So you don’t have the same sort of power with your bite?</w:t>
      </w:r>
    </w:p>
    <w:p w14:paraId="0F33301C" w14:textId="77777777" w:rsidR="004F4A74" w:rsidRPr="007B1D62" w:rsidRDefault="004F4A74" w:rsidP="004F4A74">
      <w:pPr>
        <w:pStyle w:val="PhDQuotetext"/>
      </w:pPr>
      <w:r>
        <w:rPr>
          <w:i/>
        </w:rPr>
        <w:t>Participant</w:t>
      </w:r>
      <w:r>
        <w:tab/>
      </w:r>
      <w:r w:rsidRPr="007B1D62">
        <w:tab/>
        <w:t xml:space="preserve">It’s got the power right it’s just that it doesn’t do the same thing, cut like a pair of scissors.  </w:t>
      </w:r>
    </w:p>
    <w:p w14:paraId="39C96B27" w14:textId="77777777" w:rsidR="004F4A74" w:rsidRPr="007B1D62" w:rsidRDefault="004F4A74" w:rsidP="004F4A74">
      <w:pPr>
        <w:pStyle w:val="PhDQuotetext"/>
      </w:pPr>
      <w:r>
        <w:rPr>
          <w:i/>
        </w:rPr>
        <w:t>Interviewer</w:t>
      </w:r>
      <w:r w:rsidRPr="007B1D62">
        <w:tab/>
        <w:t>Ok so it doesn’t incise through the food?</w:t>
      </w:r>
    </w:p>
    <w:p w14:paraId="7F208DDB" w14:textId="77777777" w:rsidR="004F4A74" w:rsidRPr="007B1D62" w:rsidRDefault="004F4A74" w:rsidP="004F4A74">
      <w:pPr>
        <w:pStyle w:val="PhDQuotetext"/>
      </w:pPr>
      <w:r>
        <w:rPr>
          <w:i/>
        </w:rPr>
        <w:lastRenderedPageBreak/>
        <w:t>Participant</w:t>
      </w:r>
      <w:r>
        <w:tab/>
      </w:r>
      <w:r w:rsidRPr="007B1D62">
        <w:tab/>
        <w:t xml:space="preserve">I just bite a chunk of it and </w:t>
      </w:r>
      <w:proofErr w:type="gramStart"/>
      <w:r w:rsidRPr="007B1D62">
        <w:t>leaves</w:t>
      </w:r>
      <w:proofErr w:type="gramEnd"/>
      <w:r w:rsidRPr="007B1D62">
        <w:t xml:space="preserve"> part of it connected.   Obviously if I eat with them in it’s a little bit, it does tear in to meat and things but then when I’m chewing there’s a slight bit of movement there. </w:t>
      </w:r>
      <w:proofErr w:type="gramStart"/>
      <w:r>
        <w:t>(Participant 9, Interviewee no.6, male, age 49, 3 years denture wearing experience).</w:t>
      </w:r>
      <w:proofErr w:type="gramEnd"/>
    </w:p>
    <w:p w14:paraId="1EEF10D5" w14:textId="77777777" w:rsidR="004F4A74" w:rsidRDefault="004F4A74" w:rsidP="004F4A74">
      <w:pPr>
        <w:pStyle w:val="PhDNormalText"/>
      </w:pPr>
      <w:r>
        <w:t xml:space="preserve">Several participants also reported food trapping. In the following excerpts participants 3 and 20 described the additional burden of having to take measures to ensure that the prosthesis was kept clean after meals. </w:t>
      </w:r>
    </w:p>
    <w:p w14:paraId="54658209" w14:textId="77777777" w:rsidR="004F4A74" w:rsidRDefault="004F4A74" w:rsidP="004F4A74">
      <w:pPr>
        <w:pStyle w:val="PhDQuotetext"/>
      </w:pPr>
      <w:r>
        <w:rPr>
          <w:i/>
        </w:rPr>
        <w:t>Participant</w:t>
      </w:r>
      <w:r>
        <w:rPr>
          <w:i/>
        </w:rPr>
        <w:tab/>
      </w:r>
      <w:r w:rsidRPr="007B1D62">
        <w:tab/>
        <w:t>I mean it’s hard to, I think the routine of keeping my mouth and my teeth clean is a bit more hassle because of the denture than if I was just brushing my teeth sort of thing, and I think you know having dentures means if I’m somewhere where I can’t brush my teeth, I can go al</w:t>
      </w:r>
      <w:r>
        <w:t>l day with bits of food trapped</w:t>
      </w:r>
      <w:r w:rsidRPr="007B1D62">
        <w:t xml:space="preserve"> in there but you know if I was at home I would take them out and give them a rinse.</w:t>
      </w:r>
      <w:r>
        <w:t xml:space="preserve"> (Participant 3, Interviewee no.1, female, aged 63, 20+ years denture wearing experience).</w:t>
      </w:r>
    </w:p>
    <w:p w14:paraId="553A781F" w14:textId="77777777" w:rsidR="004F4A74" w:rsidRDefault="004F4A74" w:rsidP="004F4A74">
      <w:pPr>
        <w:pStyle w:val="PhDNormalText"/>
      </w:pPr>
      <w:r>
        <w:t>Participant 20, quite a positive participant overall did mention that his dentures moved and allowed leakage of food.</w:t>
      </w:r>
    </w:p>
    <w:p w14:paraId="3F1F29D5" w14:textId="77777777" w:rsidR="004F4A74" w:rsidRPr="007B1D62" w:rsidRDefault="004F4A74" w:rsidP="004F4A74">
      <w:pPr>
        <w:pStyle w:val="PhDQuotetext"/>
      </w:pPr>
      <w:r>
        <w:rPr>
          <w:i/>
        </w:rPr>
        <w:t>Interviewer</w:t>
      </w:r>
      <w:r w:rsidRPr="007B1D62">
        <w:tab/>
        <w:t xml:space="preserve">So we’ve sort </w:t>
      </w:r>
      <w:proofErr w:type="gramStart"/>
      <w:r w:rsidRPr="007B1D62">
        <w:t>of</w:t>
      </w:r>
      <w:proofErr w:type="gramEnd"/>
      <w:r w:rsidRPr="007B1D62">
        <w:t xml:space="preserve"> moved on to talk about experiences with dentures, so if you just take me through your day to day life with dentures.</w:t>
      </w:r>
    </w:p>
    <w:p w14:paraId="2994B1CA" w14:textId="77777777" w:rsidR="004F4A74" w:rsidRPr="007B1D62" w:rsidRDefault="004F4A74" w:rsidP="004F4A74">
      <w:pPr>
        <w:pStyle w:val="PhDQuotetext"/>
      </w:pPr>
      <w:r>
        <w:rPr>
          <w:i/>
        </w:rPr>
        <w:t>Participant</w:t>
      </w:r>
      <w:r>
        <w:rPr>
          <w:i/>
        </w:rPr>
        <w:tab/>
      </w:r>
      <w:r w:rsidRPr="007B1D62">
        <w:tab/>
        <w:t xml:space="preserve">I get up, put my teeth in and go.  </w:t>
      </w:r>
    </w:p>
    <w:p w14:paraId="48754AF4" w14:textId="77777777" w:rsidR="004F4A74" w:rsidRPr="007B1D62" w:rsidRDefault="004F4A74" w:rsidP="004F4A74">
      <w:pPr>
        <w:pStyle w:val="PhDQuotetext"/>
      </w:pPr>
      <w:r>
        <w:rPr>
          <w:i/>
        </w:rPr>
        <w:t>Interviewer</w:t>
      </w:r>
      <w:r w:rsidRPr="007B1D62">
        <w:tab/>
        <w:t>Any issues with them throughout the day would you find?</w:t>
      </w:r>
    </w:p>
    <w:p w14:paraId="56C951CC" w14:textId="77777777" w:rsidR="004F4A74" w:rsidRPr="00EE3BA0" w:rsidRDefault="004F4A74" w:rsidP="004F4A74">
      <w:pPr>
        <w:pStyle w:val="PhDQuotetext"/>
      </w:pPr>
      <w:r>
        <w:rPr>
          <w:i/>
        </w:rPr>
        <w:t>Participant</w:t>
      </w:r>
      <w:r>
        <w:rPr>
          <w:i/>
        </w:rPr>
        <w:tab/>
      </w:r>
      <w:r w:rsidRPr="007B1D62">
        <w:tab/>
        <w:t>No I mean most dentures leak a little bit of food when you’re eating meal, it doesn’t bother me I just go to the tap in the kitchen or wherever in somebody else’s house and rinse the</w:t>
      </w:r>
      <w:r>
        <w:t>m, no problem, straight back in</w:t>
      </w:r>
      <w:r w:rsidRPr="007B1D62">
        <w:t xml:space="preserve">. </w:t>
      </w:r>
      <w:r>
        <w:t>(Participant 20, Interviewee no.11, female, aged 65, 20+ years denture wearing experience).</w:t>
      </w:r>
    </w:p>
    <w:p w14:paraId="0453F32D" w14:textId="77777777" w:rsidR="004F4A74" w:rsidRDefault="004F4A74" w:rsidP="004F4A74">
      <w:pPr>
        <w:pStyle w:val="PhDNormalText"/>
      </w:pPr>
      <w:r>
        <w:t>Within the psychosocial domain, data emerged describing how people actively avoided some social interactions such as going for lunch with friends or disguising their mouth when having a meal with friends, and having a feeling that the dentures are “</w:t>
      </w:r>
      <w:r w:rsidRPr="000B02BF">
        <w:rPr>
          <w:i/>
        </w:rPr>
        <w:t>not proper teeth</w:t>
      </w:r>
      <w:r>
        <w:rPr>
          <w:i/>
        </w:rPr>
        <w:t>”</w:t>
      </w:r>
      <w:r>
        <w:t>.</w:t>
      </w:r>
    </w:p>
    <w:p w14:paraId="23A4C6B0" w14:textId="77777777" w:rsidR="004F4A74" w:rsidRDefault="004F4A74" w:rsidP="004F4A74">
      <w:pPr>
        <w:pStyle w:val="Heading3"/>
      </w:pPr>
      <w:bookmarkStart w:id="347" w:name="_Toc506551484"/>
      <w:r>
        <w:lastRenderedPageBreak/>
        <w:t>Coping</w:t>
      </w:r>
      <w:bookmarkEnd w:id="347"/>
    </w:p>
    <w:p w14:paraId="03671067" w14:textId="77777777" w:rsidR="004F4A74" w:rsidRDefault="004F4A74" w:rsidP="004F4A74">
      <w:pPr>
        <w:pStyle w:val="PhDNormalText"/>
      </w:pPr>
      <w:r>
        <w:t>Coping measures emerged as one of the key behaviours observed from participants in managing their dental state at each point in their journey. Strategies employed by participants to manage their day-to-day experience with each part of their journey, and to manage or mitigate the impact of their tooth loss. Examples of a range of coping strategies emerged from the data. These will be discussed with examples.</w:t>
      </w:r>
    </w:p>
    <w:p w14:paraId="23ECF751" w14:textId="77777777" w:rsidR="004F4A74" w:rsidRDefault="004F4A74" w:rsidP="004F4A74">
      <w:pPr>
        <w:pStyle w:val="PhDNormalText"/>
      </w:pPr>
      <w:r>
        <w:t>Active coping was seen in several responses. Some participants said they would use different dentures with slightly different properties or aesthetic characteristics for general use and for best. Others described how the use of good oral hygiene practices allowed them to overcome difficulties with food trapping. Less positive means of active coping were also seen such as strategies to disguise the fact that a person was wearing a denture particularly if they were with company. Here participant 11 illustrates how she wore one denture when she was going out at night and another one for general use.</w:t>
      </w:r>
    </w:p>
    <w:p w14:paraId="54D8A53B" w14:textId="77777777" w:rsidR="004F4A74" w:rsidRPr="007B1D62" w:rsidRDefault="004F4A74" w:rsidP="004F4A74">
      <w:pPr>
        <w:pStyle w:val="PhDQuotetext"/>
      </w:pPr>
      <w:r w:rsidRPr="007B180E">
        <w:rPr>
          <w:i/>
        </w:rPr>
        <w:t>Interviewer</w:t>
      </w:r>
      <w:r w:rsidRPr="007B1D62">
        <w:tab/>
        <w:t>And have you found any other aspects about the dentures negative or positive?</w:t>
      </w:r>
    </w:p>
    <w:p w14:paraId="1647BB3A" w14:textId="77777777" w:rsidR="004F4A74" w:rsidRPr="007B1D62" w:rsidRDefault="004F4A74" w:rsidP="004F4A74">
      <w:pPr>
        <w:pStyle w:val="PhDQuotetext"/>
      </w:pPr>
      <w:r>
        <w:rPr>
          <w:i/>
        </w:rPr>
        <w:t>Participant</w:t>
      </w:r>
      <w:r>
        <w:rPr>
          <w:i/>
        </w:rPr>
        <w:tab/>
      </w:r>
      <w:r w:rsidRPr="007B1D62">
        <w:tab/>
        <w:t>The negative part is the dryness I get but I do suffer from dry mouth anyway, I love the feel of the synthetic denture but it’s how dry they make my mouth.  But the positive side of it I've had that opportunity to try them and I know that I’ll constantly wear them but its probably not all day, if I'm going out at night I’ll put the synthetic ones in and then the metal ones I’ll tend to try and wear all day, depending on how long I can tolerate them.</w:t>
      </w:r>
    </w:p>
    <w:p w14:paraId="58E65E09" w14:textId="77777777" w:rsidR="004F4A74" w:rsidRPr="007B1D62" w:rsidRDefault="004F4A74" w:rsidP="004F4A74">
      <w:pPr>
        <w:pStyle w:val="PhDQuotetext"/>
      </w:pPr>
      <w:r w:rsidRPr="007B180E">
        <w:rPr>
          <w:i/>
        </w:rPr>
        <w:t>Interviewer</w:t>
      </w:r>
      <w:r w:rsidRPr="007B1D62">
        <w:tab/>
        <w:t>So you, rather than having one that you wear all the time you have one for general use and one for special occasions?</w:t>
      </w:r>
    </w:p>
    <w:p w14:paraId="18B2616E" w14:textId="77777777" w:rsidR="004F4A74" w:rsidRDefault="004F4A74" w:rsidP="004F4A74">
      <w:pPr>
        <w:pStyle w:val="PhDQuotetext"/>
      </w:pPr>
      <w:r>
        <w:rPr>
          <w:i/>
        </w:rPr>
        <w:t>Participant</w:t>
      </w:r>
      <w:r>
        <w:rPr>
          <w:i/>
        </w:rPr>
        <w:tab/>
      </w:r>
      <w:r w:rsidRPr="007B1D62">
        <w:tab/>
        <w:t>Yeah I know it sounds funny but the synthetic ones just feel comfortable, they don’t feel bulky, I don’t know how to explain it but its just the dryness, if it wasn’t the dryness I would wear the synthetic ones all the time.</w:t>
      </w:r>
      <w:r w:rsidRPr="007E7458">
        <w:t xml:space="preserve"> </w:t>
      </w:r>
      <w:proofErr w:type="gramStart"/>
      <w:r>
        <w:t>(Participant 11, Interviewee no.7, female, 55 years, 2 years denture wearing experience).</w:t>
      </w:r>
      <w:proofErr w:type="gramEnd"/>
    </w:p>
    <w:p w14:paraId="0E506A7E" w14:textId="77777777" w:rsidR="004F4A74" w:rsidRDefault="004F4A74" w:rsidP="004F4A74">
      <w:pPr>
        <w:pStyle w:val="PhDNormalText"/>
      </w:pPr>
      <w:r>
        <w:t xml:space="preserve">Direct positive messages of reassurance and close emotional support of loved ones emerged from several participants. The next extract from the interview with participants 8 demonstrates the importance of the emotional </w:t>
      </w:r>
      <w:r>
        <w:lastRenderedPageBreak/>
        <w:t>support offered by a close partner in overcoming the process of getting used to wearing a denture. It is difficult to say whether this can be considered as an active or ‘instrumental’ coping measure, or rather a form of ‘affective regulation’.</w:t>
      </w:r>
    </w:p>
    <w:p w14:paraId="3E1219B9" w14:textId="77777777" w:rsidR="004F4A74" w:rsidRPr="007B1D62" w:rsidRDefault="004F4A74" w:rsidP="004F4A74">
      <w:pPr>
        <w:pStyle w:val="PhDQuotetext"/>
      </w:pPr>
      <w:r w:rsidRPr="001C056C">
        <w:rPr>
          <w:i/>
        </w:rPr>
        <w:t>Interviewer</w:t>
      </w:r>
      <w:r w:rsidRPr="001C056C">
        <w:rPr>
          <w:i/>
        </w:rPr>
        <w:tab/>
      </w:r>
      <w:r w:rsidRPr="007B1D62">
        <w:t>Obviously you have to take dentures out of the mouth, is that, how does that make you feel?</w:t>
      </w:r>
    </w:p>
    <w:p w14:paraId="57719FA7" w14:textId="77777777" w:rsidR="004F4A74" w:rsidRPr="007B1D62" w:rsidRDefault="004F4A74" w:rsidP="004F4A74">
      <w:pPr>
        <w:pStyle w:val="PhDQuotetext"/>
      </w:pPr>
      <w:r>
        <w:rPr>
          <w:i/>
        </w:rPr>
        <w:t>Participant</w:t>
      </w:r>
      <w:r>
        <w:rPr>
          <w:i/>
        </w:rPr>
        <w:tab/>
      </w:r>
      <w:r w:rsidRPr="007B1D62">
        <w:rPr>
          <w:rFonts w:cs="Arial"/>
        </w:rPr>
        <w:tab/>
      </w:r>
      <w:r w:rsidRPr="007B1D62">
        <w:t>I don’t do it publically, I do it whenever I have finished eating I go to the toilet, wash my mouth or rinse my mouth and put it back and then in the night my partner knows I have dentures so I have a small plastic and I remove it and rinse it and put it in the plastic, put it in the water and in the morning I brush my mouth and put it back, clean it and put it back and it’s a private thing between me and my wife and I am happy with this as she is also is happy with teeth, it makes me</w:t>
      </w:r>
      <w:r>
        <w:t xml:space="preserve"> look good, she is proud of me.</w:t>
      </w:r>
    </w:p>
    <w:p w14:paraId="3D06B484" w14:textId="77777777" w:rsidR="004F4A74" w:rsidRPr="007B1D62" w:rsidRDefault="004F4A74" w:rsidP="004F4A74">
      <w:pPr>
        <w:pStyle w:val="PhDQuotetext"/>
      </w:pPr>
      <w:r w:rsidRPr="001C056C">
        <w:rPr>
          <w:i/>
        </w:rPr>
        <w:t>Interviewer</w:t>
      </w:r>
      <w:r w:rsidRPr="001C056C">
        <w:rPr>
          <w:i/>
        </w:rPr>
        <w:tab/>
      </w:r>
      <w:r w:rsidRPr="007B1D62">
        <w:t>Was there any worry that it would affect relationships?</w:t>
      </w:r>
    </w:p>
    <w:p w14:paraId="4548068B" w14:textId="77777777" w:rsidR="004F4A74" w:rsidRPr="007B1D62" w:rsidRDefault="004F4A74" w:rsidP="004F4A74">
      <w:pPr>
        <w:pStyle w:val="PhDQuotetext"/>
      </w:pPr>
      <w:r>
        <w:rPr>
          <w:i/>
        </w:rPr>
        <w:t>Participant</w:t>
      </w:r>
      <w:r>
        <w:rPr>
          <w:i/>
        </w:rPr>
        <w:tab/>
      </w:r>
      <w:r w:rsidRPr="007B1D62">
        <w:rPr>
          <w:rFonts w:cs="Arial"/>
        </w:rPr>
        <w:tab/>
      </w:r>
      <w:r w:rsidRPr="007B1D62">
        <w:t>No, it didn’t affect but before when I didn’t have it as I said I wasn’t happy because my teeth wasn’t bright, it wasn’t clean like that but my coming in to see the dentist and they taught me how to brush my teeth here before I came in to see the dentist I used to brush within a minute and I’d rinse my mouth and go but now they taught me how to with time to take care of my teeth very well, brushing very well, is very encouraging to see your dentist always.</w:t>
      </w:r>
    </w:p>
    <w:p w14:paraId="772FCD1F" w14:textId="77777777" w:rsidR="004F4A74" w:rsidRPr="007B1D62" w:rsidRDefault="004F4A74" w:rsidP="004F4A74">
      <w:pPr>
        <w:pStyle w:val="PhDQuotetext"/>
      </w:pPr>
      <w:r w:rsidRPr="001C056C">
        <w:rPr>
          <w:i/>
        </w:rPr>
        <w:t>Interviewer</w:t>
      </w:r>
      <w:r w:rsidRPr="001C056C">
        <w:rPr>
          <w:i/>
        </w:rPr>
        <w:tab/>
      </w:r>
      <w:r w:rsidRPr="007B1D62">
        <w:t>Did having sort of a strong relationship with your wife, was that important to this process?</w:t>
      </w:r>
    </w:p>
    <w:p w14:paraId="7FDD1B2A" w14:textId="77777777" w:rsidR="004F4A74" w:rsidRDefault="004F4A74" w:rsidP="004F4A74">
      <w:pPr>
        <w:pStyle w:val="PhDQuotetext"/>
      </w:pPr>
      <w:r>
        <w:rPr>
          <w:i/>
        </w:rPr>
        <w:t>Participant</w:t>
      </w:r>
      <w:r>
        <w:rPr>
          <w:i/>
        </w:rPr>
        <w:tab/>
      </w:r>
      <w:r w:rsidRPr="007B1D62">
        <w:rPr>
          <w:rFonts w:cs="Arial"/>
        </w:rPr>
        <w:tab/>
      </w:r>
      <w:r w:rsidRPr="007B1D62">
        <w:t xml:space="preserve">Yes she was, she is proud that my teeth is bright and very well organised now because you don’t have, you will not be happy to have a husband who cannot smile like that who’s teeth is not clean but now she is happy that my teeth is very clean, bright and I smile and laugh very well, laugh openly and she is very proud and she is happy that I have these dentures and I am happy also. </w:t>
      </w:r>
      <w:proofErr w:type="gramStart"/>
      <w:r>
        <w:t>Participant 8, Interviewee no.5, male, 40 years, 5 years denture wearing experience).</w:t>
      </w:r>
      <w:proofErr w:type="gramEnd"/>
      <w:r w:rsidRPr="007B1D62">
        <w:t xml:space="preserve"> </w:t>
      </w:r>
    </w:p>
    <w:p w14:paraId="606812AA" w14:textId="77777777" w:rsidR="004F4A74" w:rsidRDefault="004F4A74" w:rsidP="004F4A74">
      <w:pPr>
        <w:pStyle w:val="PhDNormalText"/>
      </w:pPr>
      <w:r>
        <w:t xml:space="preserve">Acceptance was seen in the data from several interviews. Sometimes acceptance came as the experience of RPD use increased, for others acceptance was related to their age. The next extract is from participant 4, a 60 year-old female, describes how the acceptance of her removable denture came with time. Again, it is arguable that this form of coping may be labelled as a form of ‘affective regulation’ or an emotionally based coping mechanism. </w:t>
      </w:r>
    </w:p>
    <w:p w14:paraId="13A10011" w14:textId="77777777" w:rsidR="004F4A74" w:rsidRPr="007B1D62" w:rsidRDefault="004F4A74" w:rsidP="004F4A74">
      <w:pPr>
        <w:pStyle w:val="PhDQuotetext"/>
      </w:pPr>
      <w:r w:rsidRPr="00AF1A36">
        <w:rPr>
          <w:i/>
        </w:rPr>
        <w:t>Participant</w:t>
      </w:r>
      <w:r w:rsidRPr="00AF1A36">
        <w:rPr>
          <w:i/>
        </w:rPr>
        <w:tab/>
      </w:r>
      <w:r>
        <w:tab/>
        <w:t>Well when you’re young</w:t>
      </w:r>
      <w:r w:rsidRPr="007B1D62">
        <w:t>, your front teeth as you smile its important so you felt really conscious, I mean once I'd got the false teeth in then obviously you get over it</w:t>
      </w:r>
      <w:r>
        <w:t xml:space="preserve"> </w:t>
      </w:r>
      <w:r w:rsidRPr="007B1D62">
        <w:t xml:space="preserve">and you feel more confident </w:t>
      </w:r>
      <w:r w:rsidRPr="007B1D62">
        <w:lastRenderedPageBreak/>
        <w:t xml:space="preserve">and when you realised people don’t know it just builds your confidence back up again.  </w:t>
      </w:r>
    </w:p>
    <w:p w14:paraId="228C4CC4" w14:textId="77777777" w:rsidR="004F4A74" w:rsidRPr="007B1D62" w:rsidRDefault="004F4A74" w:rsidP="004F4A74">
      <w:pPr>
        <w:pStyle w:val="PhDQuotetext"/>
      </w:pPr>
      <w:r>
        <w:rPr>
          <w:i/>
        </w:rPr>
        <w:t>Interviewer</w:t>
      </w:r>
      <w:r w:rsidRPr="007B1D62">
        <w:tab/>
        <w:t>And how long does that take?</w:t>
      </w:r>
    </w:p>
    <w:p w14:paraId="7B69C4B4" w14:textId="77777777" w:rsidR="004F4A74" w:rsidRDefault="004F4A74" w:rsidP="004F4A74">
      <w:pPr>
        <w:pStyle w:val="PhDQuotetext"/>
      </w:pPr>
      <w:r w:rsidRPr="00AF1A36">
        <w:rPr>
          <w:i/>
        </w:rPr>
        <w:t>Participant</w:t>
      </w:r>
      <w:r w:rsidRPr="00AF1A36">
        <w:rPr>
          <w:i/>
        </w:rPr>
        <w:tab/>
      </w:r>
      <w:r w:rsidRPr="007B1D62">
        <w:tab/>
        <w:t xml:space="preserve">Probably a few months, </w:t>
      </w:r>
      <w:r>
        <w:t xml:space="preserve">because you’re still conscious </w:t>
      </w:r>
      <w:r w:rsidRPr="007B1D62">
        <w:t>when you’ve got them, because you know you’ve got a palate in your mouth, a denture, and you think everybody else knows that and then, especially at that age, you realise then well people aren’t noticing and you know you just get on with it then and I don’t think about it now.</w:t>
      </w:r>
      <w:r w:rsidRPr="000B59A5">
        <w:t xml:space="preserve"> </w:t>
      </w:r>
      <w:r>
        <w:t>(Participant 4, Interviewee no.2, female, aged 60, 20+ years denture wearing experience).</w:t>
      </w:r>
    </w:p>
    <w:p w14:paraId="23AC34DD" w14:textId="77777777" w:rsidR="004F4A74" w:rsidRDefault="004F4A74" w:rsidP="004F4A74">
      <w:pPr>
        <w:pStyle w:val="PhDNormalText"/>
      </w:pPr>
      <w:r>
        <w:t>Ignoring the problem or mental disengagement was not commonly seen, however it did emerge in the data from an interview with participant 16. This person had sustained trauma at a young age and became unhappy with the appearance of his teeth such that he “</w:t>
      </w:r>
      <w:r w:rsidRPr="00303CFC">
        <w:rPr>
          <w:i/>
        </w:rPr>
        <w:t>lost interest</w:t>
      </w:r>
      <w:r>
        <w:t xml:space="preserve">”. This is a strategy, which may have had further negative oral health outcomes particularly due to lack of engagement with dental professionals to try to overcome the potential consequences of trauma. </w:t>
      </w:r>
    </w:p>
    <w:p w14:paraId="2074C559" w14:textId="77777777" w:rsidR="004F4A74" w:rsidRPr="007B1D62" w:rsidRDefault="004F4A74" w:rsidP="004F4A74">
      <w:pPr>
        <w:pStyle w:val="PhDQuotetext"/>
      </w:pPr>
      <w:r>
        <w:rPr>
          <w:i/>
        </w:rPr>
        <w:t>Interviewer</w:t>
      </w:r>
      <w:r w:rsidRPr="007B1D62">
        <w:tab/>
        <w:t>What happened after that?</w:t>
      </w:r>
    </w:p>
    <w:p w14:paraId="3AC3B09D" w14:textId="77777777" w:rsidR="004F4A74" w:rsidRPr="007B1D62" w:rsidRDefault="004F4A74" w:rsidP="004F4A74">
      <w:pPr>
        <w:pStyle w:val="PhDQuotetext"/>
      </w:pPr>
      <w:r w:rsidRPr="00AF1A36">
        <w:rPr>
          <w:i/>
        </w:rPr>
        <w:t>Participant</w:t>
      </w:r>
      <w:r w:rsidRPr="00AF1A36">
        <w:rPr>
          <w:i/>
        </w:rPr>
        <w:tab/>
      </w:r>
      <w:r>
        <w:tab/>
      </w:r>
      <w:r w:rsidRPr="007B1D62">
        <w:t>I neglected my teeth because I didn’t like them no more, I didn’t like how they looked and I totally neglected my teeth and that went on for quite a few years.</w:t>
      </w:r>
    </w:p>
    <w:p w14:paraId="005B433E" w14:textId="77777777" w:rsidR="004F4A74" w:rsidRPr="007B1D62" w:rsidRDefault="004F4A74" w:rsidP="004F4A74">
      <w:pPr>
        <w:pStyle w:val="PhDQuotetext"/>
      </w:pPr>
      <w:r>
        <w:rPr>
          <w:i/>
        </w:rPr>
        <w:t>Interviewer</w:t>
      </w:r>
      <w:r w:rsidRPr="007B1D62">
        <w:tab/>
        <w:t>What do you mean by neglected them?</w:t>
      </w:r>
    </w:p>
    <w:p w14:paraId="482F4A95" w14:textId="77777777" w:rsidR="004F4A74" w:rsidRDefault="004F4A74" w:rsidP="004F4A74">
      <w:pPr>
        <w:pStyle w:val="PhDQuotetext"/>
      </w:pPr>
      <w:r w:rsidRPr="00AF1A36">
        <w:rPr>
          <w:i/>
        </w:rPr>
        <w:t>Participant</w:t>
      </w:r>
      <w:r w:rsidRPr="00AF1A36">
        <w:rPr>
          <w:i/>
        </w:rPr>
        <w:tab/>
      </w:r>
      <w:r>
        <w:tab/>
      </w:r>
      <w:r w:rsidRPr="007B1D62">
        <w:t>Not cleaning them, not looking after them like I should have done although I’d broke them I should have still looked after them and had them seen to properly like, I didn’t, as I say I neglected them.</w:t>
      </w:r>
      <w:r>
        <w:t xml:space="preserve"> (Participant 16, Interviewee no.10, male, aged 70, 10+ years denture wearing experience).</w:t>
      </w:r>
    </w:p>
    <w:p w14:paraId="594D24A6" w14:textId="77777777" w:rsidR="004F4A74" w:rsidRDefault="004F4A74" w:rsidP="004F4A74">
      <w:pPr>
        <w:pStyle w:val="PhDNormalText"/>
      </w:pPr>
      <w:r>
        <w:t>Denial was again only encountered with one participant, participant 8, evidenced by reports of him feeling that when his dentition had started to deteriorate he had ignored this until a trigger in his working life encouraged him to make changes to his teeth.</w:t>
      </w:r>
    </w:p>
    <w:p w14:paraId="7F83D974" w14:textId="77777777" w:rsidR="004F4A74" w:rsidRPr="00822971" w:rsidRDefault="004F4A74" w:rsidP="004F4A74">
      <w:pPr>
        <w:pStyle w:val="PhDQuotetext"/>
      </w:pPr>
      <w:r>
        <w:rPr>
          <w:i/>
        </w:rPr>
        <w:t>Interviewer</w:t>
      </w:r>
      <w:r w:rsidRPr="00822971">
        <w:t xml:space="preserve"> </w:t>
      </w:r>
      <w:r>
        <w:tab/>
      </w:r>
      <w:r w:rsidRPr="00822971">
        <w:t>So do you feel that actually losing your teeth was a good thing?</w:t>
      </w:r>
    </w:p>
    <w:p w14:paraId="003A3F97" w14:textId="77777777" w:rsidR="004F4A74" w:rsidRDefault="004F4A74" w:rsidP="004F4A74">
      <w:pPr>
        <w:pStyle w:val="PhDQuotetext"/>
      </w:pPr>
      <w:r w:rsidRPr="00AF1A36">
        <w:rPr>
          <w:i/>
        </w:rPr>
        <w:t>Participant</w:t>
      </w:r>
      <w:r w:rsidRPr="00AF1A36">
        <w:rPr>
          <w:i/>
        </w:rPr>
        <w:tab/>
      </w:r>
      <w:r>
        <w:tab/>
      </w:r>
      <w:r w:rsidRPr="00822971">
        <w:t>It wasn’t good, because, I think I wasn’t taking good care of my teeth because when they started to get some rotten and dirty I’m supposed to go and see the dentist for it but I ignore it so when the post of supervisor I said no this is very big post I have to be good, my teeth have to look bright and good.</w:t>
      </w:r>
      <w:r>
        <w:t xml:space="preserve"> </w:t>
      </w:r>
      <w:proofErr w:type="gramStart"/>
      <w:r>
        <w:t>(Participant 8, Interviewee no.5, male, 40 years, 5 years denture wearing experience).</w:t>
      </w:r>
      <w:proofErr w:type="gramEnd"/>
    </w:p>
    <w:p w14:paraId="55A62E7D" w14:textId="77777777" w:rsidR="004F4A74" w:rsidRDefault="004F4A74" w:rsidP="004F4A74">
      <w:pPr>
        <w:pStyle w:val="PhDNormalText"/>
      </w:pPr>
      <w:r>
        <w:lastRenderedPageBreak/>
        <w:t xml:space="preserve">The interview with participant 5 showed numerous examples of positive reinterpretation. Several of his answers to questioning regarding his feelings about having missing teeth indicated that he had a generally positive attitude. </w:t>
      </w:r>
    </w:p>
    <w:p w14:paraId="635258D0" w14:textId="77777777" w:rsidR="004F4A74" w:rsidRPr="007B1D62" w:rsidRDefault="004F4A74" w:rsidP="004F4A74">
      <w:pPr>
        <w:pStyle w:val="PhDQuotetext"/>
      </w:pPr>
      <w:r>
        <w:rPr>
          <w:i/>
        </w:rPr>
        <w:t>Interviewer</w:t>
      </w:r>
      <w:r w:rsidRPr="00822971">
        <w:t xml:space="preserve"> </w:t>
      </w:r>
      <w:r>
        <w:tab/>
      </w:r>
      <w:r w:rsidRPr="007B1D62">
        <w:t>So, I don’t mean to sort of delve in to these too much but this questionnaire that you filled, you put sort of never for all the answers, now if I was to sort of give a questionnaire to somebody who has all their teeth, depending on their sort of state of mind or whatever they might answer that they’ve had difficulty with certain things.</w:t>
      </w:r>
    </w:p>
    <w:p w14:paraId="6925FEE6" w14:textId="77777777" w:rsidR="004F4A74" w:rsidRPr="007B1D62" w:rsidRDefault="004F4A74" w:rsidP="004F4A74">
      <w:pPr>
        <w:pStyle w:val="PhDQuotetext"/>
      </w:pPr>
      <w:r w:rsidRPr="00AF1A36">
        <w:rPr>
          <w:i/>
        </w:rPr>
        <w:t>Participant</w:t>
      </w:r>
      <w:r w:rsidRPr="00AF1A36">
        <w:rPr>
          <w:i/>
        </w:rPr>
        <w:tab/>
      </w:r>
      <w:r>
        <w:tab/>
      </w:r>
      <w:r w:rsidRPr="007B1D62">
        <w:t>I’m a very positive person you see, I see things in black and white, I don’t, you know I mean straight lines; it comes with being a Yorkshireman I think.  Very direct, certainly positive about myself, I can walk on in front of 2-300 people and sing without the slightest problem, not embarrassed at all, feels perfectly natural,</w:t>
      </w:r>
      <w:r>
        <w:t xml:space="preserve"> (participant’s wife name removed)</w:t>
      </w:r>
      <w:r w:rsidRPr="007B1D62">
        <w:t xml:space="preserve"> the same because she, with all the props and things we made a 6 foot wide 7 foot high, 13 foot long Indian elephant for Aladdin, full sized Indian elephant, no kidding, its not all that clever actually because if you think of a model aircraft you get bits of wood and you stick </w:t>
      </w:r>
      <w:r>
        <w:t>‘</w:t>
      </w:r>
      <w:r w:rsidRPr="007B1D62">
        <w:t>em round a frame and make a skeleton and you cover that with paper, same thing bigger, you get some 10mm water pipe and if you bend a 3 metre length it forms an elephants body and you do that, attach pieces and you build your skeleton to cover than and somebody really clever makes the fact and the head.</w:t>
      </w:r>
    </w:p>
    <w:p w14:paraId="71B0A780" w14:textId="77777777" w:rsidR="004F4A74" w:rsidRPr="007B1D62" w:rsidRDefault="004F4A74" w:rsidP="004F4A74">
      <w:pPr>
        <w:pStyle w:val="PhDQuotetext"/>
      </w:pPr>
      <w:r>
        <w:rPr>
          <w:i/>
        </w:rPr>
        <w:t>Interviewer</w:t>
      </w:r>
      <w:r w:rsidRPr="00822971">
        <w:t xml:space="preserve"> </w:t>
      </w:r>
      <w:r>
        <w:tab/>
      </w:r>
      <w:r w:rsidRPr="007B1D62">
        <w:t>So that takes a lot of positivity and skill?</w:t>
      </w:r>
    </w:p>
    <w:p w14:paraId="2116D38F" w14:textId="77777777" w:rsidR="004F4A74" w:rsidRPr="007B1D62" w:rsidRDefault="004F4A74" w:rsidP="004F4A74">
      <w:pPr>
        <w:pStyle w:val="PhDQuotetext"/>
      </w:pPr>
      <w:proofErr w:type="gramStart"/>
      <w:r w:rsidRPr="00AF1A36">
        <w:rPr>
          <w:i/>
        </w:rPr>
        <w:t>Participant</w:t>
      </w:r>
      <w:r w:rsidRPr="00AF1A36">
        <w:rPr>
          <w:i/>
        </w:rPr>
        <w:tab/>
      </w:r>
      <w:r>
        <w:tab/>
      </w:r>
      <w:r w:rsidRPr="007B1D62">
        <w:t>Very positive, anything.</w:t>
      </w:r>
      <w:proofErr w:type="gramEnd"/>
      <w:r w:rsidRPr="007B1D62">
        <w:t xml:space="preserve">  </w:t>
      </w:r>
      <w:r>
        <w:t>"</w:t>
      </w:r>
      <w:r w:rsidRPr="007B1D62">
        <w:t>Can you make an elephant</w:t>
      </w:r>
      <w:r>
        <w:t>?"</w:t>
      </w:r>
      <w:r w:rsidRPr="007B1D62">
        <w:t xml:space="preserve"> I said</w:t>
      </w:r>
      <w:r>
        <w:t>, "Y</w:t>
      </w:r>
      <w:r w:rsidRPr="007B1D62">
        <w:t>eah.</w:t>
      </w:r>
      <w:r>
        <w:t>"</w:t>
      </w:r>
      <w:r w:rsidRPr="007B1D62">
        <w:t xml:space="preserve"> </w:t>
      </w:r>
    </w:p>
    <w:p w14:paraId="03BEEABF" w14:textId="77777777" w:rsidR="004F4A74" w:rsidRPr="007B1D62" w:rsidRDefault="004F4A74" w:rsidP="004F4A74">
      <w:pPr>
        <w:pStyle w:val="PhDQuotetext"/>
      </w:pPr>
      <w:r>
        <w:rPr>
          <w:i/>
        </w:rPr>
        <w:t>Interviewer</w:t>
      </w:r>
      <w:r w:rsidRPr="00822971">
        <w:t xml:space="preserve"> </w:t>
      </w:r>
      <w:r>
        <w:tab/>
      </w:r>
      <w:r w:rsidRPr="007B1D62">
        <w:t>And do you think that that’s something that isn’t impacted by what denture you have or whether you have teeth or?</w:t>
      </w:r>
    </w:p>
    <w:p w14:paraId="4E40540A" w14:textId="77777777" w:rsidR="004F4A74" w:rsidRPr="007B1D62" w:rsidRDefault="004F4A74" w:rsidP="004F4A74">
      <w:pPr>
        <w:pStyle w:val="PhDQuotetext"/>
      </w:pPr>
      <w:r w:rsidRPr="00AF1A36">
        <w:rPr>
          <w:i/>
        </w:rPr>
        <w:t>Participant</w:t>
      </w:r>
      <w:r w:rsidRPr="00AF1A36">
        <w:rPr>
          <w:i/>
        </w:rPr>
        <w:tab/>
      </w:r>
      <w:r>
        <w:tab/>
      </w:r>
      <w:r w:rsidRPr="007B1D62">
        <w:t xml:space="preserve">It does make a subtle difference, its go to do because it affects you speech and everything and when you’re in close proximity like we are and you turn and smile, somebody says what do you think about this, that picture, you know what I mean, your teeth and everything, everything’s nice, everything’s in the proper place, if you went good evening and half your teeth are missing you know people would go god. </w:t>
      </w:r>
      <w:proofErr w:type="gramStart"/>
      <w:r>
        <w:t>(Participant 5, Interviewee no.3, male, 75 years, 15+ years denture wearing experience).</w:t>
      </w:r>
      <w:proofErr w:type="gramEnd"/>
    </w:p>
    <w:p w14:paraId="14E4D562" w14:textId="77777777" w:rsidR="004F4A74" w:rsidRDefault="004F4A74" w:rsidP="004F4A74">
      <w:pPr>
        <w:pStyle w:val="PhDNormalText"/>
      </w:pPr>
      <w:r>
        <w:t>There was also evidence of positive reinterpretation in the interview with participant 8 when discussing his views on people knowing that he had missing teeth.</w:t>
      </w:r>
    </w:p>
    <w:p w14:paraId="29DACA99" w14:textId="77777777" w:rsidR="004F4A74" w:rsidRPr="007B1D62" w:rsidRDefault="004F4A74" w:rsidP="004F4A74">
      <w:pPr>
        <w:pStyle w:val="PhDQuotetext"/>
      </w:pPr>
      <w:r>
        <w:rPr>
          <w:i/>
        </w:rPr>
        <w:t>Interviewer</w:t>
      </w:r>
      <w:r w:rsidRPr="00822971">
        <w:t xml:space="preserve"> </w:t>
      </w:r>
      <w:r>
        <w:tab/>
      </w:r>
      <w:r w:rsidRPr="007B1D62">
        <w:t>So that’s important that people, whether people know?</w:t>
      </w:r>
    </w:p>
    <w:p w14:paraId="499B19B0" w14:textId="77777777" w:rsidR="004F4A74" w:rsidRDefault="004F4A74" w:rsidP="004F4A74">
      <w:pPr>
        <w:pStyle w:val="PhDQuotetext"/>
      </w:pPr>
      <w:r w:rsidRPr="00AF1A36">
        <w:rPr>
          <w:i/>
        </w:rPr>
        <w:t>Participant</w:t>
      </w:r>
      <w:r w:rsidRPr="00AF1A36">
        <w:rPr>
          <w:i/>
        </w:rPr>
        <w:tab/>
      </w:r>
      <w:r>
        <w:tab/>
      </w:r>
      <w:r w:rsidRPr="007B1D62">
        <w:t xml:space="preserve">No people doesn’t know that, you know, you don’t have to let people know and then the jaw is better, your teeth is being taken </w:t>
      </w:r>
      <w:r w:rsidRPr="007B1D62">
        <w:lastRenderedPageBreak/>
        <w:t>care of even though maybe no-body care, its good your teeth is bright and everybody knows that when you go and see a dentist and get your dentures sorted out you are thinking of yourself and there is not too bad about it.  So before I had it I really, there wasn’t aw</w:t>
      </w:r>
      <w:r>
        <w:t>areness</w:t>
      </w:r>
      <w:r w:rsidRPr="007B1D62">
        <w:t>, you know if someone encouraged me to go for it and clean my teeth, I polish my teeth after I done it but when I got that job to go for supervisor and I succeeded to grab the post as supervisor.  So thankful for that and my teeth also helped me because I brush myself, get my teeth, polished and everything and the denture really helped me.   I smile, I talk to the boss, I talk to peopl</w:t>
      </w:r>
      <w:r>
        <w:t>e, I need to talk to people who</w:t>
      </w:r>
      <w:r w:rsidRPr="007B1D62">
        <w:t xml:space="preserve"> me I want to go this way or that way, where do I catch the train, where do I catch it get the tram or where can I get this, ok you might not talk to them a lot but I smile and they</w:t>
      </w:r>
      <w:r>
        <w:t xml:space="preserve"> see that they are good teeth. </w:t>
      </w:r>
      <w:proofErr w:type="gramStart"/>
      <w:r>
        <w:t>(Participant 8, Interviewee no.5, male, 40 years, 5 years denture wearing experience).</w:t>
      </w:r>
      <w:proofErr w:type="gramEnd"/>
    </w:p>
    <w:p w14:paraId="5E354110" w14:textId="77777777" w:rsidR="004F4A74" w:rsidRPr="000D7842" w:rsidRDefault="004F4A74" w:rsidP="004F4A74">
      <w:pPr>
        <w:pStyle w:val="PhDNormalText"/>
      </w:pPr>
      <w:r>
        <w:t>Coping strategies therefore may have mediated the effect of impacts from different experiences prior to tooth-loss and after becoming partially dentate. The impact therefore may still be felt, but it’s effect on behaviour or belief about dentistry may be mediated by a person’s ability to cope. Whilst many participants were clearly employing active coping strategies, emotion-focused strategies such as drawing on emotional support and acceptance were also seen. Though emotion-focused coping is often considered ineffective it does seem to have played an effective role in these situations, if the goal of treatment is for patients to wear their dentures. It could be argued that this is another example of paternalism within healthcare, and that the true goal of any treatment program should be agreed by consensus between the patient and clinician, with the former having the ultimate say after they have appraised all relevant information they have been provided with.</w:t>
      </w:r>
    </w:p>
    <w:p w14:paraId="3C0DF1A2" w14:textId="77777777" w:rsidR="004F4A74" w:rsidRPr="00345E6A" w:rsidRDefault="004F4A74" w:rsidP="004F4A74">
      <w:pPr>
        <w:pStyle w:val="Heading3"/>
      </w:pPr>
      <w:bookmarkStart w:id="348" w:name="_Toc506551485"/>
      <w:r w:rsidRPr="00345E6A">
        <w:t>Determinants of impacts, belief and coping</w:t>
      </w:r>
      <w:bookmarkEnd w:id="348"/>
    </w:p>
    <w:p w14:paraId="7DFBA020" w14:textId="77777777" w:rsidR="004F4A74" w:rsidRDefault="004F4A74" w:rsidP="004F4A74">
      <w:pPr>
        <w:pStyle w:val="PhDNormalText"/>
      </w:pPr>
      <w:r>
        <w:t xml:space="preserve">Several data items suggested that specific features associated with the person’s experience such as extent of tooth loss, age and gender may play a role in moderating how the person views and copes with the impacts of their experience. As well as extent of tooth loss, age and gender, wider social issues like finances, responsibilities and priorities, dental awareness, access </w:t>
      </w:r>
      <w:r>
        <w:lastRenderedPageBreak/>
        <w:t>to treatment, parental support and anxieties were identified as playing a role as determinants.</w:t>
      </w:r>
    </w:p>
    <w:p w14:paraId="393AE862" w14:textId="77777777" w:rsidR="004F4A74" w:rsidRDefault="004F4A74" w:rsidP="00D95578">
      <w:pPr>
        <w:pStyle w:val="Heading4"/>
      </w:pPr>
      <w:r>
        <w:t>Anterior tooth loss</w:t>
      </w:r>
    </w:p>
    <w:p w14:paraId="23F1BBB7" w14:textId="77777777" w:rsidR="004F4A74" w:rsidRDefault="004F4A74" w:rsidP="004F4A74">
      <w:pPr>
        <w:pStyle w:val="PhDNormalText"/>
      </w:pPr>
      <w:r>
        <w:t>Several participants reported that the loss of anterior teeth had a greater impact on their OHRQoL as a result of the missing teeth being visible at the ”front of the mouth”. These impacts were generally alleviated by the provision of an RPD. The use of an RPD was a way for people who did not generally wear their dentures to eat with to overcome psychosocial impacts of tooth loss. As seen in the following extract from the interview with participant 9, a male interviewee, who suggests that the loss of front teeth is ‘more important’ and that he associated this look with one associated with drug abusers’ a very negative imagery.</w:t>
      </w:r>
    </w:p>
    <w:p w14:paraId="0BBB133B" w14:textId="77777777" w:rsidR="004F4A74" w:rsidRPr="007B1D62" w:rsidRDefault="004F4A74" w:rsidP="004F4A74">
      <w:pPr>
        <w:pStyle w:val="PhDQuotetext"/>
      </w:pPr>
      <w:r w:rsidRPr="000740CC">
        <w:rPr>
          <w:i/>
        </w:rPr>
        <w:t>Interviewer</w:t>
      </w:r>
      <w:r w:rsidRPr="007B1D62">
        <w:tab/>
        <w:t>And do you think that the front ones are more important?</w:t>
      </w:r>
    </w:p>
    <w:p w14:paraId="22DD774E" w14:textId="77777777" w:rsidR="004F4A74" w:rsidRPr="007B1D62" w:rsidRDefault="004F4A74" w:rsidP="004F4A74">
      <w:pPr>
        <w:pStyle w:val="PhDQuotetext"/>
      </w:pPr>
      <w:r w:rsidRPr="000740CC">
        <w:rPr>
          <w:i/>
        </w:rPr>
        <w:t>Participant</w:t>
      </w:r>
      <w:r>
        <w:rPr>
          <w:i/>
        </w:rPr>
        <w:tab/>
      </w:r>
      <w:r w:rsidRPr="007B1D62">
        <w:tab/>
        <w:t xml:space="preserve">Yeah, well they’re the first </w:t>
      </w:r>
      <w:proofErr w:type="gramStart"/>
      <w:r w:rsidRPr="007B1D62">
        <w:t>thing</w:t>
      </w:r>
      <w:proofErr w:type="gramEnd"/>
      <w:r w:rsidRPr="007B1D62">
        <w:t xml:space="preserve"> that people see aren’t they.</w:t>
      </w:r>
    </w:p>
    <w:p w14:paraId="2536C002" w14:textId="77777777" w:rsidR="004F4A74" w:rsidRPr="007B1D62" w:rsidRDefault="004F4A74" w:rsidP="004F4A74">
      <w:pPr>
        <w:pStyle w:val="PhDQuotetext"/>
      </w:pPr>
      <w:proofErr w:type="gramStart"/>
      <w:r w:rsidRPr="000740CC">
        <w:rPr>
          <w:rFonts w:cs="Arial"/>
          <w:i/>
        </w:rPr>
        <w:t>Interviewer</w:t>
      </w:r>
      <w:r>
        <w:tab/>
      </w:r>
      <w:r w:rsidRPr="007B1D62">
        <w:t>Yeah, ok.</w:t>
      </w:r>
      <w:proofErr w:type="gramEnd"/>
      <w:r w:rsidRPr="007B1D62">
        <w:t xml:space="preserve">  Does that mean that having missing teeth in general is important or it’s just the front teeth?</w:t>
      </w:r>
    </w:p>
    <w:p w14:paraId="4070C9F1" w14:textId="77777777" w:rsidR="004F4A74" w:rsidRDefault="004F4A74" w:rsidP="004F4A74">
      <w:pPr>
        <w:pStyle w:val="PhDQuotetext"/>
      </w:pPr>
      <w:r w:rsidRPr="000740CC">
        <w:rPr>
          <w:i/>
        </w:rPr>
        <w:t>Participant</w:t>
      </w:r>
      <w:r>
        <w:rPr>
          <w:i/>
        </w:rPr>
        <w:tab/>
      </w:r>
      <w:r w:rsidRPr="007B1D62">
        <w:tab/>
        <w:t>I would say the front ones are more important, I don’t know, some people can have a front tooth missing and it can suit them but personally I don’t think it suits me, I think it makes me look like people like I said on drugs or an alcoholic or something like that.</w:t>
      </w:r>
      <w:r>
        <w:t xml:space="preserve"> </w:t>
      </w:r>
      <w:proofErr w:type="gramStart"/>
      <w:r>
        <w:t>(Participant 9, Interviewee no.6, male, age 49, 3 years denture wearing experience).</w:t>
      </w:r>
      <w:proofErr w:type="gramEnd"/>
    </w:p>
    <w:p w14:paraId="42000BC0" w14:textId="77777777" w:rsidR="004F4A74" w:rsidRDefault="004F4A74" w:rsidP="004F4A74">
      <w:pPr>
        <w:pStyle w:val="PhDNormalText"/>
      </w:pPr>
      <w:r>
        <w:t>Also, from the female point of view, from participant 4 who suggests the loss of her front teeth made her feel very self conscious, particularly as she lost her teeth at a young age, which was another determinant of impact.</w:t>
      </w:r>
    </w:p>
    <w:p w14:paraId="16CF9F7E" w14:textId="77777777" w:rsidR="004F4A74" w:rsidRPr="007B1D62" w:rsidRDefault="004F4A74" w:rsidP="004F4A74">
      <w:pPr>
        <w:pStyle w:val="PhDQuotetext"/>
      </w:pPr>
      <w:r w:rsidRPr="000740CC">
        <w:rPr>
          <w:i/>
        </w:rPr>
        <w:t>Interviewer</w:t>
      </w:r>
      <w:r w:rsidRPr="007B1D62">
        <w:tab/>
        <w:t>And you mentioned that it was upsetting because it was front teeth?</w:t>
      </w:r>
    </w:p>
    <w:p w14:paraId="362656FA" w14:textId="77777777" w:rsidR="004F4A74" w:rsidRPr="007B1D62" w:rsidRDefault="004F4A74" w:rsidP="004F4A74">
      <w:pPr>
        <w:pStyle w:val="PhDQuotetext"/>
      </w:pPr>
      <w:r w:rsidRPr="000740CC">
        <w:rPr>
          <w:i/>
        </w:rPr>
        <w:t>Participant</w:t>
      </w:r>
      <w:r w:rsidRPr="007B1D62">
        <w:tab/>
      </w:r>
      <w:r>
        <w:tab/>
      </w:r>
      <w:r w:rsidRPr="007B1D62">
        <w:t>Yeah.</w:t>
      </w:r>
    </w:p>
    <w:p w14:paraId="77E3831E" w14:textId="77777777" w:rsidR="004F4A74" w:rsidRPr="007B1D62" w:rsidRDefault="004F4A74" w:rsidP="004F4A74">
      <w:pPr>
        <w:pStyle w:val="PhDQuotetext"/>
      </w:pPr>
      <w:r w:rsidRPr="000740CC">
        <w:rPr>
          <w:i/>
        </w:rPr>
        <w:t>Interviewer</w:t>
      </w:r>
      <w:r w:rsidRPr="007B1D62">
        <w:tab/>
        <w:t>Just go in to that a bit more.</w:t>
      </w:r>
    </w:p>
    <w:p w14:paraId="6E2A0EFB" w14:textId="77777777" w:rsidR="004F4A74" w:rsidRDefault="004F4A74" w:rsidP="004F4A74">
      <w:pPr>
        <w:pStyle w:val="PhDQuotetext"/>
      </w:pPr>
      <w:r w:rsidRPr="000740CC">
        <w:rPr>
          <w:i/>
        </w:rPr>
        <w:t>Participant</w:t>
      </w:r>
      <w:r>
        <w:rPr>
          <w:i/>
        </w:rPr>
        <w:tab/>
      </w:r>
      <w:r w:rsidRPr="007B1D62">
        <w:tab/>
        <w:t xml:space="preserve">Well when you’re young, your front teeth as you smile its important so you felt really conscious, I mean once I'd got the false teeth in then obviously you get over it and you feel more confident and when you realised people don’t know it just builds your confidence back up again. </w:t>
      </w:r>
      <w:r>
        <w:t>(Participant 4, Interviewee no.2, female, aged 60, 20+ years denture wearing experience).</w:t>
      </w:r>
    </w:p>
    <w:p w14:paraId="5E8DA167" w14:textId="77777777" w:rsidR="004F4A74" w:rsidRDefault="004F4A74" w:rsidP="00D95578">
      <w:pPr>
        <w:pStyle w:val="Heading4"/>
      </w:pPr>
      <w:r>
        <w:lastRenderedPageBreak/>
        <w:t>Age and other responsibilities</w:t>
      </w:r>
    </w:p>
    <w:p w14:paraId="7A75CDBF" w14:textId="77777777" w:rsidR="004F4A74" w:rsidRDefault="004F4A74" w:rsidP="004F4A74">
      <w:pPr>
        <w:pStyle w:val="PhDNormalText"/>
      </w:pPr>
      <w:r>
        <w:t>Several people indicated that they believed younger people would find it harder to adjust to the loss of teeth and the use of an RPD. As seen in the last excerpt from participant 4, but also from other interviewees who expressed the view that as people age their other responsibilities to partners and children may shift the priorities with teeth and dental treatment having a lower priority in their hierarchy of concerns. Here participant 4 goes on to describe how at a young age going out with friends and how a person looks was a priority for her, but that as her priorities have changes, so too has the way she interprets her tooth-loss.</w:t>
      </w:r>
    </w:p>
    <w:p w14:paraId="146316B8" w14:textId="77777777" w:rsidR="004F4A74" w:rsidRPr="007B1D62" w:rsidRDefault="004F4A74" w:rsidP="004F4A74">
      <w:pPr>
        <w:pStyle w:val="PhDQuotetext"/>
      </w:pPr>
      <w:r w:rsidRPr="000740CC">
        <w:rPr>
          <w:i/>
        </w:rPr>
        <w:t>Interviewer</w:t>
      </w:r>
      <w:r w:rsidRPr="007B1D62">
        <w:tab/>
        <w:t>Do you think that age is a factor?</w:t>
      </w:r>
    </w:p>
    <w:p w14:paraId="386B4DE9" w14:textId="77777777" w:rsidR="004F4A74" w:rsidRDefault="004F4A74" w:rsidP="004F4A74">
      <w:pPr>
        <w:pStyle w:val="PhDQuotetext"/>
      </w:pPr>
      <w:r w:rsidRPr="000740CC">
        <w:rPr>
          <w:i/>
        </w:rPr>
        <w:t>Participant</w:t>
      </w:r>
      <w:r>
        <w:rPr>
          <w:i/>
        </w:rPr>
        <w:tab/>
      </w:r>
      <w:r w:rsidRPr="007B1D62">
        <w:tab/>
        <w:t xml:space="preserve">Oh definitely yeah because when you’re young if you, your teeth, going out with your mates everything else, but as you get older other things factor in, life factors in, different people, you lose people, illnesses and certain things then don’t come as much of a priority as what they would have done when there was </w:t>
      </w:r>
      <w:r>
        <w:t>just you to consider you know.</w:t>
      </w:r>
      <w:r w:rsidRPr="007B1D62">
        <w:t xml:space="preserve"> I think when you get into a family, well mum’s especially, seem to go down the list you know the more, you’ve got your husband then you have kids and then you have grandkids and then your parents get older so you go further and further down the list in my opinion, checking on them and making sure they’re all alright. </w:t>
      </w:r>
      <w:r>
        <w:t>(Participant 4, Interviewee no.2, female, aged 60, over 20+ years denture wearing experience).</w:t>
      </w:r>
    </w:p>
    <w:p w14:paraId="0798BEE9" w14:textId="77777777" w:rsidR="004F4A74" w:rsidRDefault="004F4A74" w:rsidP="004F4A74">
      <w:pPr>
        <w:pStyle w:val="PhDNormalText"/>
      </w:pPr>
      <w:r>
        <w:t>This extract from the interview with participant 3 shows how being younger was associated with self consciousness about wearing a denture, less so as she had got older as more of her peers were wearing dentures.</w:t>
      </w:r>
    </w:p>
    <w:p w14:paraId="09E0AD44" w14:textId="77777777" w:rsidR="004F4A74" w:rsidRPr="007B1D62" w:rsidRDefault="004F4A74" w:rsidP="004F4A74">
      <w:pPr>
        <w:pStyle w:val="PhDQuotetext"/>
      </w:pPr>
      <w:r w:rsidRPr="000740CC">
        <w:rPr>
          <w:i/>
        </w:rPr>
        <w:t>Interviewer</w:t>
      </w:r>
      <w:r w:rsidRPr="007B1D62">
        <w:tab/>
        <w:t>Do you feel that missing teeth has an impact on life or interactions with other people?</w:t>
      </w:r>
    </w:p>
    <w:p w14:paraId="0B63BB29" w14:textId="77777777" w:rsidR="004F4A74" w:rsidRDefault="004F4A74" w:rsidP="004F4A74">
      <w:pPr>
        <w:pStyle w:val="PhDQuotetext"/>
      </w:pPr>
      <w:r w:rsidRPr="000740CC">
        <w:rPr>
          <w:i/>
        </w:rPr>
        <w:t>Participant</w:t>
      </w:r>
      <w:r>
        <w:rPr>
          <w:i/>
        </w:rPr>
        <w:tab/>
      </w:r>
      <w:r w:rsidRPr="007B1D62">
        <w:tab/>
        <w:t>Less as I get older, you know I was very conscious of having this partial denture when I was younger I was worried anyone would find out about it, I always felt very self-conscious about it, I mean as you get older you know more and more people my age have got a partial denture or sometimes full dentures so less so.</w:t>
      </w:r>
      <w:r>
        <w:t xml:space="preserve"> (Participant 3, Interviewee no.1, female, aged 63, 20+ years denture wearing experience).</w:t>
      </w:r>
    </w:p>
    <w:p w14:paraId="0C0FC2E1" w14:textId="77777777" w:rsidR="004F4A74" w:rsidRDefault="004F4A74" w:rsidP="00D95578">
      <w:pPr>
        <w:pStyle w:val="Heading4"/>
      </w:pPr>
      <w:r>
        <w:lastRenderedPageBreak/>
        <w:t>Gender</w:t>
      </w:r>
    </w:p>
    <w:p w14:paraId="53B3E0F1" w14:textId="77777777" w:rsidR="004F4A74" w:rsidRDefault="004F4A74" w:rsidP="004F4A74">
      <w:pPr>
        <w:pStyle w:val="PhDNormalText"/>
      </w:pPr>
      <w:r>
        <w:t>Participant 20, a female participant aged 65, expressed a view that women would be more likely to feel embarrassed by people knowing they have missing teeth than men would be. This extract also identifies the loss of anterior teeth, age and the fact that she was about to marry as being important determinants.</w:t>
      </w:r>
    </w:p>
    <w:p w14:paraId="36C96806" w14:textId="77777777" w:rsidR="004F4A74" w:rsidRDefault="004F4A74" w:rsidP="004F4A74">
      <w:pPr>
        <w:pStyle w:val="PhDQuotetext"/>
      </w:pPr>
      <w:r w:rsidRPr="000740CC">
        <w:rPr>
          <w:i/>
        </w:rPr>
        <w:t>Interviewer</w:t>
      </w:r>
      <w:r w:rsidRPr="007B1D62">
        <w:tab/>
      </w:r>
      <w:r>
        <w:t>And that was important because it was a front one?</w:t>
      </w:r>
    </w:p>
    <w:p w14:paraId="67A88C4A" w14:textId="77777777" w:rsidR="004F4A74" w:rsidRDefault="004F4A74" w:rsidP="004F4A74">
      <w:pPr>
        <w:pStyle w:val="PhDQuotetext"/>
      </w:pPr>
      <w:r w:rsidRPr="000740CC">
        <w:rPr>
          <w:i/>
        </w:rPr>
        <w:t>Participant</w:t>
      </w:r>
      <w:r>
        <w:rPr>
          <w:i/>
        </w:rPr>
        <w:tab/>
      </w:r>
      <w:r w:rsidRPr="007B1D62">
        <w:tab/>
      </w:r>
      <w:r>
        <w:t xml:space="preserve">Yeah, it was a front one and it was an important tooth and I was getting married later that year, just after the New Year and I wasn’t even 21 so it can be an embarrassing time when you lose your first teeth. </w:t>
      </w:r>
    </w:p>
    <w:p w14:paraId="481AD21E" w14:textId="77777777" w:rsidR="004F4A74" w:rsidRDefault="004F4A74" w:rsidP="004F4A74">
      <w:pPr>
        <w:pStyle w:val="PhDQuotetext"/>
      </w:pPr>
      <w:r w:rsidRPr="000740CC">
        <w:rPr>
          <w:i/>
        </w:rPr>
        <w:t>Interviewer</w:t>
      </w:r>
      <w:r w:rsidRPr="007B1D62">
        <w:tab/>
      </w:r>
      <w:r>
        <w:t>And why is that?</w:t>
      </w:r>
    </w:p>
    <w:p w14:paraId="47FB9D91" w14:textId="77777777" w:rsidR="004F4A74" w:rsidRPr="00702B90" w:rsidRDefault="004F4A74" w:rsidP="004F4A74">
      <w:pPr>
        <w:pStyle w:val="PhDQuotetext"/>
      </w:pPr>
      <w:r w:rsidRPr="000740CC">
        <w:rPr>
          <w:i/>
        </w:rPr>
        <w:t>Participant</w:t>
      </w:r>
      <w:r>
        <w:rPr>
          <w:i/>
        </w:rPr>
        <w:tab/>
      </w:r>
      <w:r w:rsidRPr="007B1D62">
        <w:tab/>
      </w:r>
      <w:r>
        <w:t>Especially for a woman, because you’re teeth are what people see when first time you meet them, first time you smile at somebody, and you want them to look reasonable, or I did anyway. (Participant 20, Interviewee no.11, female, aged 65, 20+ years denture wearing experience).</w:t>
      </w:r>
    </w:p>
    <w:p w14:paraId="1AD8A742" w14:textId="77777777" w:rsidR="004F4A74" w:rsidRDefault="004F4A74" w:rsidP="00D95578">
      <w:pPr>
        <w:pStyle w:val="Heading4"/>
      </w:pPr>
      <w:r>
        <w:t>Financial determinants</w:t>
      </w:r>
    </w:p>
    <w:p w14:paraId="049551D1" w14:textId="77777777" w:rsidR="004F4A74" w:rsidRDefault="004F4A74" w:rsidP="004F4A74">
      <w:pPr>
        <w:pStyle w:val="PhDNormalText"/>
      </w:pPr>
      <w:r>
        <w:t>Several participants raised cost of dental treatment as a factor influencing their decision to avoid seeking dental treatment. In this account from participant 12, an 82 year-old male, there is an account of how social class and poverty when he was growing up impacted on his ability to look after his teeth.</w:t>
      </w:r>
    </w:p>
    <w:p w14:paraId="6F70734C" w14:textId="77777777" w:rsidR="004F4A74" w:rsidRPr="007B1D62" w:rsidRDefault="004F4A74" w:rsidP="004F4A74">
      <w:pPr>
        <w:pStyle w:val="PhDQuotetext"/>
      </w:pPr>
      <w:r w:rsidRPr="000740CC">
        <w:rPr>
          <w:i/>
        </w:rPr>
        <w:t>Interviewer</w:t>
      </w:r>
      <w:r>
        <w:t xml:space="preserve"> </w:t>
      </w:r>
      <w:r>
        <w:tab/>
        <w:t>We</w:t>
      </w:r>
      <w:r w:rsidRPr="007B1D62">
        <w:t>re you kind of aware of other ways of saving your teeth?</w:t>
      </w:r>
    </w:p>
    <w:p w14:paraId="4804298A" w14:textId="77777777" w:rsidR="004F4A74" w:rsidRPr="007B1D62" w:rsidRDefault="004F4A74" w:rsidP="004F4A74">
      <w:pPr>
        <w:pStyle w:val="PhDQuotetext"/>
      </w:pPr>
      <w:r w:rsidRPr="000740CC">
        <w:rPr>
          <w:i/>
        </w:rPr>
        <w:t>Participant</w:t>
      </w:r>
      <w:r>
        <w:rPr>
          <w:i/>
        </w:rPr>
        <w:tab/>
      </w:r>
      <w:r w:rsidRPr="007B1D62">
        <w:tab/>
        <w:t>When I was younger?</w:t>
      </w:r>
    </w:p>
    <w:p w14:paraId="62BA6195" w14:textId="77777777" w:rsidR="004F4A74" w:rsidRPr="007B1D62" w:rsidRDefault="004F4A74" w:rsidP="004F4A74">
      <w:pPr>
        <w:pStyle w:val="PhDQuotetext"/>
      </w:pPr>
      <w:r w:rsidRPr="000740CC">
        <w:rPr>
          <w:i/>
        </w:rPr>
        <w:t>Interviewer</w:t>
      </w:r>
      <w:r>
        <w:t xml:space="preserve"> </w:t>
      </w:r>
      <w:r>
        <w:tab/>
      </w:r>
      <w:r w:rsidRPr="007B1D62">
        <w:t>When you had your teeth out or when you were younger?</w:t>
      </w:r>
    </w:p>
    <w:p w14:paraId="233E71CA" w14:textId="77777777" w:rsidR="004F4A74" w:rsidRDefault="004F4A74" w:rsidP="004F4A74">
      <w:pPr>
        <w:pStyle w:val="PhDQuotetext"/>
      </w:pPr>
      <w:r w:rsidRPr="000740CC">
        <w:rPr>
          <w:i/>
        </w:rPr>
        <w:t>Participant</w:t>
      </w:r>
      <w:r>
        <w:rPr>
          <w:i/>
        </w:rPr>
        <w:tab/>
      </w:r>
      <w:r>
        <w:rPr>
          <w:i/>
        </w:rPr>
        <w:tab/>
      </w:r>
      <w:r w:rsidRPr="007B1D62">
        <w:t>Well I came from a big family and when you’re speaking about teeth and that it worked out that we didn’t all have toothpaste, you understand what I mean, because we were poor, very poor and I've always said that, but yet my brothers and sisters they’ve all got these teeth and I was the oldest but I just couldn’t understand how it worked out that for me, couldn’t understand it at all but they’ve all got pretty good teeth.</w:t>
      </w:r>
      <w:r>
        <w:t xml:space="preserve"> </w:t>
      </w:r>
      <w:proofErr w:type="gramStart"/>
      <w:r>
        <w:t>(Participant 12, Interviewee no.8, male, 82 years, first time denture wearer).</w:t>
      </w:r>
      <w:proofErr w:type="gramEnd"/>
    </w:p>
    <w:p w14:paraId="2DA01200" w14:textId="77777777" w:rsidR="004F4A74" w:rsidRDefault="004F4A74" w:rsidP="004F4A74">
      <w:pPr>
        <w:pStyle w:val="PhDNormalText"/>
      </w:pPr>
      <w:r>
        <w:lastRenderedPageBreak/>
        <w:t>Participant 8, a 40-year old male, described how the primary motivation to seeking dental treatment was the potential for a job promotion.</w:t>
      </w:r>
    </w:p>
    <w:p w14:paraId="70DF45A4" w14:textId="77777777" w:rsidR="004F4A74" w:rsidRPr="007B1D62" w:rsidRDefault="004F4A74" w:rsidP="004F4A74">
      <w:pPr>
        <w:pStyle w:val="PhDQuotetext"/>
      </w:pPr>
      <w:r w:rsidRPr="000740CC">
        <w:rPr>
          <w:i/>
        </w:rPr>
        <w:t>Interviewer</w:t>
      </w:r>
      <w:r>
        <w:t xml:space="preserve"> </w:t>
      </w:r>
      <w:r>
        <w:tab/>
      </w:r>
      <w:r w:rsidRPr="007B1D62">
        <w:t>So the actually, lets go back before you actually lost the teeth, how did you feel when you found out that you needed to lose the teeth, what were your feelings at that point?</w:t>
      </w:r>
    </w:p>
    <w:p w14:paraId="407F94E5" w14:textId="77777777" w:rsidR="004F4A74" w:rsidRDefault="004F4A74" w:rsidP="004F4A74">
      <w:pPr>
        <w:pStyle w:val="PhDQuotetext"/>
      </w:pPr>
      <w:r w:rsidRPr="000740CC">
        <w:rPr>
          <w:i/>
        </w:rPr>
        <w:t>Participant</w:t>
      </w:r>
      <w:r>
        <w:rPr>
          <w:i/>
        </w:rPr>
        <w:tab/>
      </w:r>
      <w:r w:rsidRPr="007B1D62">
        <w:tab/>
        <w:t>At first they started to decay and had some cracks and it wasn’t clean so one day when I was nominated to go for that post, as supervisor I think I thought about it and I said no I have to go to the dentist and ask them what to do so that I can brush my teeth up so that I would go for the post so I came in for advice and they gave me advice and I started the procedure and it finished up they removed the bad one and they did a very good denture for me and that gave me a very good confidence to go for that job.</w:t>
      </w:r>
      <w:r w:rsidRPr="00FD5D5C">
        <w:t xml:space="preserve"> </w:t>
      </w:r>
      <w:proofErr w:type="gramStart"/>
      <w:r>
        <w:t>(Participant 8, Interviewee no.5, male, 40 years, 5 years denture wearing experience).</w:t>
      </w:r>
      <w:proofErr w:type="gramEnd"/>
    </w:p>
    <w:p w14:paraId="797FF9D1" w14:textId="77777777" w:rsidR="004F4A74" w:rsidRDefault="004F4A74" w:rsidP="00D95578">
      <w:pPr>
        <w:pStyle w:val="Heading4"/>
      </w:pPr>
      <w:r>
        <w:t>Dental awareness, anxiety and the role of parents</w:t>
      </w:r>
    </w:p>
    <w:p w14:paraId="3D9FC4F5" w14:textId="77777777" w:rsidR="004F4A74" w:rsidRDefault="004F4A74" w:rsidP="004F4A74">
      <w:pPr>
        <w:pStyle w:val="PhDNormalText"/>
      </w:pPr>
      <w:r>
        <w:t xml:space="preserve">The availability of information regarding the options open to people prior to, or after, losing teeth and preventative oral health advice is an area which several participants suggested has improved since they lost their teeth. Here, participant 4 describes how the availability of dentifrices such as mouthwash and floss and educating her grandchildren was much more important now. </w:t>
      </w:r>
    </w:p>
    <w:p w14:paraId="3553B290" w14:textId="77777777" w:rsidR="004F4A74" w:rsidRDefault="004F4A74" w:rsidP="004F4A74">
      <w:pPr>
        <w:pStyle w:val="PhDQuotetext"/>
      </w:pPr>
      <w:r w:rsidRPr="000740CC">
        <w:rPr>
          <w:i/>
        </w:rPr>
        <w:t>Participant</w:t>
      </w:r>
      <w:r>
        <w:rPr>
          <w:i/>
        </w:rPr>
        <w:tab/>
      </w:r>
      <w:r w:rsidRPr="007B1D62">
        <w:tab/>
      </w:r>
      <w:r>
        <w:t>…</w:t>
      </w:r>
      <w:r w:rsidRPr="007B1D62">
        <w:t xml:space="preserve"> there’s everything today to what they're used to be then, I m</w:t>
      </w:r>
      <w:r>
        <w:t xml:space="preserve">ean parents now, I mean even me, </w:t>
      </w:r>
      <w:r w:rsidRPr="007B1D62">
        <w:t>and I’m</w:t>
      </w:r>
      <w:r>
        <w:t xml:space="preserve"> a stickler with my grandkids:</w:t>
      </w:r>
      <w:r w:rsidRPr="007B1D62">
        <w:t xml:space="preserve">  </w:t>
      </w:r>
      <w:r>
        <w:t>“H</w:t>
      </w:r>
      <w:r w:rsidRPr="007B1D62">
        <w:t>ave you been to the dentist</w:t>
      </w:r>
      <w:r>
        <w:t>? Y</w:t>
      </w:r>
      <w:r w:rsidRPr="007B1D62">
        <w:t>ou need this</w:t>
      </w:r>
      <w:r>
        <w:t xml:space="preserve">. Have you done that?” </w:t>
      </w:r>
      <w:proofErr w:type="gramStart"/>
      <w:r>
        <w:t>M</w:t>
      </w:r>
      <w:r w:rsidRPr="007B1D62">
        <w:t>outhwashes, dental floss, allsorts, at my house for when they come to stay with me.</w:t>
      </w:r>
      <w:proofErr w:type="gramEnd"/>
      <w:r w:rsidRPr="007B1D62">
        <w:t xml:space="preserve">  You didn’</w:t>
      </w:r>
      <w:r>
        <w:t xml:space="preserve">t get that when I was younger, </w:t>
      </w:r>
      <w:r w:rsidRPr="007B1D62">
        <w:t xml:space="preserve">you had to sort that out yourself because your parents weren’t educated in that, well </w:t>
      </w:r>
      <w:proofErr w:type="gramStart"/>
      <w:r w:rsidRPr="007B1D62">
        <w:t>my weren’t</w:t>
      </w:r>
      <w:proofErr w:type="gramEnd"/>
      <w:r w:rsidRPr="007B1D62">
        <w:t xml:space="preserve"> educated, I mean you cleaned your teeth, you had toothpaste but nothing additional, you know what I mean.</w:t>
      </w:r>
    </w:p>
    <w:p w14:paraId="66F603B2" w14:textId="77777777" w:rsidR="004F4A74" w:rsidRPr="00271600" w:rsidRDefault="004F4A74" w:rsidP="004F4A74">
      <w:pPr>
        <w:pStyle w:val="PhDQuotetext"/>
        <w:rPr>
          <w:i/>
        </w:rPr>
      </w:pPr>
      <w:r w:rsidRPr="00271600">
        <w:rPr>
          <w:i/>
        </w:rPr>
        <w:t>Later in the conversation</w:t>
      </w:r>
      <w:r>
        <w:rPr>
          <w:i/>
        </w:rPr>
        <w:t>:</w:t>
      </w:r>
    </w:p>
    <w:p w14:paraId="06F8A526" w14:textId="77777777" w:rsidR="004F4A74" w:rsidRPr="007B1D62" w:rsidRDefault="004F4A74" w:rsidP="004F4A74">
      <w:pPr>
        <w:pStyle w:val="PhDQuotetext"/>
      </w:pPr>
      <w:r w:rsidRPr="000740CC">
        <w:rPr>
          <w:i/>
        </w:rPr>
        <w:t>Interviewer</w:t>
      </w:r>
      <w:r>
        <w:t xml:space="preserve"> </w:t>
      </w:r>
      <w:r>
        <w:tab/>
      </w:r>
      <w:r w:rsidRPr="007B1D62">
        <w:t>We talk about giving patients information so they make informed choices, is that any different now?</w:t>
      </w:r>
    </w:p>
    <w:p w14:paraId="0BE46259" w14:textId="77777777" w:rsidR="004F4A74" w:rsidRPr="007B1D62" w:rsidRDefault="004F4A74" w:rsidP="004F4A74">
      <w:pPr>
        <w:pStyle w:val="PhDQuotetext"/>
      </w:pPr>
      <w:r w:rsidRPr="000740CC">
        <w:rPr>
          <w:i/>
        </w:rPr>
        <w:t>Participant</w:t>
      </w:r>
      <w:r>
        <w:rPr>
          <w:i/>
        </w:rPr>
        <w:tab/>
      </w:r>
      <w:r w:rsidRPr="007B1D62">
        <w:tab/>
        <w:t xml:space="preserve">Oh yeah I think there’s a lot more choice now given to people than what there were then. </w:t>
      </w:r>
      <w:r>
        <w:t>(Participant 4, Interviewee no.2, female, aged 60, 20+ years denture wearing experience).</w:t>
      </w:r>
    </w:p>
    <w:p w14:paraId="539DA501" w14:textId="77777777" w:rsidR="004F4A74" w:rsidRDefault="004F4A74" w:rsidP="004F4A74">
      <w:pPr>
        <w:pStyle w:val="PhDNormalText"/>
      </w:pPr>
      <w:r>
        <w:t xml:space="preserve">Participant 4, a 60-year old female, relayed how, as a child, having an alert parent who questioned her dentist’s suggestion that she required removal of </w:t>
      </w:r>
      <w:r>
        <w:lastRenderedPageBreak/>
        <w:t xml:space="preserve">multiple teeth was important. It allowed them to obtain a second opinion and treatment to restore her teeth thus delaying their loss. </w:t>
      </w:r>
    </w:p>
    <w:p w14:paraId="61D00BCD" w14:textId="77777777" w:rsidR="004F4A74" w:rsidRPr="00C44737" w:rsidRDefault="004F4A74" w:rsidP="004F4A74">
      <w:pPr>
        <w:pStyle w:val="PhDQuotetext"/>
      </w:pPr>
      <w:r w:rsidRPr="000740CC">
        <w:rPr>
          <w:i/>
        </w:rPr>
        <w:t>Interviewer</w:t>
      </w:r>
      <w:r>
        <w:t xml:space="preserve"> </w:t>
      </w:r>
      <w:r>
        <w:tab/>
      </w:r>
      <w:r w:rsidRPr="00C44737">
        <w:t xml:space="preserve">And go back to, you mentioned the story about when you </w:t>
      </w:r>
      <w:proofErr w:type="gramStart"/>
      <w:r w:rsidRPr="00C44737">
        <w:t>had</w:t>
      </w:r>
      <w:proofErr w:type="gramEnd"/>
      <w:r w:rsidRPr="00C44737">
        <w:t xml:space="preserve"> been told </w:t>
      </w:r>
      <w:proofErr w:type="gramStart"/>
      <w:r w:rsidRPr="00C44737">
        <w:t>you need</w:t>
      </w:r>
      <w:proofErr w:type="gramEnd"/>
      <w:r w:rsidRPr="00C44737">
        <w:t xml:space="preserve"> to have all your teeth out, just go back to that.</w:t>
      </w:r>
    </w:p>
    <w:p w14:paraId="05619BA8" w14:textId="77777777" w:rsidR="004F4A74" w:rsidRDefault="004F4A74" w:rsidP="004F4A74">
      <w:pPr>
        <w:pStyle w:val="PhDQuotetext"/>
      </w:pPr>
      <w:r w:rsidRPr="000740CC">
        <w:rPr>
          <w:i/>
        </w:rPr>
        <w:t>Participant</w:t>
      </w:r>
      <w:r>
        <w:rPr>
          <w:i/>
        </w:rPr>
        <w:tab/>
      </w:r>
      <w:r w:rsidRPr="007B1D62">
        <w:tab/>
      </w:r>
      <w:r w:rsidRPr="00C44737">
        <w:t>Well because I was so young I was very naïve in them days, I mean we’re going back a lot of years, you just listen to what people say and my dad said no that can’t be right, she’s not having all her teeth out and my dad brought me to the Dental Hospital and I don’t know who he spoke to but I didn’t actually</w:t>
      </w:r>
      <w:r>
        <w:t xml:space="preserve"> get a junior, I did get Mr…</w:t>
      </w:r>
      <w:r w:rsidRPr="00C44737">
        <w:t xml:space="preserve">and he said </w:t>
      </w:r>
      <w:r>
        <w:t>"N</w:t>
      </w:r>
      <w:r w:rsidRPr="00C44737">
        <w:t xml:space="preserve">o </w:t>
      </w:r>
      <w:proofErr w:type="spellStart"/>
      <w:r w:rsidRPr="00C44737">
        <w:t>no</w:t>
      </w:r>
      <w:proofErr w:type="spellEnd"/>
      <w:r w:rsidRPr="00C44737">
        <w:t xml:space="preserve"> that’s not necessary, you don’t need them out</w:t>
      </w:r>
      <w:r>
        <w:t>."</w:t>
      </w:r>
      <w:r w:rsidRPr="00C44737">
        <w:t xml:space="preserve"> and he started my treatment, because I was nervous you know, I didn’t know what to expect and I was so panicking that I was going to be waling about with just gums because at that age you didn’t know much about it you know other than you’d been to the dentist and had your teeth cleaned and he just, I know when I was young I didn’t have a lot of calcium in my baby teeth and they went black, whether it was onslaught from that I don’t know, but as I say Mr…….  did sort me and then I've always had more confidence here than other dentists, I suppose it’s in your mind from that.</w:t>
      </w:r>
    </w:p>
    <w:p w14:paraId="0C9D29E4" w14:textId="77777777" w:rsidR="004F4A74" w:rsidRPr="00CB6E02" w:rsidRDefault="004F4A74" w:rsidP="004F4A74">
      <w:pPr>
        <w:pStyle w:val="PhDQuotetext"/>
        <w:rPr>
          <w:i/>
        </w:rPr>
      </w:pPr>
      <w:r w:rsidRPr="00CB6E02">
        <w:rPr>
          <w:i/>
        </w:rPr>
        <w:t>Later in the conversation</w:t>
      </w:r>
    </w:p>
    <w:p w14:paraId="045CC99A" w14:textId="77777777" w:rsidR="004F4A74" w:rsidRPr="00C44737" w:rsidRDefault="004F4A74" w:rsidP="004F4A74">
      <w:pPr>
        <w:pStyle w:val="PhDQuotetext"/>
      </w:pPr>
      <w:r w:rsidRPr="000740CC">
        <w:rPr>
          <w:i/>
        </w:rPr>
        <w:t>Interviewer</w:t>
      </w:r>
      <w:r>
        <w:t xml:space="preserve"> </w:t>
      </w:r>
      <w:r>
        <w:tab/>
      </w:r>
      <w:r w:rsidRPr="00C44737">
        <w:t>It sounds like you had, in your dad, someone to fight your corner and protect you?</w:t>
      </w:r>
    </w:p>
    <w:p w14:paraId="76AECE24" w14:textId="77777777" w:rsidR="004F4A74" w:rsidRPr="00C44737" w:rsidRDefault="004F4A74" w:rsidP="004F4A74">
      <w:pPr>
        <w:pStyle w:val="PhDQuotetext"/>
      </w:pPr>
      <w:r w:rsidRPr="000740CC">
        <w:rPr>
          <w:i/>
        </w:rPr>
        <w:t>Participant</w:t>
      </w:r>
      <w:r>
        <w:rPr>
          <w:i/>
        </w:rPr>
        <w:tab/>
      </w:r>
      <w:r w:rsidRPr="007B1D62">
        <w:tab/>
      </w:r>
      <w:r w:rsidRPr="00C44737">
        <w:t>Yeah I did yeah.</w:t>
      </w:r>
    </w:p>
    <w:p w14:paraId="2B2739EF" w14:textId="77777777" w:rsidR="004F4A74" w:rsidRPr="00C44737" w:rsidRDefault="004F4A74" w:rsidP="004F4A74">
      <w:pPr>
        <w:pStyle w:val="PhDQuotetext"/>
      </w:pPr>
      <w:r w:rsidRPr="000740CC">
        <w:rPr>
          <w:i/>
        </w:rPr>
        <w:t>Interviewer</w:t>
      </w:r>
      <w:r>
        <w:t xml:space="preserve"> </w:t>
      </w:r>
      <w:r>
        <w:tab/>
        <w:t xml:space="preserve">Had </w:t>
      </w:r>
      <w:r w:rsidRPr="00C44737">
        <w:t>you not had him…?</w:t>
      </w:r>
    </w:p>
    <w:p w14:paraId="1AE64D3C" w14:textId="77777777" w:rsidR="004F4A74" w:rsidRDefault="004F4A74" w:rsidP="004F4A74">
      <w:pPr>
        <w:pStyle w:val="PhDQuotetext"/>
      </w:pPr>
      <w:r w:rsidRPr="000740CC">
        <w:rPr>
          <w:i/>
        </w:rPr>
        <w:t>Participant</w:t>
      </w:r>
      <w:r>
        <w:rPr>
          <w:i/>
        </w:rPr>
        <w:tab/>
      </w:r>
      <w:r w:rsidRPr="007B1D62">
        <w:tab/>
      </w:r>
      <w:r w:rsidRPr="00C44737">
        <w:t xml:space="preserve">Well probably, well if I’d not, I mean I was under age then anyway so if my dad hadn’t have gone my mum would have done but in them days my mum worked and usually mums didn’t work so it was easy, my dad worked as well but he worked shifts so it was easier for him to bring me you know than my mum, as I say it just always logs in my mind that you wouldn’t want to take your teeth out at that age, at such a young age. </w:t>
      </w:r>
      <w:r>
        <w:t>(Participant 4, Interviewee no.2, female, aged 60, 20+ years denture wearing experience).</w:t>
      </w:r>
    </w:p>
    <w:p w14:paraId="102DAE3F" w14:textId="77777777" w:rsidR="004F4A74" w:rsidRDefault="004F4A74" w:rsidP="004F4A74">
      <w:pPr>
        <w:pStyle w:val="PhDNormalText"/>
      </w:pPr>
      <w:r>
        <w:t>People’s anxieties about having treatment also impacted on their beliefs about dentists and the options for treatment that they were given, perhaps due to delays in presentation. Here participant 21 her experiences with ‘school dentists’ at a young age put her off visiting the dentist until “</w:t>
      </w:r>
      <w:r w:rsidRPr="00CB6E02">
        <w:rPr>
          <w:i/>
        </w:rPr>
        <w:t>it were too late</w:t>
      </w:r>
      <w:r>
        <w:t>”</w:t>
      </w:r>
    </w:p>
    <w:p w14:paraId="43826A3F" w14:textId="77777777" w:rsidR="004F4A74" w:rsidRPr="007B1D62" w:rsidRDefault="004F4A74" w:rsidP="004F4A74">
      <w:pPr>
        <w:pStyle w:val="PhDQuotetext"/>
      </w:pPr>
      <w:r w:rsidRPr="000740CC">
        <w:rPr>
          <w:i/>
        </w:rPr>
        <w:t>Interviewer</w:t>
      </w:r>
      <w:r>
        <w:t xml:space="preserve"> </w:t>
      </w:r>
      <w:r>
        <w:tab/>
      </w:r>
      <w:r w:rsidRPr="007B1D62">
        <w:t>And it’s hard to say without sort of knowing what the condition of your teeth was like but did you feel like you had other options and were they explained to you?</w:t>
      </w:r>
    </w:p>
    <w:p w14:paraId="7D32D809" w14:textId="77777777" w:rsidR="004F4A74" w:rsidRPr="007B1D62" w:rsidRDefault="004F4A74" w:rsidP="004F4A74">
      <w:pPr>
        <w:pStyle w:val="PhDQuotetext"/>
      </w:pPr>
      <w:proofErr w:type="gramStart"/>
      <w:r w:rsidRPr="000740CC">
        <w:rPr>
          <w:i/>
        </w:rPr>
        <w:t>Participant</w:t>
      </w:r>
      <w:r>
        <w:rPr>
          <w:i/>
        </w:rPr>
        <w:tab/>
      </w:r>
      <w:r w:rsidRPr="007B1D62">
        <w:tab/>
        <w:t>No, no, never.</w:t>
      </w:r>
      <w:proofErr w:type="gramEnd"/>
    </w:p>
    <w:p w14:paraId="2296D9B7" w14:textId="77777777" w:rsidR="004F4A74" w:rsidRPr="007B1D62" w:rsidRDefault="004F4A74" w:rsidP="004F4A74">
      <w:pPr>
        <w:pStyle w:val="PhDQuotetext"/>
      </w:pPr>
      <w:r w:rsidRPr="000740CC">
        <w:rPr>
          <w:i/>
        </w:rPr>
        <w:lastRenderedPageBreak/>
        <w:t>Interviewer</w:t>
      </w:r>
      <w:r>
        <w:t xml:space="preserve"> </w:t>
      </w:r>
      <w:r>
        <w:tab/>
      </w:r>
      <w:r w:rsidRPr="007B1D62">
        <w:t>When do you feel that some things changed in that respect?</w:t>
      </w:r>
    </w:p>
    <w:p w14:paraId="102B127B" w14:textId="77777777" w:rsidR="004F4A74" w:rsidRPr="007B1D62" w:rsidRDefault="004F4A74" w:rsidP="004F4A74">
      <w:pPr>
        <w:pStyle w:val="PhDQuotetext"/>
      </w:pPr>
      <w:r w:rsidRPr="000740CC">
        <w:rPr>
          <w:i/>
        </w:rPr>
        <w:t>Participant</w:t>
      </w:r>
      <w:r>
        <w:rPr>
          <w:i/>
        </w:rPr>
        <w:tab/>
      </w:r>
      <w:r w:rsidRPr="007B1D62">
        <w:tab/>
        <w:t xml:space="preserve">When it were too late for one thing but for another when I got sort of started thinking well I’ve only got these few teeth left, I’ve got to now try and keep these, so I did sort of, but I did try and get a dentist but it’s hard when you’re not, when you’re frightened really.  </w:t>
      </w:r>
    </w:p>
    <w:p w14:paraId="5F70B9B8" w14:textId="77777777" w:rsidR="004F4A74" w:rsidRPr="007B1D62" w:rsidRDefault="004F4A74" w:rsidP="004F4A74">
      <w:pPr>
        <w:pStyle w:val="PhDQuotetext"/>
      </w:pPr>
      <w:r w:rsidRPr="000740CC">
        <w:rPr>
          <w:i/>
        </w:rPr>
        <w:t>Interviewer</w:t>
      </w:r>
      <w:r>
        <w:t xml:space="preserve"> </w:t>
      </w:r>
      <w:r>
        <w:tab/>
      </w:r>
      <w:r w:rsidRPr="007B1D62">
        <w:t>Do you think that being frightened affected what options were given to you?</w:t>
      </w:r>
    </w:p>
    <w:p w14:paraId="0291BB2A" w14:textId="77777777" w:rsidR="004F4A74" w:rsidRPr="007B1D62" w:rsidRDefault="004F4A74" w:rsidP="004F4A74">
      <w:pPr>
        <w:pStyle w:val="PhDQuotetext"/>
      </w:pPr>
      <w:r w:rsidRPr="000740CC">
        <w:rPr>
          <w:i/>
        </w:rPr>
        <w:t>Participant</w:t>
      </w:r>
      <w:r>
        <w:rPr>
          <w:i/>
        </w:rPr>
        <w:tab/>
      </w:r>
      <w:r w:rsidRPr="007B1D62">
        <w:tab/>
        <w:t>Yeah.</w:t>
      </w:r>
    </w:p>
    <w:p w14:paraId="2BC5DC47" w14:textId="77777777" w:rsidR="004F4A74" w:rsidRPr="007B1D62" w:rsidRDefault="004F4A74" w:rsidP="004F4A74">
      <w:pPr>
        <w:pStyle w:val="PhDQuotetext"/>
      </w:pPr>
      <w:proofErr w:type="gramStart"/>
      <w:r w:rsidRPr="000740CC">
        <w:rPr>
          <w:i/>
        </w:rPr>
        <w:t>Interviewer</w:t>
      </w:r>
      <w:r>
        <w:t xml:space="preserve"> </w:t>
      </w:r>
      <w:r>
        <w:tab/>
      </w:r>
      <w:r w:rsidRPr="007B1D62">
        <w:t>In what way?</w:t>
      </w:r>
      <w:proofErr w:type="gramEnd"/>
    </w:p>
    <w:p w14:paraId="60A0551A" w14:textId="77777777" w:rsidR="004F4A74" w:rsidRDefault="004F4A74" w:rsidP="004F4A74">
      <w:pPr>
        <w:pStyle w:val="PhDQuotetext"/>
      </w:pPr>
      <w:proofErr w:type="gramStart"/>
      <w:r w:rsidRPr="000740CC">
        <w:rPr>
          <w:i/>
        </w:rPr>
        <w:t>Participant</w:t>
      </w:r>
      <w:r>
        <w:rPr>
          <w:i/>
        </w:rPr>
        <w:tab/>
      </w:r>
      <w:r w:rsidRPr="007B1D62">
        <w:tab/>
        <w:t>Because I didn’t want to go.</w:t>
      </w:r>
      <w:proofErr w:type="gramEnd"/>
      <w:r w:rsidRPr="007B1D62">
        <w:t xml:space="preserve">  I was just frightened.</w:t>
      </w:r>
    </w:p>
    <w:p w14:paraId="01EDB7F7" w14:textId="77777777" w:rsidR="004F4A74" w:rsidRPr="00AD7E9C" w:rsidRDefault="004F4A74" w:rsidP="004F4A74">
      <w:pPr>
        <w:pStyle w:val="PhDQuotetext"/>
        <w:rPr>
          <w:i/>
        </w:rPr>
      </w:pPr>
      <w:r w:rsidRPr="00AD7E9C">
        <w:rPr>
          <w:i/>
        </w:rPr>
        <w:t>Later in the conversation</w:t>
      </w:r>
      <w:r>
        <w:rPr>
          <w:i/>
        </w:rPr>
        <w:t>:</w:t>
      </w:r>
    </w:p>
    <w:p w14:paraId="17B73954" w14:textId="77777777" w:rsidR="004F4A74" w:rsidRPr="007B1D62" w:rsidRDefault="004F4A74" w:rsidP="004F4A74">
      <w:pPr>
        <w:pStyle w:val="PhDQuotetext"/>
      </w:pPr>
      <w:r w:rsidRPr="000740CC">
        <w:rPr>
          <w:i/>
        </w:rPr>
        <w:t>Interviewer</w:t>
      </w:r>
      <w:r>
        <w:t xml:space="preserve"> </w:t>
      </w:r>
      <w:r>
        <w:tab/>
      </w:r>
      <w:r w:rsidRPr="007B1D62">
        <w:t>What was your sort of ex</w:t>
      </w:r>
      <w:r>
        <w:t>perience after leaving school?</w:t>
      </w:r>
      <w:r w:rsidRPr="007B1D62">
        <w:t xml:space="preserve"> </w:t>
      </w:r>
      <w:proofErr w:type="gramStart"/>
      <w:r w:rsidRPr="007B1D62">
        <w:t>Of dentistry?</w:t>
      </w:r>
      <w:proofErr w:type="gramEnd"/>
    </w:p>
    <w:p w14:paraId="6B1F00A4" w14:textId="77777777" w:rsidR="004F4A74" w:rsidRPr="007B1D62" w:rsidRDefault="004F4A74" w:rsidP="004F4A74">
      <w:pPr>
        <w:pStyle w:val="PhDQuotetext"/>
      </w:pPr>
      <w:r w:rsidRPr="000740CC">
        <w:rPr>
          <w:i/>
        </w:rPr>
        <w:t>Participant</w:t>
      </w:r>
      <w:r>
        <w:rPr>
          <w:i/>
        </w:rPr>
        <w:tab/>
      </w:r>
      <w:r w:rsidRPr="007B1D62">
        <w:tab/>
        <w:t xml:space="preserve">I never went, I never went, only when it was too late really and then the teeth had to come out.  </w:t>
      </w:r>
    </w:p>
    <w:p w14:paraId="1F687C1B" w14:textId="77777777" w:rsidR="004F4A74" w:rsidRPr="007B1D62" w:rsidRDefault="004F4A74" w:rsidP="004F4A74">
      <w:pPr>
        <w:pStyle w:val="PhDQuotetext"/>
      </w:pPr>
      <w:r w:rsidRPr="000740CC">
        <w:rPr>
          <w:i/>
        </w:rPr>
        <w:t>Interviewer</w:t>
      </w:r>
      <w:r>
        <w:t xml:space="preserve"> </w:t>
      </w:r>
      <w:r>
        <w:tab/>
      </w:r>
      <w:r w:rsidRPr="007B1D62">
        <w:t>When those decisions were taken to have the teeth out again what was your involvement in that stage about what decisions were taken?</w:t>
      </w:r>
    </w:p>
    <w:p w14:paraId="066DDA46" w14:textId="77777777" w:rsidR="004F4A74" w:rsidRDefault="004F4A74" w:rsidP="004F4A74">
      <w:pPr>
        <w:pStyle w:val="PhDQuotetext"/>
      </w:pPr>
      <w:r w:rsidRPr="000740CC">
        <w:rPr>
          <w:i/>
        </w:rPr>
        <w:t>Participant</w:t>
      </w:r>
      <w:r>
        <w:rPr>
          <w:i/>
        </w:rPr>
        <w:tab/>
      </w:r>
      <w:r w:rsidRPr="007B1D62">
        <w:tab/>
        <w:t>Well it was my decision because I’d got toothache and I was going, I’d left it until I couldn’t stand it anymore.</w:t>
      </w:r>
      <w:r>
        <w:t xml:space="preserve"> (Participant 21, Interviewee no.12, female, aged 74, 20+ years denture wearing experience).</w:t>
      </w:r>
    </w:p>
    <w:p w14:paraId="3F5B6754" w14:textId="77777777" w:rsidR="004F4A74" w:rsidRDefault="004F4A74" w:rsidP="004F4A74">
      <w:pPr>
        <w:pStyle w:val="Heading3"/>
      </w:pPr>
      <w:bookmarkStart w:id="349" w:name="_Toc506551486"/>
      <w:r>
        <w:t>Perceptions about RPD framework material</w:t>
      </w:r>
      <w:bookmarkEnd w:id="349"/>
    </w:p>
    <w:p w14:paraId="3097C853" w14:textId="77777777" w:rsidR="004F4A74" w:rsidRDefault="004F4A74" w:rsidP="004F4A74">
      <w:pPr>
        <w:pStyle w:val="PhDNormalText"/>
      </w:pPr>
      <w:r>
        <w:t xml:space="preserve">All participants were involved in the trial reported in </w:t>
      </w:r>
      <w:r>
        <w:fldChar w:fldCharType="begin"/>
      </w:r>
      <w:r>
        <w:instrText xml:space="preserve"> REF _Ref374018945 \r \h </w:instrText>
      </w:r>
      <w:r>
        <w:fldChar w:fldCharType="separate"/>
      </w:r>
      <w:r w:rsidR="00D02520">
        <w:t>Chapter 6</w:t>
      </w:r>
      <w:r>
        <w:fldChar w:fldCharType="end"/>
      </w:r>
      <w:r>
        <w:t xml:space="preserve">. Each had been provided with an RPD made with a PEEK framework and one with a CoCr framework. </w:t>
      </w:r>
    </w:p>
    <w:p w14:paraId="49ECE494" w14:textId="77777777" w:rsidR="004F4A74" w:rsidRDefault="004F4A74" w:rsidP="00D95578">
      <w:pPr>
        <w:pStyle w:val="Heading4"/>
      </w:pPr>
      <w:r>
        <w:t>Impacts determined by framework material</w:t>
      </w:r>
    </w:p>
    <w:p w14:paraId="2009E619" w14:textId="77777777" w:rsidR="004F4A74" w:rsidRDefault="004F4A74" w:rsidP="004F4A74">
      <w:pPr>
        <w:pStyle w:val="PhDNormalText"/>
      </w:pPr>
      <w:r>
        <w:t>Each of the frameworks had unique impacts. PEEK frameworks seemed to have negative aesthetic and functional but were considered as being a more comfortable material by some participants. Here participant 4 describes how the PEEK denture would trap more food around the clasping elements than she had experienced with her CoCr denture.</w:t>
      </w:r>
    </w:p>
    <w:p w14:paraId="36CD08E0" w14:textId="77777777" w:rsidR="004F4A74" w:rsidRDefault="004F4A74" w:rsidP="004F4A74">
      <w:pPr>
        <w:pStyle w:val="Heading5"/>
      </w:pPr>
      <w:r>
        <w:t>Impacts of PEEK dentures</w:t>
      </w:r>
    </w:p>
    <w:p w14:paraId="72DA5143" w14:textId="77777777" w:rsidR="004F4A74" w:rsidRPr="007B1D62" w:rsidRDefault="004F4A74" w:rsidP="004F4A74">
      <w:pPr>
        <w:pStyle w:val="PhDQuotetext"/>
      </w:pPr>
      <w:r w:rsidRPr="005959FF">
        <w:rPr>
          <w:i/>
        </w:rPr>
        <w:t>Interviewer</w:t>
      </w:r>
      <w:r>
        <w:rPr>
          <w:rFonts w:cs="Arial"/>
          <w:i/>
        </w:rPr>
        <w:tab/>
      </w:r>
      <w:r w:rsidRPr="007B1D62">
        <w:t>Yeah.  So which denture would you say you got on better with?</w:t>
      </w:r>
    </w:p>
    <w:p w14:paraId="3C6C7A04" w14:textId="77777777" w:rsidR="004F4A74" w:rsidRPr="007B1D62" w:rsidRDefault="004F4A74" w:rsidP="004F4A74">
      <w:pPr>
        <w:pStyle w:val="PhDQuotetext"/>
      </w:pPr>
      <w:r>
        <w:rPr>
          <w:i/>
        </w:rPr>
        <w:lastRenderedPageBreak/>
        <w:t>Participant</w:t>
      </w:r>
      <w:r>
        <w:rPr>
          <w:i/>
        </w:rPr>
        <w:tab/>
      </w:r>
      <w:r>
        <w:rPr>
          <w:i/>
        </w:rPr>
        <w:tab/>
      </w:r>
      <w:r w:rsidRPr="007B1D62">
        <w:t>I like the metal one for the fact as I said I can keep it in while I'm eating because it doesn’t seem to get under that as much as the plastic one but the plastic one seemed to be more comfortable when I wasn’t eating you know</w:t>
      </w:r>
      <w:r>
        <w:t>…</w:t>
      </w:r>
      <w:r w:rsidRPr="007B1D62">
        <w:t xml:space="preserve"> you get the feeling that there’s always something between the actual plastic and the tooth its not a nice feeling because your tongue goes to try and poke it away so you take it out yeah. </w:t>
      </w:r>
    </w:p>
    <w:p w14:paraId="2891BCE7" w14:textId="77777777" w:rsidR="004F4A74" w:rsidRPr="007B1D62" w:rsidRDefault="004F4A74" w:rsidP="004F4A74">
      <w:pPr>
        <w:pStyle w:val="PhDQuotetext"/>
      </w:pPr>
      <w:r w:rsidRPr="005959FF">
        <w:rPr>
          <w:i/>
        </w:rPr>
        <w:t>Interviewer</w:t>
      </w:r>
      <w:r>
        <w:rPr>
          <w:rFonts w:cs="Arial"/>
          <w:i/>
        </w:rPr>
        <w:tab/>
      </w:r>
      <w:r w:rsidRPr="007B1D62">
        <w:t>So with the plastic one it would be better not to have, I'm just suggesting, would it be better not to have as many sort of elements in the design on the biting surface?</w:t>
      </w:r>
    </w:p>
    <w:p w14:paraId="7A08AE66" w14:textId="77777777" w:rsidR="004F4A74" w:rsidRDefault="004F4A74" w:rsidP="004F4A74">
      <w:pPr>
        <w:pStyle w:val="PhDQuotetext"/>
      </w:pPr>
      <w:r>
        <w:rPr>
          <w:i/>
        </w:rPr>
        <w:t>Participant</w:t>
      </w:r>
      <w:r>
        <w:rPr>
          <w:i/>
        </w:rPr>
        <w:tab/>
      </w:r>
      <w:r>
        <w:rPr>
          <w:i/>
        </w:rPr>
        <w:tab/>
      </w:r>
      <w:r w:rsidRPr="007B1D62">
        <w:t>Yeah I think that’s the problem because there’s a lot of little curves and hooks and things and because its more flexible things get in easier so you don’t feel as confident.  It’s just like a confidence issue really.</w:t>
      </w:r>
      <w:r>
        <w:t xml:space="preserve"> (Participant 4, Interviewee no.2, female, aged 60, 20+ years denture wearing experience).</w:t>
      </w:r>
    </w:p>
    <w:p w14:paraId="3A178002" w14:textId="77777777" w:rsidR="004F4A74" w:rsidRDefault="004F4A74" w:rsidP="004F4A74">
      <w:pPr>
        <w:pStyle w:val="PhDNormalText"/>
      </w:pPr>
      <w:r>
        <w:t xml:space="preserve"> As well as masticatory function and food trapping, speech was considered as another functional area influenced by the presence of a PEEK framework. Here, participant 8 describes how he felt the PEEK framework negatively impacted his speech.</w:t>
      </w:r>
    </w:p>
    <w:p w14:paraId="3296976E" w14:textId="77777777" w:rsidR="004F4A74" w:rsidRPr="007B1D62" w:rsidRDefault="004F4A74" w:rsidP="004F4A74">
      <w:pPr>
        <w:pStyle w:val="PhDQuotetext"/>
      </w:pPr>
      <w:r w:rsidRPr="005959FF">
        <w:rPr>
          <w:i/>
        </w:rPr>
        <w:t>Interviewer</w:t>
      </w:r>
      <w:r>
        <w:rPr>
          <w:i/>
        </w:rPr>
        <w:tab/>
      </w:r>
      <w:r w:rsidRPr="007B1D62">
        <w:t xml:space="preserve">Is there any bad </w:t>
      </w:r>
      <w:proofErr w:type="gramStart"/>
      <w:r w:rsidRPr="007B1D62">
        <w:t>things</w:t>
      </w:r>
      <w:proofErr w:type="gramEnd"/>
      <w:r w:rsidRPr="007B1D62">
        <w:t xml:space="preserve"> about dentures?</w:t>
      </w:r>
    </w:p>
    <w:p w14:paraId="563C3478" w14:textId="77777777" w:rsidR="004F4A74" w:rsidRPr="007B1D62" w:rsidRDefault="004F4A74" w:rsidP="004F4A74">
      <w:pPr>
        <w:pStyle w:val="PhDQuotetext"/>
      </w:pPr>
      <w:r>
        <w:rPr>
          <w:i/>
        </w:rPr>
        <w:t>Participant</w:t>
      </w:r>
      <w:r>
        <w:rPr>
          <w:i/>
        </w:rPr>
        <w:tab/>
      </w:r>
      <w:r>
        <w:rPr>
          <w:i/>
        </w:rPr>
        <w:tab/>
      </w:r>
      <w:r w:rsidRPr="007B1D62">
        <w:t>No I don’t think there is any bad thing about it, because I have been using it and I don’t feel back about it.</w:t>
      </w:r>
    </w:p>
    <w:p w14:paraId="5EB5D3CE" w14:textId="77777777" w:rsidR="004F4A74" w:rsidRPr="007B1D62" w:rsidRDefault="004F4A74" w:rsidP="004F4A74">
      <w:pPr>
        <w:pStyle w:val="PhDQuotetext"/>
      </w:pPr>
      <w:r w:rsidRPr="005959FF">
        <w:rPr>
          <w:i/>
        </w:rPr>
        <w:t>Interviewer</w:t>
      </w:r>
      <w:r>
        <w:rPr>
          <w:i/>
        </w:rPr>
        <w:tab/>
      </w:r>
      <w:r w:rsidRPr="007B1D62">
        <w:t>Does it bother you that it’s removable, or does it feel loose ever?</w:t>
      </w:r>
    </w:p>
    <w:p w14:paraId="008B7B7A" w14:textId="77777777" w:rsidR="004F4A74" w:rsidRDefault="004F4A74" w:rsidP="004F4A74">
      <w:pPr>
        <w:pStyle w:val="PhDQuotetext"/>
      </w:pPr>
      <w:r>
        <w:rPr>
          <w:i/>
        </w:rPr>
        <w:t>Participant</w:t>
      </w:r>
      <w:r>
        <w:rPr>
          <w:i/>
        </w:rPr>
        <w:tab/>
      </w:r>
      <w:r>
        <w:rPr>
          <w:i/>
        </w:rPr>
        <w:tab/>
      </w:r>
      <w:r w:rsidRPr="007B1D62">
        <w:t>Sometimes you know when I, not this metal one, the other one, the plastic one, when I speak sometimes you know it makes speech difficult you know, maybe once in a</w:t>
      </w:r>
      <w:r>
        <w:t xml:space="preserve"> while but not everyone knows, </w:t>
      </w:r>
      <w:r w:rsidRPr="007B1D62">
        <w:t>probably no-one knows.</w:t>
      </w:r>
      <w:r>
        <w:t xml:space="preserve"> </w:t>
      </w:r>
      <w:proofErr w:type="gramStart"/>
      <w:r>
        <w:t>(Participant 8, Interviewee no.5, male, 40 years, 5 years denture wearing experience).</w:t>
      </w:r>
      <w:proofErr w:type="gramEnd"/>
    </w:p>
    <w:p w14:paraId="020CB18B" w14:textId="77777777" w:rsidR="004F4A74" w:rsidRDefault="004F4A74" w:rsidP="004F4A74">
      <w:pPr>
        <w:pStyle w:val="PhDNormalText"/>
      </w:pPr>
      <w:r>
        <w:t>Participant 24, a male patient who actually chose the PEEK RPD as his preferred option, described the colour of the PEEK framework relatively negatively.</w:t>
      </w:r>
    </w:p>
    <w:p w14:paraId="3C03DA25" w14:textId="77777777" w:rsidR="004F4A74" w:rsidRDefault="004F4A74" w:rsidP="004F4A74">
      <w:pPr>
        <w:pStyle w:val="PhDQuotetext"/>
      </w:pPr>
      <w:r w:rsidRPr="005959FF">
        <w:rPr>
          <w:i/>
        </w:rPr>
        <w:t>Interviewer</w:t>
      </w:r>
      <w:r>
        <w:rPr>
          <w:i/>
        </w:rPr>
        <w:tab/>
      </w:r>
      <w:r w:rsidRPr="007B1D62">
        <w:t xml:space="preserve">Could it be made better?  </w:t>
      </w:r>
      <w:proofErr w:type="gramStart"/>
      <w:r w:rsidRPr="007B1D62">
        <w:t>Are</w:t>
      </w:r>
      <w:proofErr w:type="gramEnd"/>
      <w:r w:rsidRPr="007B1D62">
        <w:t xml:space="preserve"> there anything that you recommend?</w:t>
      </w:r>
    </w:p>
    <w:p w14:paraId="7AD488B4" w14:textId="77777777" w:rsidR="004F4A74" w:rsidRDefault="004F4A74" w:rsidP="004F4A74">
      <w:pPr>
        <w:pStyle w:val="PhDQuotetext"/>
      </w:pPr>
      <w:r>
        <w:rPr>
          <w:i/>
        </w:rPr>
        <w:t>Participant</w:t>
      </w:r>
      <w:r>
        <w:rPr>
          <w:i/>
        </w:rPr>
        <w:tab/>
      </w:r>
      <w:r>
        <w:rPr>
          <w:i/>
        </w:rPr>
        <w:tab/>
      </w:r>
      <w:r w:rsidRPr="007B1D62">
        <w:t>Well the only problem I’ve had is that it had movement on the top one you know so a bit more firmness would help. The colour is ok, I was probably a little bit put off, well not put off but with the whiteness of the back plate, probably could be more natural coloured.</w:t>
      </w:r>
      <w:r>
        <w:t xml:space="preserve"> (</w:t>
      </w:r>
      <w:proofErr w:type="gramStart"/>
      <w:r>
        <w:t>Participant 24, Interviewee no. 12, male, aged 64, wearing dentures for 5 years).</w:t>
      </w:r>
      <w:proofErr w:type="gramEnd"/>
    </w:p>
    <w:p w14:paraId="468D4904" w14:textId="77777777" w:rsidR="004F4A74" w:rsidRDefault="004F4A74" w:rsidP="004F4A74">
      <w:pPr>
        <w:pStyle w:val="PhDNormalText"/>
      </w:pPr>
      <w:r>
        <w:lastRenderedPageBreak/>
        <w:t>Despite these negative impacts, PEEK dentures were associated with greater comfort in several participants. Here participant 3 describe how they found the PEEK denture more comfortable than the CoCr framework.</w:t>
      </w:r>
    </w:p>
    <w:p w14:paraId="35370063" w14:textId="77777777" w:rsidR="004F4A74" w:rsidRPr="007B1D62" w:rsidRDefault="004F4A74" w:rsidP="004F4A74">
      <w:pPr>
        <w:pStyle w:val="PhDQuotetext"/>
      </w:pPr>
      <w:r w:rsidRPr="00AC5896">
        <w:rPr>
          <w:i/>
        </w:rPr>
        <w:t>Interviewer</w:t>
      </w:r>
      <w:r>
        <w:tab/>
      </w:r>
      <w:r w:rsidRPr="007B1D62">
        <w:t>Overall would you say your experience has been positive with the newer dentures compared to the plastic ones that you had before or would you say that there’s not much different or better?</w:t>
      </w:r>
    </w:p>
    <w:p w14:paraId="1A1698F4" w14:textId="77777777" w:rsidR="004F4A74" w:rsidRDefault="004F4A74" w:rsidP="004F4A74">
      <w:pPr>
        <w:pStyle w:val="PhDQuotetext"/>
      </w:pPr>
      <w:r w:rsidRPr="00AC5896">
        <w:rPr>
          <w:i/>
        </w:rPr>
        <w:t>Participant</w:t>
      </w:r>
      <w:r w:rsidRPr="00AC5896">
        <w:rPr>
          <w:i/>
        </w:rPr>
        <w:tab/>
      </w:r>
      <w:r>
        <w:tab/>
      </w:r>
      <w:r w:rsidRPr="007B1D62">
        <w:t>This (PEEK denture) feel</w:t>
      </w:r>
      <w:r>
        <w:t>s like its not hurting my mouth</w:t>
      </w:r>
      <w:r w:rsidRPr="007B1D62">
        <w:t xml:space="preserve"> so much even though it took a long time to get used it being in my mouth</w:t>
      </w:r>
      <w:r>
        <w:t>…b</w:t>
      </w:r>
      <w:r w:rsidRPr="007B1D62">
        <w:t>ut I am used to it now and the other one just doesn’t fit anymore because my mouth has got used to this one.  I’m very happy with these.</w:t>
      </w:r>
      <w:r>
        <w:t xml:space="preserve"> (Participant 3, Interviewee no.1, female, aged 63, 20+ years denture use).</w:t>
      </w:r>
    </w:p>
    <w:p w14:paraId="6FF68AF3" w14:textId="77777777" w:rsidR="004F4A74" w:rsidRDefault="004F4A74" w:rsidP="004F4A74">
      <w:pPr>
        <w:pStyle w:val="PhDNormalText"/>
      </w:pPr>
      <w:r>
        <w:t>This excerpt from participant 13 demonstrates that she was rather pleased with the comfort of the PEEK RPD.</w:t>
      </w:r>
    </w:p>
    <w:p w14:paraId="603D82F6" w14:textId="77777777" w:rsidR="004F4A74" w:rsidRPr="007B1D62" w:rsidRDefault="004F4A74" w:rsidP="004F4A74">
      <w:pPr>
        <w:pStyle w:val="PhDQuotetext"/>
        <w:ind w:left="0" w:firstLine="0"/>
      </w:pPr>
      <w:r>
        <w:t>Interviewer</w:t>
      </w:r>
      <w:r>
        <w:tab/>
      </w:r>
      <w:r w:rsidRPr="007B1D62">
        <w:t>Good.  Is there anything else you want to</w:t>
      </w:r>
      <w:r>
        <w:t xml:space="preserve"> say about the </w:t>
      </w:r>
      <w:r w:rsidRPr="007B1D62">
        <w:t>metal or the plastic dentures or about dentur</w:t>
      </w:r>
      <w:r>
        <w:t>es in general that you think…?</w:t>
      </w:r>
    </w:p>
    <w:p w14:paraId="32D60CC8" w14:textId="77777777" w:rsidR="004F4A74" w:rsidRDefault="004F4A74" w:rsidP="004F4A74">
      <w:pPr>
        <w:pStyle w:val="PhDQuotetext"/>
      </w:pPr>
      <w:r>
        <w:t>Participant</w:t>
      </w:r>
      <w:r>
        <w:tab/>
      </w:r>
      <w:r>
        <w:tab/>
      </w:r>
      <w:r w:rsidRPr="007B1D62">
        <w:t>No I’m just so comfortable with the plastic ones and I can’t thank you enough.</w:t>
      </w:r>
      <w:r>
        <w:t xml:space="preserve"> (Participant 13, Interviewee no.9, female, aged 55, 2 years wearing dentures).</w:t>
      </w:r>
    </w:p>
    <w:p w14:paraId="58B52055" w14:textId="77777777" w:rsidR="004F4A74" w:rsidRDefault="004F4A74" w:rsidP="004F4A74">
      <w:pPr>
        <w:pStyle w:val="Heading5"/>
      </w:pPr>
      <w:r>
        <w:t>Impacts of CoCr dentures</w:t>
      </w:r>
    </w:p>
    <w:p w14:paraId="37A64841" w14:textId="77777777" w:rsidR="004F4A74" w:rsidRDefault="004F4A74" w:rsidP="004F4A74">
      <w:pPr>
        <w:pStyle w:val="PhDNormalText"/>
      </w:pPr>
      <w:r>
        <w:t xml:space="preserve">CoCr dentures were uncomfortable for some participants. Here participant 24 describes how he found the CoCr felt worse in his mouth than the PEEK denture. </w:t>
      </w:r>
    </w:p>
    <w:p w14:paraId="012EA442" w14:textId="77777777" w:rsidR="004F4A74" w:rsidRDefault="004F4A74" w:rsidP="004F4A74">
      <w:pPr>
        <w:pStyle w:val="PhDQuotetext"/>
      </w:pPr>
      <w:r w:rsidRPr="005959FF">
        <w:rPr>
          <w:i/>
        </w:rPr>
        <w:t>Interviewer</w:t>
      </w:r>
      <w:r>
        <w:rPr>
          <w:i/>
        </w:rPr>
        <w:tab/>
      </w:r>
      <w:r>
        <w:t>S</w:t>
      </w:r>
      <w:r w:rsidRPr="007B1D62">
        <w:t>o moving to the metal one was that an improvement or not</w:t>
      </w:r>
      <w:r>
        <w:t>?</w:t>
      </w:r>
    </w:p>
    <w:p w14:paraId="756025C1" w14:textId="77777777" w:rsidR="004F4A74" w:rsidRDefault="004F4A74" w:rsidP="004F4A74">
      <w:pPr>
        <w:pStyle w:val="PhDQuotetext"/>
      </w:pPr>
      <w:r>
        <w:rPr>
          <w:i/>
        </w:rPr>
        <w:t>Participant</w:t>
      </w:r>
      <w:r>
        <w:rPr>
          <w:i/>
        </w:rPr>
        <w:tab/>
      </w:r>
      <w:r>
        <w:rPr>
          <w:i/>
        </w:rPr>
        <w:tab/>
      </w:r>
      <w:r w:rsidRPr="007B1D62">
        <w:t>No I didn’t like the metal one.</w:t>
      </w:r>
    </w:p>
    <w:p w14:paraId="04955CA5" w14:textId="77777777" w:rsidR="004F4A74" w:rsidRDefault="004F4A74" w:rsidP="004F4A74">
      <w:pPr>
        <w:pStyle w:val="PhDQuotetext"/>
      </w:pPr>
      <w:r w:rsidRPr="005959FF">
        <w:rPr>
          <w:i/>
        </w:rPr>
        <w:t>Interviewer</w:t>
      </w:r>
      <w:r>
        <w:rPr>
          <w:i/>
        </w:rPr>
        <w:tab/>
      </w:r>
      <w:r w:rsidRPr="007B1D62">
        <w:t>And why was that?</w:t>
      </w:r>
    </w:p>
    <w:p w14:paraId="710FEACC" w14:textId="77777777" w:rsidR="004F4A74" w:rsidRDefault="004F4A74" w:rsidP="004F4A74">
      <w:pPr>
        <w:pStyle w:val="PhDQuotetext"/>
      </w:pPr>
      <w:r>
        <w:rPr>
          <w:i/>
        </w:rPr>
        <w:t>Participant</w:t>
      </w:r>
      <w:r>
        <w:rPr>
          <w:i/>
        </w:rPr>
        <w:tab/>
      </w:r>
      <w:r>
        <w:rPr>
          <w:i/>
        </w:rPr>
        <w:tab/>
      </w:r>
      <w:r w:rsidRPr="007B1D62">
        <w:t>It just felt wrong</w:t>
      </w:r>
      <w:r>
        <w:t>….</w:t>
      </w:r>
      <w:r w:rsidRPr="007B1D62">
        <w:t xml:space="preserve"> it just didn’t feel good in the mouth</w:t>
      </w:r>
      <w:r>
        <w:t xml:space="preserve">. </w:t>
      </w:r>
      <w:proofErr w:type="gramStart"/>
      <w:r>
        <w:t>(Participant 24, Interviewee no.12, male, aged 64, wearing dentures for 5 years).</w:t>
      </w:r>
      <w:proofErr w:type="gramEnd"/>
    </w:p>
    <w:p w14:paraId="0AAF918B" w14:textId="77777777" w:rsidR="004F4A74" w:rsidRDefault="004F4A74" w:rsidP="004F4A74">
      <w:pPr>
        <w:pStyle w:val="PhDNormalText"/>
      </w:pPr>
      <w:r>
        <w:t xml:space="preserve">In the same way that PEEK removable dentures were associated with negative impacts on aesthetics and function, so too were CoCr dentures. Here participant 4 describes her experience of the CoCr framework RPD. </w:t>
      </w:r>
    </w:p>
    <w:p w14:paraId="0C6F37AC" w14:textId="77777777" w:rsidR="004F4A74" w:rsidRPr="00C44737" w:rsidRDefault="004F4A74" w:rsidP="004F4A74">
      <w:pPr>
        <w:pStyle w:val="PhDQuotetext"/>
      </w:pPr>
      <w:r w:rsidRPr="008372E4">
        <w:rPr>
          <w:i/>
        </w:rPr>
        <w:t>Participant</w:t>
      </w:r>
      <w:r w:rsidRPr="008372E4">
        <w:rPr>
          <w:i/>
        </w:rPr>
        <w:tab/>
      </w:r>
      <w:r>
        <w:tab/>
      </w:r>
      <w:r w:rsidRPr="00C44737">
        <w:t xml:space="preserve">as I said I didn’t have as much a problem with one with just the metal bar and then there were teeth, this ones got wires that is a </w:t>
      </w:r>
      <w:r w:rsidRPr="00C44737">
        <w:lastRenderedPageBreak/>
        <w:t>bit more like a brace type of thing I call it, and food can get caught in between that and the tooth so your tongue plays with it so people must know “what’s she fiddling about with?” you think because you're trying to get it to come out and so as I say I've overcome that now by if I know I'm going I don’t have them in until after I've done and I can clean them and put them back.</w:t>
      </w:r>
    </w:p>
    <w:p w14:paraId="21B7817A" w14:textId="77777777" w:rsidR="004F4A74" w:rsidRPr="00C44737" w:rsidRDefault="004F4A74" w:rsidP="004F4A74">
      <w:pPr>
        <w:pStyle w:val="PhDQuotetext"/>
      </w:pPr>
      <w:r w:rsidRPr="008372E4">
        <w:rPr>
          <w:i/>
        </w:rPr>
        <w:t>Interviewee</w:t>
      </w:r>
      <w:r w:rsidRPr="00C44737">
        <w:tab/>
        <w:t>So actually having more on a denture means…?</w:t>
      </w:r>
    </w:p>
    <w:p w14:paraId="17EEDD72" w14:textId="77777777" w:rsidR="004F4A74" w:rsidRPr="00C44737" w:rsidRDefault="004F4A74" w:rsidP="004F4A74">
      <w:pPr>
        <w:pStyle w:val="PhDQuotetext"/>
      </w:pPr>
      <w:r w:rsidRPr="008372E4">
        <w:rPr>
          <w:i/>
        </w:rPr>
        <w:t>Participant</w:t>
      </w:r>
      <w:r w:rsidRPr="008372E4">
        <w:rPr>
          <w:i/>
        </w:rPr>
        <w:tab/>
      </w:r>
      <w:r w:rsidRPr="00C44737">
        <w:tab/>
        <w:t>Means more restriction in that respect yeah.</w:t>
      </w:r>
    </w:p>
    <w:p w14:paraId="41B213C3" w14:textId="77777777" w:rsidR="004F4A74" w:rsidRPr="00C44737" w:rsidRDefault="004F4A74" w:rsidP="004F4A74">
      <w:pPr>
        <w:pStyle w:val="PhDQuotetext"/>
      </w:pPr>
      <w:r w:rsidRPr="008372E4">
        <w:rPr>
          <w:i/>
        </w:rPr>
        <w:t>Interviewee</w:t>
      </w:r>
      <w:r w:rsidRPr="00C44737">
        <w:tab/>
        <w:t>So we kind of think of clasps and things as helping but?</w:t>
      </w:r>
    </w:p>
    <w:p w14:paraId="67AD0644" w14:textId="77777777" w:rsidR="004F4A74" w:rsidRPr="00586AC2" w:rsidRDefault="004F4A74" w:rsidP="004F4A74">
      <w:pPr>
        <w:pStyle w:val="PhDQuotetext"/>
      </w:pPr>
      <w:r w:rsidRPr="008372E4">
        <w:rPr>
          <w:i/>
        </w:rPr>
        <w:t>Participant</w:t>
      </w:r>
      <w:r w:rsidRPr="008372E4">
        <w:rPr>
          <w:i/>
        </w:rPr>
        <w:tab/>
      </w:r>
      <w:r w:rsidRPr="00C44737">
        <w:tab/>
        <w:t>Yeah if they're lower then they don’t seem to be a problem because you can deal with it after the event but when they're actually on the surface and in between your tooth and above, even the plastic tooth, you’ve got to try and, it gets caught up, even if its salad, a tomato, even a tomato can get, and its wrapped in it and you can’t get it out and the majority of places now if you have something to eat and you’ll have a baguette or something there’s always side salad which you love so you start eating it and now I have to make sure I've not got it in before I do</w:t>
      </w:r>
      <w:r w:rsidRPr="00C44737">
        <w:rPr>
          <w:b/>
          <w:color w:val="365F91" w:themeColor="accent1" w:themeShade="BF"/>
        </w:rPr>
        <w:t xml:space="preserve"> </w:t>
      </w:r>
      <w:r w:rsidRPr="00C44737">
        <w:t>because you do feel awkward and then you think if you're talking can they see it, if you’ve got a piece of food that gets stuck so the parts on the top can be more restricted in that sense.</w:t>
      </w:r>
      <w:r>
        <w:t xml:space="preserve"> (Participant 4, Interviewee no.2, female, aged 60, 20+ years denture wearing experience).</w:t>
      </w:r>
    </w:p>
    <w:p w14:paraId="73D64427" w14:textId="77777777" w:rsidR="004F4A74" w:rsidRPr="008372E4" w:rsidRDefault="004F4A74" w:rsidP="004F4A74">
      <w:pPr>
        <w:pStyle w:val="PhDQuotetext"/>
        <w:rPr>
          <w:b/>
          <w:color w:val="365F91" w:themeColor="accent1" w:themeShade="BF"/>
        </w:rPr>
      </w:pPr>
    </w:p>
    <w:p w14:paraId="7E018A1E" w14:textId="77777777" w:rsidR="004F4A74" w:rsidRDefault="004F4A74" w:rsidP="004F4A74">
      <w:pPr>
        <w:pStyle w:val="PhDNormalText"/>
      </w:pPr>
      <w:r>
        <w:t>As well as comfort, one participant described experiencing a transient metallic taste from the CoCr denture.</w:t>
      </w:r>
    </w:p>
    <w:p w14:paraId="1C1CAE24" w14:textId="77777777" w:rsidR="004F4A74" w:rsidRPr="007B1D62" w:rsidRDefault="004F4A74" w:rsidP="004F4A74">
      <w:pPr>
        <w:pStyle w:val="PhDQuotetext"/>
      </w:pPr>
      <w:r>
        <w:rPr>
          <w:i/>
        </w:rPr>
        <w:t>Interviewer</w:t>
      </w:r>
      <w:r>
        <w:rPr>
          <w:i/>
        </w:rPr>
        <w:tab/>
      </w:r>
      <w:r w:rsidRPr="007B1D62">
        <w:t>Which one did you feel was most comfortable?</w:t>
      </w:r>
    </w:p>
    <w:p w14:paraId="13515DB1" w14:textId="77777777" w:rsidR="004F4A74" w:rsidRPr="00E10ECE" w:rsidRDefault="004F4A74" w:rsidP="004F4A74">
      <w:pPr>
        <w:pStyle w:val="PhDQuotetext"/>
      </w:pPr>
      <w:r>
        <w:rPr>
          <w:i/>
        </w:rPr>
        <w:t>Participant</w:t>
      </w:r>
      <w:r>
        <w:rPr>
          <w:i/>
        </w:rPr>
        <w:tab/>
      </w:r>
      <w:r>
        <w:rPr>
          <w:i/>
        </w:rPr>
        <w:tab/>
      </w:r>
      <w:r w:rsidRPr="007B1D62">
        <w:t>In all honesty the metallic ones, although they do have a slightly metallic taste to them, only for the first five minutes but that’s to be expected</w:t>
      </w:r>
      <w:r>
        <w:t xml:space="preserve">. </w:t>
      </w:r>
      <w:proofErr w:type="gramStart"/>
      <w:r>
        <w:t>(</w:t>
      </w:r>
      <w:r w:rsidRPr="005B5EB8">
        <w:t>Participant 7</w:t>
      </w:r>
      <w:r>
        <w:t>, Interviewee no.11, male, 69 years, never worn dentures prior to the study).</w:t>
      </w:r>
      <w:proofErr w:type="gramEnd"/>
    </w:p>
    <w:p w14:paraId="33841523" w14:textId="77777777" w:rsidR="004F4A74" w:rsidRDefault="004F4A74" w:rsidP="004F4A74">
      <w:pPr>
        <w:pStyle w:val="PhDQuotetext"/>
      </w:pPr>
    </w:p>
    <w:p w14:paraId="6D2B9E47" w14:textId="77777777" w:rsidR="004F4A74" w:rsidRDefault="004F4A74" w:rsidP="004F4A74">
      <w:pPr>
        <w:pStyle w:val="PhDNormalText"/>
      </w:pPr>
      <w:r>
        <w:t>Several participants described the metal of the CoCr framework as being less favourable than the PEEK aesthetics. Participant 24 felt that the metal colour of the CoCr framework RPD shone through and was less aesthetic when compared to the PEEK denture framework.</w:t>
      </w:r>
    </w:p>
    <w:p w14:paraId="3D63FD55" w14:textId="77777777" w:rsidR="004F4A74" w:rsidRPr="007B1D62" w:rsidRDefault="004F4A74" w:rsidP="004F4A74">
      <w:pPr>
        <w:pStyle w:val="PhDQuotetext"/>
      </w:pPr>
      <w:r w:rsidRPr="005959FF">
        <w:rPr>
          <w:i/>
        </w:rPr>
        <w:t>Interviewer</w:t>
      </w:r>
      <w:r>
        <w:rPr>
          <w:rFonts w:cs="Arial"/>
          <w:i/>
        </w:rPr>
        <w:tab/>
      </w:r>
      <w:r w:rsidRPr="007B1D62">
        <w:t>OK, was the appearance different at all?</w:t>
      </w:r>
    </w:p>
    <w:p w14:paraId="3FFA8351" w14:textId="77777777" w:rsidR="004F4A74" w:rsidRDefault="004F4A74" w:rsidP="004F4A74">
      <w:pPr>
        <w:pStyle w:val="PhDQuotetext"/>
        <w:rPr>
          <w:i/>
        </w:rPr>
      </w:pPr>
      <w:r>
        <w:rPr>
          <w:i/>
        </w:rPr>
        <w:t>Participant</w:t>
      </w:r>
      <w:r>
        <w:rPr>
          <w:i/>
        </w:rPr>
        <w:tab/>
      </w:r>
      <w:r>
        <w:rPr>
          <w:i/>
        </w:rPr>
        <w:tab/>
      </w:r>
      <w:r w:rsidRPr="007B1D62">
        <w:t>Yes on the metal one you could see it more, there was shiny thing</w:t>
      </w:r>
      <w:r>
        <w:t xml:space="preserve">s showing through.  Yeah again </w:t>
      </w:r>
      <w:r w:rsidRPr="007B1D62">
        <w:t>the appearance wasn’t as good for me</w:t>
      </w:r>
      <w:r>
        <w:rPr>
          <w:i/>
        </w:rPr>
        <w:t xml:space="preserve">. </w:t>
      </w:r>
      <w:proofErr w:type="gramStart"/>
      <w:r>
        <w:t>(Participant 24, Interviewee no.12, male, aged 64, wearing dentures for 5 years).</w:t>
      </w:r>
      <w:proofErr w:type="gramEnd"/>
    </w:p>
    <w:p w14:paraId="088C8150" w14:textId="77777777" w:rsidR="004F4A74" w:rsidRDefault="004F4A74" w:rsidP="00D95578">
      <w:pPr>
        <w:pStyle w:val="Heading4"/>
      </w:pPr>
      <w:r>
        <w:lastRenderedPageBreak/>
        <w:t>Beliefs and perceptions of material</w:t>
      </w:r>
    </w:p>
    <w:p w14:paraId="11498719" w14:textId="77777777" w:rsidR="004F4A74" w:rsidRDefault="004F4A74" w:rsidP="004F4A74">
      <w:pPr>
        <w:pStyle w:val="PhDNormalText"/>
      </w:pPr>
      <w:r>
        <w:t xml:space="preserve">As well as the functional and aesthetics of different framework materials due to their physical properties or impact on food trapping etc. people’s beliefs about certain features particular to each framework material emerged from the data as being important to people’s perception of the RPD. </w:t>
      </w:r>
    </w:p>
    <w:p w14:paraId="4CD083ED" w14:textId="77777777" w:rsidR="004F4A74" w:rsidRDefault="004F4A74" w:rsidP="004F4A74">
      <w:pPr>
        <w:pStyle w:val="PhDNormalText"/>
      </w:pPr>
      <w:r>
        <w:t>Two participants reported that the thought of wearing something metallic was negative. They suggested that there was something ‘psychological’ about metal as opposed to plastic. In this next extract from the interview with participant 3 she references the movie character from the James Bond films ‘Jaws’.</w:t>
      </w:r>
    </w:p>
    <w:p w14:paraId="7661FDA0" w14:textId="77777777" w:rsidR="004F4A74" w:rsidRPr="007B1D62" w:rsidRDefault="004F4A74" w:rsidP="004F4A74">
      <w:pPr>
        <w:pStyle w:val="PhDQuotetext"/>
      </w:pPr>
      <w:r w:rsidRPr="000740CC">
        <w:rPr>
          <w:i/>
        </w:rPr>
        <w:t>Interviewer</w:t>
      </w:r>
      <w:r>
        <w:t xml:space="preserve"> </w:t>
      </w:r>
      <w:r>
        <w:tab/>
        <w:t>W</w:t>
      </w:r>
      <w:r w:rsidRPr="007B1D62">
        <w:t>hich of the two have you found the best?</w:t>
      </w:r>
    </w:p>
    <w:p w14:paraId="284BDDDC" w14:textId="77777777" w:rsidR="004F4A74" w:rsidRDefault="004F4A74" w:rsidP="004F4A74">
      <w:pPr>
        <w:pStyle w:val="PhDQuotetext"/>
      </w:pPr>
      <w:r w:rsidRPr="000740CC">
        <w:rPr>
          <w:i/>
        </w:rPr>
        <w:t>Participant</w:t>
      </w:r>
      <w:r>
        <w:rPr>
          <w:i/>
        </w:rPr>
        <w:tab/>
      </w:r>
      <w:r w:rsidRPr="007B1D62">
        <w:tab/>
        <w:t>I’ve gone for the polymer ones partly because of the appearance of them, the other ones look a bit more heavy duty and the ones I had before these were much smaller and lighter, these feel much bigger but out of the two of them these feel slightly less bulky.</w:t>
      </w:r>
    </w:p>
    <w:p w14:paraId="018B08C8" w14:textId="77777777" w:rsidR="004F4A74" w:rsidRPr="007B1D62" w:rsidRDefault="004F4A74" w:rsidP="004F4A74">
      <w:pPr>
        <w:pStyle w:val="PhDQuotetext"/>
      </w:pPr>
      <w:r w:rsidRPr="000740CC">
        <w:rPr>
          <w:i/>
        </w:rPr>
        <w:t>Interviewer</w:t>
      </w:r>
      <w:r>
        <w:t xml:space="preserve"> </w:t>
      </w:r>
      <w:r>
        <w:tab/>
      </w:r>
      <w:r w:rsidRPr="007B1D62">
        <w:t>And when you say the heavy duty, the metal ones, what do you mean?</w:t>
      </w:r>
    </w:p>
    <w:p w14:paraId="4DDC9B8D" w14:textId="77777777" w:rsidR="004F4A74" w:rsidRPr="007B1D62" w:rsidRDefault="004F4A74" w:rsidP="004F4A74">
      <w:pPr>
        <w:pStyle w:val="PhDQuotetext"/>
      </w:pPr>
      <w:r w:rsidRPr="000740CC">
        <w:rPr>
          <w:i/>
        </w:rPr>
        <w:t>Participant</w:t>
      </w:r>
      <w:r>
        <w:rPr>
          <w:i/>
        </w:rPr>
        <w:tab/>
      </w:r>
      <w:r w:rsidRPr="007B1D62">
        <w:tab/>
        <w:t>I don’t know whether it’s just something psychological about metal as opposed to plastic, it j</w:t>
      </w:r>
      <w:r>
        <w:t xml:space="preserve">ust feels a bit more like Jaws </w:t>
      </w:r>
      <w:r w:rsidRPr="007B1D62">
        <w:t>or something, what’s his name out of that James Bond film.  It’s completely psychological that because the feel the same once they’re in.</w:t>
      </w:r>
      <w:r>
        <w:t xml:space="preserve"> (Participant 3, Interviewee no.1, female, aged 63, 20+ years denture use).</w:t>
      </w:r>
    </w:p>
    <w:p w14:paraId="23484139" w14:textId="77777777" w:rsidR="004F4A74" w:rsidRDefault="004F4A74" w:rsidP="004F4A74">
      <w:pPr>
        <w:pStyle w:val="PhDNormalText"/>
      </w:pPr>
      <w:r>
        <w:t>Participant 13, a 55-year old female patient, suggested that she was concerned that being a “</w:t>
      </w:r>
      <w:r w:rsidRPr="00AD2814">
        <w:t>plastic</w:t>
      </w:r>
      <w:r>
        <w:t xml:space="preserve">” </w:t>
      </w:r>
      <w:r w:rsidRPr="00AD2814">
        <w:t>material</w:t>
      </w:r>
      <w:r>
        <w:t xml:space="preserve"> that the PEEK framework was weaker and more likely to fracture.</w:t>
      </w:r>
    </w:p>
    <w:p w14:paraId="25FAF436" w14:textId="77777777" w:rsidR="004F4A74" w:rsidRPr="007B1D62" w:rsidRDefault="004F4A74" w:rsidP="004F4A74">
      <w:pPr>
        <w:pStyle w:val="PhDQuotetext"/>
      </w:pPr>
      <w:r w:rsidRPr="000740CC">
        <w:rPr>
          <w:i/>
        </w:rPr>
        <w:t>Interviewer</w:t>
      </w:r>
      <w:r>
        <w:t xml:space="preserve"> </w:t>
      </w:r>
      <w:r>
        <w:tab/>
      </w:r>
      <w:r w:rsidRPr="007B1D62">
        <w:t xml:space="preserve">Is there any </w:t>
      </w:r>
      <w:r>
        <w:t>way we could improve this</w:t>
      </w:r>
      <w:r w:rsidRPr="007B1D62">
        <w:t xml:space="preserve"> plastic at all do you think?</w:t>
      </w:r>
    </w:p>
    <w:p w14:paraId="2777808E" w14:textId="77777777" w:rsidR="004F4A74" w:rsidRDefault="004F4A74" w:rsidP="004F4A74">
      <w:pPr>
        <w:pStyle w:val="PhDQuotetext"/>
      </w:pPr>
      <w:r w:rsidRPr="000740CC">
        <w:rPr>
          <w:i/>
        </w:rPr>
        <w:t>Participant</w:t>
      </w:r>
      <w:r>
        <w:rPr>
          <w:i/>
        </w:rPr>
        <w:tab/>
      </w:r>
      <w:r w:rsidRPr="007B1D62">
        <w:tab/>
        <w:t xml:space="preserve">The only worry I’ve got is how strong it is, you know will it crack or is it less robust than the metal ones, that’s what worries me.  Up to now they’re </w:t>
      </w:r>
      <w:proofErr w:type="gramStart"/>
      <w:r w:rsidRPr="007B1D62">
        <w:t>alright</w:t>
      </w:r>
      <w:proofErr w:type="gramEnd"/>
      <w:r w:rsidRPr="007B1D62">
        <w:t xml:space="preserve">. </w:t>
      </w:r>
      <w:r>
        <w:t>(Participant 13, Interviewee no.9, female, aged 55, 2 years wearing dentures).</w:t>
      </w:r>
    </w:p>
    <w:p w14:paraId="2E8B7F42" w14:textId="77777777" w:rsidR="004F4A74" w:rsidRDefault="004F4A74" w:rsidP="004F4A74">
      <w:pPr>
        <w:pStyle w:val="PhDNormalText"/>
      </w:pPr>
      <w:r>
        <w:t xml:space="preserve">Similar to their inherent biases for or against a particular material as seen in the last section, several participants mentioned properties that they found </w:t>
      </w:r>
      <w:r>
        <w:lastRenderedPageBreak/>
        <w:t>more preferable. For example, the issue of framework bulk was considered a negative feature and was associated with functional difficulties such as speech and mastication. Here participant 16 suggests that he felt the CoCr dentures were bulkier in his mouth. Objectively speaking of course PEEK dentures need to be processed in thicker section than CoCr, though it is interesting that some participants perceived this differently.</w:t>
      </w:r>
    </w:p>
    <w:p w14:paraId="389DDF3E" w14:textId="77777777" w:rsidR="004F4A74" w:rsidRPr="007B1D62" w:rsidRDefault="004F4A74" w:rsidP="004F4A74">
      <w:pPr>
        <w:pStyle w:val="PhDQuotetext"/>
      </w:pPr>
      <w:r w:rsidRPr="000740CC">
        <w:rPr>
          <w:i/>
        </w:rPr>
        <w:t>Interviewer</w:t>
      </w:r>
      <w:r>
        <w:t xml:space="preserve"> </w:t>
      </w:r>
      <w:r>
        <w:tab/>
      </w:r>
      <w:r w:rsidRPr="007B1D62">
        <w:t xml:space="preserve">What about the metal ones? </w:t>
      </w:r>
    </w:p>
    <w:p w14:paraId="1B8A2651" w14:textId="77777777" w:rsidR="004F4A74" w:rsidRDefault="004F4A74" w:rsidP="004F4A74">
      <w:pPr>
        <w:pStyle w:val="PhDQuotetext"/>
      </w:pPr>
      <w:r w:rsidRPr="000740CC">
        <w:rPr>
          <w:i/>
        </w:rPr>
        <w:t>Participant</w:t>
      </w:r>
      <w:r>
        <w:rPr>
          <w:i/>
        </w:rPr>
        <w:tab/>
      </w:r>
      <w:r>
        <w:tab/>
      </w:r>
      <w:r w:rsidRPr="007B1D62">
        <w:t>They feel a bit bulkier for some reason, I don’t know reason why but if I put the metal ones in they’re ok but they just feel a bit more bulk in your mouth than the plastic ones.</w:t>
      </w:r>
      <w:r>
        <w:t xml:space="preserve"> </w:t>
      </w:r>
      <w:proofErr w:type="gramStart"/>
      <w:r>
        <w:t>(Participant 16, Interviewee no.10, male, aged 70, worn dentures for over 10 years).</w:t>
      </w:r>
      <w:proofErr w:type="gramEnd"/>
    </w:p>
    <w:p w14:paraId="1DECAE45" w14:textId="77777777" w:rsidR="004F4A74" w:rsidRDefault="004F4A74" w:rsidP="004F4A74">
      <w:pPr>
        <w:pStyle w:val="PhDNormalText"/>
      </w:pPr>
      <w:r>
        <w:t>Here participant 20 suggests that PEEK dentures felt more bulky.</w:t>
      </w:r>
    </w:p>
    <w:p w14:paraId="1BE6536D" w14:textId="77777777" w:rsidR="004F4A74" w:rsidRPr="007B1D62" w:rsidRDefault="004F4A74" w:rsidP="004F4A74">
      <w:pPr>
        <w:pStyle w:val="PhDQuotetext"/>
      </w:pPr>
      <w:r w:rsidRPr="000740CC">
        <w:rPr>
          <w:i/>
        </w:rPr>
        <w:t>Interviewer</w:t>
      </w:r>
      <w:r>
        <w:t xml:space="preserve"> </w:t>
      </w:r>
      <w:r>
        <w:tab/>
      </w:r>
      <w:r w:rsidRPr="007B1D62">
        <w:t>How do these compare to your previous plastic dentures?</w:t>
      </w:r>
    </w:p>
    <w:p w14:paraId="6E1B4593" w14:textId="77777777" w:rsidR="004F4A74" w:rsidRPr="007B1D62" w:rsidRDefault="004F4A74" w:rsidP="004F4A74">
      <w:pPr>
        <w:pStyle w:val="PhDQuotetext"/>
      </w:pPr>
      <w:r w:rsidRPr="000740CC">
        <w:rPr>
          <w:i/>
        </w:rPr>
        <w:t>Participant</w:t>
      </w:r>
      <w:r>
        <w:rPr>
          <w:i/>
        </w:rPr>
        <w:tab/>
      </w:r>
      <w:r w:rsidRPr="007B1D62">
        <w:tab/>
        <w:t xml:space="preserve">Just a little bit thicker but I’ve got used to it. </w:t>
      </w:r>
    </w:p>
    <w:p w14:paraId="27491576" w14:textId="77777777" w:rsidR="004F4A74" w:rsidRPr="007B1D62" w:rsidRDefault="004F4A74" w:rsidP="004F4A74">
      <w:pPr>
        <w:pStyle w:val="PhDQuotetext"/>
      </w:pPr>
      <w:r w:rsidRPr="000740CC">
        <w:rPr>
          <w:i/>
        </w:rPr>
        <w:t>Interviewer</w:t>
      </w:r>
      <w:r>
        <w:t xml:space="preserve"> </w:t>
      </w:r>
      <w:r>
        <w:tab/>
      </w:r>
      <w:r w:rsidRPr="007B1D62">
        <w:t>Finally, do you think that the denture could be made better, the polymer one?</w:t>
      </w:r>
    </w:p>
    <w:p w14:paraId="39C9097D" w14:textId="77777777" w:rsidR="004F4A74" w:rsidRPr="007B1D62" w:rsidRDefault="004F4A74" w:rsidP="004F4A74">
      <w:pPr>
        <w:pStyle w:val="PhDQuotetext"/>
      </w:pPr>
      <w:r w:rsidRPr="000740CC">
        <w:rPr>
          <w:i/>
        </w:rPr>
        <w:t>Participant</w:t>
      </w:r>
      <w:r>
        <w:rPr>
          <w:i/>
        </w:rPr>
        <w:tab/>
      </w:r>
      <w:r w:rsidRPr="007B1D62">
        <w:tab/>
        <w:t xml:space="preserve">I suppose it could be in an ideal world but not everything’s ideal in this world is it.  </w:t>
      </w:r>
    </w:p>
    <w:p w14:paraId="707DCE09" w14:textId="77777777" w:rsidR="004F4A74" w:rsidRPr="007B1D62" w:rsidRDefault="004F4A74" w:rsidP="004F4A74">
      <w:pPr>
        <w:pStyle w:val="PhDQuotetext"/>
      </w:pPr>
      <w:r w:rsidRPr="000740CC">
        <w:rPr>
          <w:i/>
        </w:rPr>
        <w:t>Interviewer</w:t>
      </w:r>
      <w:r>
        <w:t xml:space="preserve"> </w:t>
      </w:r>
      <w:r>
        <w:tab/>
      </w:r>
      <w:r w:rsidRPr="007B1D62">
        <w:t>Ok, how would you improve it?</w:t>
      </w:r>
    </w:p>
    <w:p w14:paraId="25561001" w14:textId="77777777" w:rsidR="004F4A74" w:rsidRDefault="004F4A74" w:rsidP="004F4A74">
      <w:pPr>
        <w:pStyle w:val="PhDQuotetext"/>
      </w:pPr>
      <w:r w:rsidRPr="000740CC">
        <w:rPr>
          <w:i/>
        </w:rPr>
        <w:t>Participant</w:t>
      </w:r>
      <w:r>
        <w:rPr>
          <w:i/>
        </w:rPr>
        <w:tab/>
      </w:r>
      <w:r w:rsidRPr="007B1D62">
        <w:tab/>
        <w:t xml:space="preserve">Just make a little bit thinner, yeah just a bit thinner. </w:t>
      </w:r>
      <w:r>
        <w:t>(Participant 20, Interviewee no.11, female, aged 65, 20+ years denture wearing experience).</w:t>
      </w:r>
    </w:p>
    <w:p w14:paraId="71B0BD05" w14:textId="77777777" w:rsidR="004F4A74" w:rsidRDefault="004F4A74" w:rsidP="004F4A74">
      <w:pPr>
        <w:pStyle w:val="PhDNormalText"/>
      </w:pPr>
      <w:r>
        <w:t xml:space="preserve">As a second example, the ability to re-activate clasps a positive feature of his experience with the CoCr RPD. However one may see this as an indication that metal frameworks can distort over time which may be considered to be a negative feature. </w:t>
      </w:r>
    </w:p>
    <w:p w14:paraId="24504DAC" w14:textId="77777777" w:rsidR="004F4A74" w:rsidRPr="007B1D62" w:rsidRDefault="004F4A74" w:rsidP="004F4A74">
      <w:pPr>
        <w:pStyle w:val="PhDQuotetext"/>
      </w:pPr>
      <w:r w:rsidRPr="000740CC">
        <w:rPr>
          <w:i/>
        </w:rPr>
        <w:t>Interviewer</w:t>
      </w:r>
      <w:r>
        <w:t xml:space="preserve"> </w:t>
      </w:r>
      <w:r>
        <w:tab/>
      </w:r>
      <w:r w:rsidRPr="007B1D62">
        <w:t>And what’s good about the metal ones?</w:t>
      </w:r>
    </w:p>
    <w:p w14:paraId="37C085D8" w14:textId="77777777" w:rsidR="004F4A74" w:rsidRDefault="004F4A74" w:rsidP="004F4A74">
      <w:pPr>
        <w:pStyle w:val="PhDQuotetext"/>
      </w:pPr>
      <w:r w:rsidRPr="000740CC">
        <w:rPr>
          <w:i/>
        </w:rPr>
        <w:t>Participant</w:t>
      </w:r>
      <w:r>
        <w:rPr>
          <w:i/>
        </w:rPr>
        <w:tab/>
      </w:r>
      <w:r w:rsidRPr="007B1D62">
        <w:tab/>
        <w:t xml:space="preserve">Well what’s good about the metal ones is this, they're easy to get out, like the other ones they were plastic, you know them plastic, the metal ones at the top they’ve got that little wire and if you wanted to you could just turn that wire a little tiny bit so that it fits properly, there’s no problem.  After about 3 or 4 weeks sometimes you can just feel a little bit of a twinge like so what I did I took them out and I just a touch, that were it.  See them plastic ones they don’t move do they, but these steel ones you can move. </w:t>
      </w:r>
      <w:proofErr w:type="gramStart"/>
      <w:r>
        <w:t>(Participant 12, Interviewee no.8, male, 82 years, first time denture wearer).</w:t>
      </w:r>
      <w:proofErr w:type="gramEnd"/>
      <w:r w:rsidRPr="007B1D62">
        <w:t xml:space="preserve"> </w:t>
      </w:r>
    </w:p>
    <w:p w14:paraId="6FDB7872" w14:textId="77777777" w:rsidR="004F4A74" w:rsidRDefault="004F4A74" w:rsidP="004F4A74">
      <w:pPr>
        <w:pStyle w:val="Heading3"/>
      </w:pPr>
      <w:bookmarkStart w:id="350" w:name="_Toc506551487"/>
      <w:r>
        <w:lastRenderedPageBreak/>
        <w:t>Summary</w:t>
      </w:r>
      <w:bookmarkEnd w:id="350"/>
    </w:p>
    <w:p w14:paraId="51A8AA78" w14:textId="77777777" w:rsidR="004F4A74" w:rsidRDefault="004F4A74" w:rsidP="004F4A74">
      <w:pPr>
        <w:pStyle w:val="PhDNormalText"/>
      </w:pPr>
      <w:r>
        <w:t>Appendix G provides a summary of the primary and secondary themes that were drawn from an inductive thematic analysis of 13 interviews with partially dentate patients who had experience of RPD use. These themes suggest that people may undergo various experiences as they progress through life and through different dentate states and states of prosthodontics rehabilitation. The interpretation of these experiences may be associated with various determinants such as the prominence of the damaged or lost teeth in their smile or their age and priorities in life at the time of the experience. Nonetheless, the experience may be associated with the nature of OHRQoL impacts as well as people’s belief about dentistry and about dentists. Experiences may also be associated with a sense of regret about the person’s own role in the decline of their teeth and a change in behaviour to avoid further deterioration may be seen.</w:t>
      </w:r>
    </w:p>
    <w:p w14:paraId="4EA09D94" w14:textId="77777777" w:rsidR="004F4A74" w:rsidRDefault="004F4A74" w:rsidP="004F4A74">
      <w:pPr>
        <w:pStyle w:val="PhDNormalText"/>
      </w:pPr>
      <w:r>
        <w:t>The impacts on OHRQoL, both positive and negative seem to be associated with a person’s ability to cope and to employ techniques such as acceptance, adaptation or positive re-interpretation to live with their condition. This may be made easier if they have emotional support during their experiences. Others may draw on less favourable coping strategies such as avoidance. However people cope may also be associated with determinants such as cost or availability of treatment, anxiety, or other priorities in life. External factors too such as such as expectations setting from the media, availability of educational resources and information regarding access to dental care as well as pre-conceived biased about different types of treatment of materials may also be associated beliefs and behaviours.</w:t>
      </w:r>
    </w:p>
    <w:p w14:paraId="02CA0465" w14:textId="77777777" w:rsidR="004F4A74" w:rsidRPr="002256BF" w:rsidRDefault="004F4A74" w:rsidP="004F4A74">
      <w:pPr>
        <w:pStyle w:val="PhDNormalText"/>
      </w:pPr>
      <w:r>
        <w:t xml:space="preserve">The degree of importance attached to each of these themes is impossible to quantify, however the questions </w:t>
      </w:r>
      <w:proofErr w:type="gramStart"/>
      <w:r>
        <w:t>raised</w:t>
      </w:r>
      <w:proofErr w:type="gramEnd"/>
      <w:r>
        <w:t xml:space="preserve"> by the identification of these themes are important points for discussion.</w:t>
      </w:r>
    </w:p>
    <w:p w14:paraId="1B175110" w14:textId="77777777" w:rsidR="004F4A74" w:rsidRDefault="004F4A74" w:rsidP="009334EF">
      <w:pPr>
        <w:pStyle w:val="Heading2"/>
        <w:numPr>
          <w:ilvl w:val="1"/>
          <w:numId w:val="25"/>
        </w:numPr>
      </w:pPr>
      <w:bookmarkStart w:id="351" w:name="_Toc506551488"/>
      <w:r>
        <w:lastRenderedPageBreak/>
        <w:t>Discussion</w:t>
      </w:r>
      <w:bookmarkEnd w:id="351"/>
    </w:p>
    <w:p w14:paraId="688D9965" w14:textId="4BFFBCD0" w:rsidR="004F4A74" w:rsidRDefault="004F4A74" w:rsidP="004F4A74">
      <w:pPr>
        <w:pStyle w:val="PhDNormalText"/>
      </w:pPr>
      <w:r>
        <w:t xml:space="preserve">In this final study the aim was to explore people’s experience of tooth loss, use of removable partial dentures and denture materials. Data emerging from interviews with partially dentate participants who have lost teeth and have had experience of using removable dentures of varying types have indicated that there are several key themes. </w:t>
      </w:r>
      <w:r w:rsidR="00B707DB">
        <w:t>It is important to note that there is a clear risk of performance bias in the current study and as such all conclusions should bear this in mind. The use of a clinician who has provided treatment for patients as an interviewer and</w:t>
      </w:r>
      <w:r w:rsidR="00F036B6">
        <w:t xml:space="preserve"> main researcher analysing data was necessary for pragmatic reasons of funding and resources. Whilst every effort was made to put patients at ease, conducting interviews in a non-clinical environment in a separate part the building, performance bias cannot be ruled out. The discussion of the themes that follows should therefore be read with this important caveat in mind. Where participants gave negative views of past experiences but positive views about their current dentures the reader should be mindful that </w:t>
      </w:r>
      <w:r w:rsidR="002A37FE">
        <w:t>the person who provided them with their current dentures was interviewing them. They may therefore have avoided describing their current prostheses in a negative way.</w:t>
      </w:r>
    </w:p>
    <w:p w14:paraId="1B42AC95" w14:textId="77777777" w:rsidR="004F4A74" w:rsidRDefault="004F4A74" w:rsidP="004F4A74">
      <w:pPr>
        <w:pStyle w:val="PhDNormalText"/>
      </w:pPr>
      <w:r>
        <w:t xml:space="preserve">Firstly the theme of </w:t>
      </w:r>
      <w:r>
        <w:rPr>
          <w:i/>
        </w:rPr>
        <w:t>I</w:t>
      </w:r>
      <w:r w:rsidRPr="00407ECB">
        <w:rPr>
          <w:i/>
        </w:rPr>
        <w:t>mpacts</w:t>
      </w:r>
      <w:r>
        <w:t xml:space="preserve"> was a recurring one. This theme emerged during discussions about people’s experiences before they lost teeth, after tooth loss and resulting from RPD use. Impacts were also seen as being particular to different framework materials. In addition to the impacts described by seminal research into OHRQoL, namely Locker’s seven domains of OHRQoL and latterly the domains described by John et al., there were several, more nuanced impacts, which may not necessarily fit into the neat domains of orofacial pain, orofacial aesthetics and psychosocial concerns </w:t>
      </w:r>
      <w:r>
        <w:fldChar w:fldCharType="begin">
          <w:fldData xml:space="preserve">PEVuZE5vdGU+PENpdGU+PEF1dGhvcj5Mb2NrZXI8L0F1dGhvcj48WWVhcj4xOTg4PC9ZZWFyPjxS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</w:fldData>
        </w:fldChar>
      </w:r>
      <w:r>
        <w:instrText xml:space="preserve"> ADDIN EN.CITE </w:instrText>
      </w:r>
      <w:r>
        <w:fldChar w:fldCharType="begin">
          <w:fldData xml:space="preserve">PEVuZE5vdGU+PENpdGU+PEF1dGhvcj5Mb2NrZXI8L0F1dGhvcj48WWVhcj4xOTg4PC9ZZWFyPjxS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</w:fldData>
        </w:fldChar>
      </w:r>
      <w:r>
        <w:instrText xml:space="preserve"> ADDIN EN.CITE.DATA </w:instrText>
      </w:r>
      <w:r>
        <w:fldChar w:fldCharType="end"/>
      </w:r>
      <w:r>
        <w:fldChar w:fldCharType="separate"/>
      </w:r>
      <w:r>
        <w:rPr>
          <w:noProof/>
        </w:rPr>
        <w:t>(Locker, 1988, John et al., 2014a)</w:t>
      </w:r>
      <w:r>
        <w:fldChar w:fldCharType="end"/>
      </w:r>
      <w:r>
        <w:t xml:space="preserve">. Impacts such as dry </w:t>
      </w:r>
      <w:proofErr w:type="gramStart"/>
      <w:r>
        <w:t>mouth,</w:t>
      </w:r>
      <w:proofErr w:type="gramEnd"/>
      <w:r>
        <w:t xml:space="preserve"> taste and abnormal sensations do not necessarily fit into any of these domains. </w:t>
      </w:r>
    </w:p>
    <w:p w14:paraId="67E39164" w14:textId="77777777" w:rsidR="004F4A74" w:rsidRDefault="004F4A74" w:rsidP="004F4A74">
      <w:pPr>
        <w:pStyle w:val="PhDNormalText"/>
      </w:pPr>
      <w:r>
        <w:t xml:space="preserve">Tools developed and modelled around such broad themes such as the OHIP are frequently used to measure OHRQoL. If OHRQoL is then described only </w:t>
      </w:r>
      <w:r>
        <w:lastRenderedPageBreak/>
        <w:t>using these broad themes or domains, important features may be being missed. OHIP for example does include items on food trapping and taste, however these individual items are rarely drawn out in the discussion of interventions. Even if they were, a Likert score on one item in a questionnaire cannot provide data as rich as might be achieved using qualitative methods such as were employed in this study. This begs the question whether, in an effort to simplify the measurement of OHRQoL, the data emerging is diluted and moves away from the original purpose of adopting a ‘person-centred’ approach to measuring outcomes? One may conclude that the construct of OHRQoL is more adequately explored using qualitative analysis, rather than via quantitative scales. Alternative qualitative methods that can be practically implemented in clinical trial research or perhaps used alongside quantitative scales would help in the understanding of how numeric changes in these scales translate to how people truly experienced their condition or their treatment.</w:t>
      </w:r>
    </w:p>
    <w:p w14:paraId="204D8B30" w14:textId="77777777" w:rsidR="004F4A74" w:rsidRDefault="004F4A74" w:rsidP="004F4A74">
      <w:pPr>
        <w:pStyle w:val="PhDNormalText"/>
      </w:pPr>
      <w:r>
        <w:t xml:space="preserve">A second theme emerging from this data was that of people’s </w:t>
      </w:r>
      <w:r>
        <w:rPr>
          <w:i/>
        </w:rPr>
        <w:t>C</w:t>
      </w:r>
      <w:r w:rsidRPr="00407ECB">
        <w:rPr>
          <w:i/>
        </w:rPr>
        <w:t>oping strategies</w:t>
      </w:r>
      <w:r>
        <w:t xml:space="preserve"> to manage their tooth loss and to manage their need for a removable prosthesis. These strategies varied considerably and it was not possible to identify in any more detail why some people used one strategy such as acceptance and others relied on another such as mental disengagement or emotional support. Various examples of adaptation, or acceptance were seen in the analysis of interviews in this study. Research into coping strategies employed during prosthodontics treatment is limited. Studies investigating how people cope with other dental disorders such as periodontal disease found that people who reported behaviours that were associated with active coping strategies tended to be more optimistic than those who adopted more passive coping strategies </w:t>
      </w:r>
      <w:r>
        <w:fldChar w:fldCharType="begin"/>
      </w:r>
      <w:r>
        <w:instrText xml:space="preserve"> ADDIN EN.CITE &lt;EndNote&gt;&lt;Cite&gt;&lt;Author&gt;Ylostalo&lt;/Author&gt;&lt;Year&gt;2003&lt;/Year&gt;&lt;RecNum&gt;281&lt;/RecNum&gt;&lt;DisplayText&gt;(Ylostalo et al., 2003)&lt;/DisplayText&gt;&lt;record&gt;&lt;rec-number&gt;281&lt;/rec-number&gt;&lt;foreign-keys&gt;&lt;key app="EN" db-id="2zswwsx0qtxpa9etzr1v22rz9v05p2f9ffz2" timestamp="1518101521"&gt;281&lt;/key&gt;&lt;/foreign-keys&gt;&lt;ref-type name="Journal Article"&gt;17&lt;/ref-type&gt;&lt;contributors&gt;&lt;authors&gt;&lt;author&gt;Ylostalo, P.&lt;/author&gt;&lt;author&gt;Ek, E.&lt;/author&gt;&lt;author&gt;Knuuttila, M.&lt;/author&gt;&lt;/authors&gt;&lt;/contributors&gt;&lt;auth-address&gt;Department of Periodontology and Geriatric Dentistry, Institute of Dentistry, University of Oulu, Finland. pekka.ylostalo@oulu.fi&lt;/auth-address&gt;&lt;titles&gt;&lt;title&gt;Coping and optimism in relation to dental health behaviour--a study among Finnish young adults&lt;/title&gt;&lt;secondary-title&gt;Eur J Oral Sci&lt;/secondary-title&gt;&lt;/titles&gt;&lt;periodical&gt;&lt;full-title&gt;Eur J Oral Sci&lt;/full-title&gt;&lt;/periodical&gt;&lt;pages&gt;477-82&lt;/pages&gt;&lt;volume&gt;111&lt;/volume&gt;&lt;number&gt;6&lt;/number&gt;&lt;keywords&gt;&lt;keyword&gt;*Adaptation, Psychological&lt;/keyword&gt;&lt;keyword&gt;Adult&lt;/keyword&gt;&lt;keyword&gt;*Attitude to Health&lt;/keyword&gt;&lt;keyword&gt;Cohort Studies&lt;/keyword&gt;&lt;keyword&gt;Dental Care/*psychology/utilization&lt;/keyword&gt;&lt;keyword&gt;Dental Health Surveys&lt;/keyword&gt;&lt;keyword&gt;Female&lt;/keyword&gt;&lt;keyword&gt;Finland&lt;/keyword&gt;&lt;keyword&gt;*Health Behavior&lt;/keyword&gt;&lt;keyword&gt;Humans&lt;/keyword&gt;&lt;keyword&gt;Male&lt;/keyword&gt;&lt;keyword&gt;Oral Health&lt;/keyword&gt;&lt;keyword&gt;Oral Hygiene/*psychology&lt;/keyword&gt;&lt;keyword&gt;Regression Analysis&lt;/keyword&gt;&lt;keyword&gt;Self-Assessment&lt;/keyword&gt;&lt;keyword&gt;Surveys and Questionnaires&lt;/keyword&gt;&lt;/keywords&gt;&lt;dates&gt;&lt;year&gt;2003&lt;/year&gt;&lt;pub-dates&gt;&lt;date&gt;Dec&lt;/date&gt;&lt;/pub-dates&gt;&lt;/dates&gt;&lt;isbn&gt;0909-8836 (Print)&amp;#xD;0909-8836 (Linking)&lt;/isbn&gt;&lt;accession-num&gt;14632683&lt;/accession-num&gt;&lt;urls&gt;&lt;related-urls&gt;&lt;url&gt;https://www.ncbi.nlm.nih.gov/pubmed/14632683&lt;/url&gt;&lt;/related-urls&gt;&lt;/urls&gt;&lt;/record&gt;&lt;/Cite&gt;&lt;/EndNote&gt;</w:instrText>
      </w:r>
      <w:r>
        <w:fldChar w:fldCharType="separate"/>
      </w:r>
      <w:r>
        <w:rPr>
          <w:noProof/>
        </w:rPr>
        <w:t>(Ylostalo et al., 2003)</w:t>
      </w:r>
      <w:r>
        <w:fldChar w:fldCharType="end"/>
      </w:r>
      <w:r>
        <w:t xml:space="preserve">. Whether or not the same can be said of RPD wearers cannot be concluded from the research presented here. A person’s ability to tolerate a removable prosthesis has been the subject of continued research </w:t>
      </w:r>
      <w:r>
        <w:fldChar w:fldCharType="begin">
          <w:fldData xml:space="preserve">PEVuZE5vdGU+PENpdGU+PEF1dGhvcj5KZXBzb248L0F1dGhvcj48WWVhcj4xOTk1PC9ZZWFyPjxS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</w:fldData>
        </w:fldChar>
      </w:r>
      <w:r>
        <w:instrText xml:space="preserve"> ADDIN EN.CITE </w:instrText>
      </w:r>
      <w:r>
        <w:fldChar w:fldCharType="begin">
          <w:fldData xml:space="preserve">PEVuZE5vdGU+PENpdGU+PEF1dGhvcj5KZXBzb248L0F1dGhvcj48WWVhcj4xOTk1PC9ZZWFyPjxS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</w:fldData>
        </w:fldChar>
      </w:r>
      <w:r>
        <w:instrText xml:space="preserve"> ADDIN EN.CITE.DATA </w:instrText>
      </w:r>
      <w:r>
        <w:fldChar w:fldCharType="end"/>
      </w:r>
      <w:r>
        <w:fldChar w:fldCharType="separate"/>
      </w:r>
      <w:r>
        <w:rPr>
          <w:noProof/>
        </w:rPr>
        <w:t>(Jepson et al., 1995, Ali et al., 2017)</w:t>
      </w:r>
      <w:r>
        <w:fldChar w:fldCharType="end"/>
      </w:r>
      <w:r>
        <w:t xml:space="preserve">. The data seen in this qualitative analysis of RPD wearer’s experiences indicates that both active and passive coping strategies are used. Furthermore, whilst passive coping strategies may be considered </w:t>
      </w:r>
      <w:r>
        <w:lastRenderedPageBreak/>
        <w:t xml:space="preserve">ineffective, they do seem to have a role to play in helping some RPD wearers to live with their dental status </w:t>
      </w:r>
      <w:r>
        <w:fldChar w:fldCharType="begin"/>
      </w:r>
      <w:r>
        <w:instrText xml:space="preserve"> ADDIN EN.CITE &lt;EndNote&gt;&lt;Cite&gt;&lt;Author&gt;Headey&lt;/Author&gt;&lt;Year&gt;1988&lt;/Year&gt;&lt;RecNum&gt;282&lt;/RecNum&gt;&lt;DisplayText&gt;(Headey and Wearing, 1988)&lt;/DisplayText&gt;&lt;record&gt;&lt;rec-number&gt;282&lt;/rec-number&gt;&lt;foreign-keys&gt;&lt;key app="EN" db-id="2zswwsx0qtxpa9etzr1v22rz9v05p2f9ffz2" timestamp="1518101521"&gt;282&lt;/key&gt;&lt;/foreign-keys&gt;&lt;ref-type name="Journal Article"&gt;17&lt;/ref-type&gt;&lt;contributors&gt;&lt;authors&gt;&lt;author&gt;Headey, B.&lt;/author&gt;&lt;author&gt;Wearing, A.&lt;/author&gt;&lt;/authors&gt;&lt;/contributors&gt;&lt;titles&gt;&lt;title&gt;Coping with the social environment: the relationship between life events, coping strategies and psychological distress&lt;/title&gt;&lt;secondary-title&gt;Community Health Stud&lt;/secondary-title&gt;&lt;/titles&gt;&lt;periodical&gt;&lt;full-title&gt;Community Health Stud&lt;/full-title&gt;&lt;/periodical&gt;&lt;pages&gt;444-52&lt;/pages&gt;&lt;volume&gt;12&lt;/volume&gt;&lt;number&gt;4&lt;/number&gt;&lt;keywords&gt;&lt;keyword&gt;*Adaptation, Psychological&lt;/keyword&gt;&lt;keyword&gt;Female&lt;/keyword&gt;&lt;keyword&gt;Humans&lt;/keyword&gt;&lt;keyword&gt;*Life Change Events&lt;/keyword&gt;&lt;keyword&gt;Male&lt;/keyword&gt;&lt;keyword&gt;Social Adjustment&lt;/keyword&gt;&lt;keyword&gt;*Stress, Psychological&lt;/keyword&gt;&lt;/keywords&gt;&lt;dates&gt;&lt;year&gt;1988&lt;/year&gt;&lt;/dates&gt;&lt;isbn&gt;0314-9021 (Print)&amp;#xD;0314-9021 (Linking)&lt;/isbn&gt;&lt;accession-num&gt;3243078&lt;/accession-num&gt;&lt;urls&gt;&lt;related-urls&gt;&lt;url&gt;https://www.ncbi.nlm.nih.gov/pubmed/3243078&lt;/url&gt;&lt;/related-urls&gt;&lt;/urls&gt;&lt;/record&gt;&lt;/Cite&gt;&lt;/EndNote&gt;</w:instrText>
      </w:r>
      <w:r>
        <w:fldChar w:fldCharType="separate"/>
      </w:r>
      <w:r>
        <w:rPr>
          <w:noProof/>
        </w:rPr>
        <w:t>(Headey and Wearing, 1988)</w:t>
      </w:r>
      <w:r>
        <w:fldChar w:fldCharType="end"/>
      </w:r>
      <w:r>
        <w:t xml:space="preserve">. Traditionally prosthodontics research has reviewed people’s “adaptive capacity” </w:t>
      </w:r>
      <w:r>
        <w:fldChar w:fldCharType="begin">
          <w:fldData xml:space="preserve">PEVuZE5vdGU+PENpdGU+PEF1dGhvcj5GcmllZG1hbjwvQXV0aG9yPjxZZWFyPjE5ODg8L1llYXI+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==
</w:fldData>
        </w:fldChar>
      </w:r>
      <w:r>
        <w:instrText xml:space="preserve"> ADDIN EN.CITE </w:instrText>
      </w:r>
      <w:r>
        <w:fldChar w:fldCharType="begin">
          <w:fldData xml:space="preserve">PEVuZE5vdGU+PENpdGU+PEF1dGhvcj5GcmllZG1hbjwvQXV0aG9yPjxZZWFyPjE5ODg8L1llYXI+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==
</w:fldData>
        </w:fldChar>
      </w:r>
      <w:r>
        <w:instrText xml:space="preserve"> ADDIN EN.CITE.DATA </w:instrText>
      </w:r>
      <w:r>
        <w:fldChar w:fldCharType="end"/>
      </w:r>
      <w:r>
        <w:fldChar w:fldCharType="separate"/>
      </w:r>
      <w:r>
        <w:rPr>
          <w:noProof/>
        </w:rPr>
        <w:t>(Friedman et al., 1988b, Friedman et al., 1988a, Friedman et al., 1987)</w:t>
      </w:r>
      <w:r>
        <w:fldChar w:fldCharType="end"/>
      </w:r>
      <w:r>
        <w:t xml:space="preserve">. Affective regulation for example, considered ineffective by Headley and Wearing, is associated with “seeing the positive side of a situation” </w:t>
      </w:r>
      <w:r>
        <w:fldChar w:fldCharType="begin"/>
      </w:r>
      <w:r>
        <w:instrText xml:space="preserve"> ADDIN EN.CITE &lt;EndNote&gt;&lt;Cite&gt;&lt;Author&gt;Headey&lt;/Author&gt;&lt;Year&gt;1988&lt;/Year&gt;&lt;RecNum&gt;282&lt;/RecNum&gt;&lt;DisplayText&gt;(Headey and Wearing, 1988)&lt;/DisplayText&gt;&lt;record&gt;&lt;rec-number&gt;282&lt;/rec-number&gt;&lt;foreign-keys&gt;&lt;key app="EN" db-id="2zswwsx0qtxpa9etzr1v22rz9v05p2f9ffz2" timestamp="1518101521"&gt;282&lt;/key&gt;&lt;/foreign-keys&gt;&lt;ref-type name="Journal Article"&gt;17&lt;/ref-type&gt;&lt;contributors&gt;&lt;authors&gt;&lt;author&gt;Headey, B.&lt;/author&gt;&lt;author&gt;Wearing, A.&lt;/author&gt;&lt;/authors&gt;&lt;/contributors&gt;&lt;titles&gt;&lt;title&gt;Coping with the social environment: the relationship between life events, coping strategies and psychological distress&lt;/title&gt;&lt;secondary-title&gt;Community Health Stud&lt;/secondary-title&gt;&lt;/titles&gt;&lt;periodical&gt;&lt;full-title&gt;Community Health Stud&lt;/full-title&gt;&lt;/periodical&gt;&lt;pages&gt;444-52&lt;/pages&gt;&lt;volume&gt;12&lt;/volume&gt;&lt;number&gt;4&lt;/number&gt;&lt;keywords&gt;&lt;keyword&gt;*Adaptation, Psychological&lt;/keyword&gt;&lt;keyword&gt;Female&lt;/keyword&gt;&lt;keyword&gt;Humans&lt;/keyword&gt;&lt;keyword&gt;*Life Change Events&lt;/keyword&gt;&lt;keyword&gt;Male&lt;/keyword&gt;&lt;keyword&gt;Social Adjustment&lt;/keyword&gt;&lt;keyword&gt;*Stress, Psychological&lt;/keyword&gt;&lt;/keywords&gt;&lt;dates&gt;&lt;year&gt;1988&lt;/year&gt;&lt;/dates&gt;&lt;isbn&gt;0314-9021 (Print)&amp;#xD;0314-9021 (Linking)&lt;/isbn&gt;&lt;accession-num&gt;3243078&lt;/accession-num&gt;&lt;urls&gt;&lt;related-urls&gt;&lt;url&gt;https://www.ncbi.nlm.nih.gov/pubmed/3243078&lt;/url&gt;&lt;/related-urls&gt;&lt;/urls&gt;&lt;/record&gt;&lt;/Cite&gt;&lt;/EndNote&gt;</w:instrText>
      </w:r>
      <w:r>
        <w:fldChar w:fldCharType="separate"/>
      </w:r>
      <w:r>
        <w:rPr>
          <w:noProof/>
        </w:rPr>
        <w:t>(Headey and Wearing, 1988)</w:t>
      </w:r>
      <w:r>
        <w:fldChar w:fldCharType="end"/>
      </w:r>
      <w:r>
        <w:t xml:space="preserve">. Adaptation to and acceptance of the edentulous state were generally considered positive traits in complete denture patients, however, if this adaptation does nothing to improve the emotional state of denture wearers can the treatment be considered effective </w:t>
      </w:r>
      <w:r>
        <w:fldChar w:fldCharType="begin">
          <w:fldData xml:space="preserve">PEVuZE5vdGU+PENpdGU+PEF1dGhvcj5GcmllZG1hbjwvQXV0aG9yPjxZZWFyPjE5ODg8L1llYXI+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==
</w:fldData>
        </w:fldChar>
      </w:r>
      <w:r>
        <w:instrText xml:space="preserve"> ADDIN EN.CITE </w:instrText>
      </w:r>
      <w:r>
        <w:fldChar w:fldCharType="begin">
          <w:fldData xml:space="preserve">PEVuZE5vdGU+PENpdGU+PEF1dGhvcj5GcmllZG1hbjwvQXV0aG9yPjxZZWFyPjE5ODg8L1llYXI+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==
</w:fldData>
        </w:fldChar>
      </w:r>
      <w:r>
        <w:instrText xml:space="preserve"> ADDIN EN.CITE.DATA </w:instrText>
      </w:r>
      <w:r>
        <w:fldChar w:fldCharType="end"/>
      </w:r>
      <w:r>
        <w:fldChar w:fldCharType="separate"/>
      </w:r>
      <w:r>
        <w:rPr>
          <w:noProof/>
        </w:rPr>
        <w:t>(Friedman et al., 1988b, Friedman et al., 1988a, Friedman et al., 1987)</w:t>
      </w:r>
      <w:r>
        <w:fldChar w:fldCharType="end"/>
      </w:r>
      <w:r>
        <w:t xml:space="preserve">? Both active coping and passive coping measures therefore seem to be effective if we consider the ultimate goal to be the patient uses their prosthesis. However, there is a risk with this approach in that as a profession we may be allowing many people to simply be ‘suffering in silence’. Effectively silencing them with the narrative that success with an RPD is to find a way of living with it. </w:t>
      </w:r>
    </w:p>
    <w:p w14:paraId="59E16C74" w14:textId="77777777" w:rsidR="004F4A74" w:rsidRDefault="004F4A74" w:rsidP="004F4A74">
      <w:pPr>
        <w:pStyle w:val="PhDNormalText"/>
      </w:pPr>
      <w:r>
        <w:t xml:space="preserve">The question of what effective coping is in regards to the management of tooth loss would require far greater depth of exploration perhaps with focus groups of different dental statuses, as well as health service providers and managers. One hypothesis may be that effective coping with tooth loss is the strategy that allows a person to function and live with a minimal degree of negative OHRQoL impact. For some people an RPD may serve this purpose very effectively, however, the narrative of ‘adaptation and acceptance’ may be unhelpful if in-reality these forms of coping are ineffective in overcoming people’s functional and social difficulties from tooth-loss. Further in-depth research on the features associated with different coping strategies may help in directing undergraduate and postgraduate dental education on recognition of ineffective coping in their patients. Development of patient communication tools educational leaflets on the psychology of tooth-loss may be useful adjuncts to the consent process for people about to undergo treatment </w:t>
      </w:r>
      <w:r>
        <w:fldChar w:fldCharType="begin"/>
      </w:r>
      <w:r>
        <w:instrText xml:space="preserve"> ADDIN EN.CITE &lt;EndNote&gt;&lt;Cite&gt;&lt;Author&gt;Nilsen&lt;/Author&gt;&lt;Year&gt;2006&lt;/Year&gt;&lt;RecNum&gt;289&lt;/RecNum&gt;&lt;DisplayText&gt;(Nilsen et al., 2006)&lt;/DisplayText&gt;&lt;record&gt;&lt;rec-number&gt;289&lt;/rec-number&gt;&lt;foreign-keys&gt;&lt;key app="EN" db-id="2zswwsx0qtxpa9etzr1v22rz9v05p2f9ffz2" timestamp="1518101521"&gt;289&lt;/key&gt;&lt;/foreign-keys&gt;&lt;ref-type name="Journal Article"&gt;17&lt;/ref-type&gt;&lt;contributors&gt;&lt;authors&gt;&lt;author&gt;Nilsen, E. S.&lt;/author&gt;&lt;author&gt;Myrhaug, H. T.&lt;/author&gt;&lt;author&gt;Johansen, M.&lt;/author&gt;&lt;author&gt;Oliver, S.&lt;/author&gt;&lt;author&gt;Oxman, A. D.&lt;/author&gt;&lt;/authors&gt;&lt;/contributors&gt;&lt;auth-address&gt;Norwegian Knowledge Centre for the Health Services, Pb. 7004 St. Olavs plass, Oslo, Norway 0130. elin.nilsen@kunnskapssenteret.no&lt;/auth-address&gt;&lt;titles&gt;&lt;title&gt;Methods of consumer involvement in developing healthcare policy and research, clinical practice guidelines and patient information material&lt;/title&gt;&lt;secondary-title&gt;Cochrane Database Syst Rev&lt;/secondary-title&gt;&lt;/titles&gt;&lt;periodical&gt;&lt;full-title&gt;Cochrane Database Syst Rev&lt;/full-title&gt;&lt;/periodical&gt;&lt;pages&gt;CD004563&lt;/pages&gt;&lt;number&gt;3&lt;/number&gt;&lt;keywords&gt;&lt;keyword&gt;Community Participation/*methods&lt;/keyword&gt;&lt;keyword&gt;*Health Policy&lt;/keyword&gt;&lt;keyword&gt;*Health Services Research&lt;/keyword&gt;&lt;keyword&gt;Humans&lt;/keyword&gt;&lt;keyword&gt;Patient Advocacy&lt;/keyword&gt;&lt;keyword&gt;*Patient Education as Topic&lt;/keyword&gt;&lt;keyword&gt;*Practice Guidelines as Topic&lt;/keyword&gt;&lt;/keywords&gt;&lt;dates&gt;&lt;year&gt;2006&lt;/year&gt;&lt;pub-dates&gt;&lt;date&gt;Jul 19&lt;/date&gt;&lt;/pub-dates&gt;&lt;/dates&gt;&lt;isbn&gt;1469-493X (Electronic)&amp;#xD;1361-6137 (Linking)&lt;/isbn&gt;&lt;accession-num&gt;16856050&lt;/accession-num&gt;&lt;urls&gt;&lt;related-urls&gt;&lt;url&gt;https://www.ncbi.nlm.nih.gov/pubmed/16856050&lt;/url&gt;&lt;/related-urls&gt;&lt;/urls&gt;&lt;electronic-resource-num&gt;10.1002/14651858.CD004563.pub2&lt;/electronic-resource-num&gt;&lt;/record&gt;&lt;/Cite&gt;&lt;/EndNote&gt;</w:instrText>
      </w:r>
      <w:r>
        <w:fldChar w:fldCharType="separate"/>
      </w:r>
      <w:r>
        <w:rPr>
          <w:noProof/>
        </w:rPr>
        <w:t>(Nilsen et al., 2006)</w:t>
      </w:r>
      <w:r>
        <w:fldChar w:fldCharType="end"/>
      </w:r>
      <w:r>
        <w:t xml:space="preserve">. </w:t>
      </w:r>
    </w:p>
    <w:p w14:paraId="380A8AF0" w14:textId="77777777" w:rsidR="004F4A74" w:rsidRDefault="004F4A74" w:rsidP="004F4A74">
      <w:pPr>
        <w:pStyle w:val="PhDNormalText"/>
      </w:pPr>
      <w:r>
        <w:lastRenderedPageBreak/>
        <w:t>The study sample used in this investigation may be considered to be a limitation of the research as the very fact that these participants were actively seeking treatment in a dental hospital and prepared to enrol in a clinical trial indicates that they were likely to demonstrate active coping strategies, even if they described some emotional or passive strategies such as acceptance to deal with their partially dentate state. The research may well have missed out on a number of partially dentate patients who did not actively seek treatment and coped with their partial edentulousness in different ways.</w:t>
      </w:r>
    </w:p>
    <w:p w14:paraId="0780E924" w14:textId="77777777" w:rsidR="004F4A74" w:rsidRDefault="004F4A74" w:rsidP="004F4A74">
      <w:pPr>
        <w:pStyle w:val="PhDNormalText"/>
      </w:pPr>
      <w:r w:rsidRPr="00407ECB">
        <w:rPr>
          <w:i/>
        </w:rPr>
        <w:t xml:space="preserve">Determinants </w:t>
      </w:r>
      <w:r>
        <w:t xml:space="preserve">were identified as commonly influencing how people experienced different dentate states and the use of RPDs. Anterior tooth loss, age, gender, anxiety, other responsibilities in life, treatment costs and fear of attendance all emerged as determinants of behaviour and determinants of how impacts of experiences were interpreted. Some of these are not new within dental research. For example, gender, education level and socio-economic status have been found to be determinants of dental health behaviours </w:t>
      </w:r>
      <w:r>
        <w:fldChar w:fldCharType="begin">
          <w:fldData xml:space="preserve">PEVuZE5vdGU+PENpdGU+PEF1dGhvcj5ZbG9zdGFsbzwvQXV0aG9yPjxZZWFyPjIwMDM8L1llYXI+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</w:fldData>
        </w:fldChar>
      </w:r>
      <w:r>
        <w:instrText xml:space="preserve"> ADDIN EN.CITE </w:instrText>
      </w:r>
      <w:r>
        <w:fldChar w:fldCharType="begin">
          <w:fldData xml:space="preserve">PEVuZE5vdGU+PENpdGU+PEF1dGhvcj5ZbG9zdGFsbzwvQXV0aG9yPjxZZWFyPjIwMDM8L1llYXI+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</w:fldData>
        </w:fldChar>
      </w:r>
      <w:r>
        <w:instrText xml:space="preserve"> ADDIN EN.CITE.DATA </w:instrText>
      </w:r>
      <w:r>
        <w:fldChar w:fldCharType="end"/>
      </w:r>
      <w:r>
        <w:fldChar w:fldCharType="separate"/>
      </w:r>
      <w:r>
        <w:rPr>
          <w:noProof/>
        </w:rPr>
        <w:t>(Ylostalo et al., 2003, Chen and Stone, 1983)</w:t>
      </w:r>
      <w:r>
        <w:fldChar w:fldCharType="end"/>
      </w:r>
      <w:r>
        <w:t xml:space="preserve">. In </w:t>
      </w:r>
      <w:r>
        <w:fldChar w:fldCharType="begin"/>
      </w:r>
      <w:r>
        <w:instrText xml:space="preserve"> REF _Ref373958357 \r \h </w:instrText>
      </w:r>
      <w:r>
        <w:fldChar w:fldCharType="separate"/>
      </w:r>
      <w:r w:rsidR="00D02520">
        <w:t>Chapter 5</w:t>
      </w:r>
      <w:r>
        <w:fldChar w:fldCharType="end"/>
      </w:r>
      <w:r>
        <w:t xml:space="preserve"> the loss of anterior teeth, gender, age and number of missing teeth were seen as correlating with OHRQoL outcome. Interestingly the replacement of anterior teeth was associated with improved OHRQoL outcomes whereas this study suggests that losing these teeth has a significant deleterious impact on patients. People with RPDs replacing anterior teeth have been shown to wear their dentures more consistently and it may be argued that they therefore see greater value in the RPD </w:t>
      </w:r>
      <w:r>
        <w:fldChar w:fldCharType="begin"/>
      </w:r>
      <w:r>
        <w:instrText xml:space="preserve"> ADDIN EN.CITE &lt;EndNote&gt;&lt;Cite&gt;&lt;Author&gt;Jepson&lt;/Author&gt;&lt;Year&gt;1995&lt;/Year&gt;&lt;RecNum&gt;3&lt;/RecNum&gt;&lt;DisplayText&gt;(Jepson et al., 1995)&lt;/DisplayText&gt;&lt;record&gt;&lt;rec-number&gt;3&lt;/rec-number&gt;&lt;foreign-keys&gt;&lt;key app="EN" db-id="2zswwsx0qtxpa9etzr1v22rz9v05p2f9ffz2" timestamp="1518101515"&gt;3&lt;/key&gt;&lt;/foreign-keys&gt;&lt;ref-type name="Journal Article"&gt;17&lt;/ref-type&gt;&lt;contributors&gt;&lt;authors&gt;&lt;author&gt;Jepson, N. J.&lt;/author&gt;&lt;author&gt;Thomason, J. M.&lt;/author&gt;&lt;author&gt;Steele, J. G.&lt;/author&gt;&lt;/authors&gt;&lt;/contributors&gt;&lt;auth-address&gt;Department of Restorative Dentistry, Dental School, University of Newcastle upon Tyne.&lt;/auth-address&gt;&lt;titles&gt;&lt;title&gt;The influence of denture design on patient acceptance of partial dentures&lt;/title&gt;&lt;secondary-title&gt;Br Dent J&lt;/secondary-title&gt;&lt;/titles&gt;&lt;periodical&gt;&lt;full-title&gt;Br Dent J&lt;/full-title&gt;&lt;/periodical&gt;&lt;pages&gt;296-300&lt;/pages&gt;&lt;volume&gt;178&lt;/volume&gt;&lt;number&gt;8&lt;/number&gt;&lt;keywords&gt;&lt;keyword&gt;Adult&lt;/keyword&gt;&lt;keyword&gt;Aged&lt;/keyword&gt;&lt;keyword&gt;Aged, 80 and over&lt;/keyword&gt;&lt;keyword&gt;Chi-Square Distribution&lt;/keyword&gt;&lt;keyword&gt;Cuspid&lt;/keyword&gt;&lt;keyword&gt;Dental Alloys&lt;/keyword&gt;&lt;keyword&gt;*Denture Design&lt;/keyword&gt;&lt;keyword&gt;Denture, Partial/*psychology/*utilization&lt;/keyword&gt;&lt;keyword&gt;Female&lt;/keyword&gt;&lt;keyword&gt;Humans&lt;/keyword&gt;&lt;keyword&gt;Incisor&lt;/keyword&gt;&lt;keyword&gt;Jaw, Edentulous, Partially/*psychology&lt;/keyword&gt;&lt;keyword&gt;Likelihood Functions&lt;/keyword&gt;&lt;keyword&gt;Logistic Models&lt;/keyword&gt;&lt;keyword&gt;Male&lt;/keyword&gt;&lt;keyword&gt;Middle Aged&lt;/keyword&gt;&lt;keyword&gt;Odds Ratio&lt;/keyword&gt;&lt;keyword&gt;*Patient Acceptance of Health Care&lt;/keyword&gt;&lt;keyword&gt;Surveys and Questionnaires&lt;/keyword&gt;&lt;/keywords&gt;&lt;dates&gt;&lt;year&gt;1995&lt;/year&gt;&lt;pub-dates&gt;&lt;date&gt;Apr 22&lt;/date&gt;&lt;/pub-dates&gt;&lt;/dates&gt;&lt;isbn&gt;0007-0610 (Print)&amp;#xD;0007-0610 (Linking)&lt;/isbn&gt;&lt;accession-num&gt;7742104&lt;/accession-num&gt;&lt;urls&gt;&lt;related-urls&gt;&lt;url&gt;https://www.ncbi.nlm.nih.gov/pubmed/7742104&lt;/url&gt;&lt;/related-urls&gt;&lt;/urls&gt;&lt;/record&gt;&lt;/Cite&gt;&lt;/EndNote&gt;</w:instrText>
      </w:r>
      <w:r>
        <w:fldChar w:fldCharType="separate"/>
      </w:r>
      <w:r>
        <w:rPr>
          <w:noProof/>
        </w:rPr>
        <w:t>(Jepson et al., 1995)</w:t>
      </w:r>
      <w:r>
        <w:fldChar w:fldCharType="end"/>
      </w:r>
      <w:r>
        <w:t xml:space="preserve">. Another explanation may be that people with anterior tooth loss has such a large impact on the deterioration of OHRQoL that it’s management even with a removable solution has a far greater impact on OHRQoL than removable prostheses have for those without missing anterior teeth. Socio-economic status was identified in this study as being a possible determinant of experience and this is in line with other research suggesting that dental health status correlates with socio-economic status </w:t>
      </w:r>
      <w:r>
        <w:fldChar w:fldCharType="begin"/>
      </w:r>
      <w:r>
        <w:instrText xml:space="preserve"> ADDIN EN.CITE &lt;EndNote&gt;&lt;Cite&gt;&lt;Author&gt;Gilbert&lt;/Author&gt;&lt;Year&gt;2003&lt;/Year&gt;&lt;RecNum&gt;291&lt;/RecNum&gt;&lt;DisplayText&gt;(Gilbert et al., 2003)&lt;/DisplayText&gt;&lt;record&gt;&lt;rec-number&gt;291&lt;/rec-number&gt;&lt;foreign-keys&gt;&lt;key app="EN" db-id="2zswwsx0qtxpa9etzr1v22rz9v05p2f9ffz2" timestamp="1518101521"&gt;291&lt;/key&gt;&lt;/foreign-keys&gt;&lt;ref-type name="Journal Article"&gt;17&lt;/ref-type&gt;&lt;contributors&gt;&lt;authors&gt;&lt;author&gt;Gilbert, G. H.&lt;/author&gt;&lt;author&gt;Duncan, R. P.&lt;/author&gt;&lt;author&gt;Shelton, B. J.&lt;/author&gt;&lt;/authors&gt;&lt;/contributors&gt;&lt;auth-address&gt;Department of Diagnostic Sciences, University of Alabama School of Dentistry, Birmingham 35294-0007, USA.&lt;/auth-address&gt;&lt;titles&gt;&lt;title&gt;Social determinants of tooth loss&lt;/title&gt;&lt;secondary-title&gt;Health Serv Res&lt;/secondary-title&gt;&lt;/titles&gt;&lt;periodical&gt;&lt;full-title&gt;Health Serv Res&lt;/full-title&gt;&lt;/periodical&gt;&lt;pages&gt;1843-62&lt;/pages&gt;&lt;volume&gt;38&lt;/volume&gt;&lt;number&gt;6 Pt 2&lt;/number&gt;&lt;keywords&gt;&lt;keyword&gt;African Americans/*statistics &amp;amp; numerical data&lt;/keyword&gt;&lt;keyword&gt;Cohort Studies&lt;/keyword&gt;&lt;keyword&gt;Dental Care/*utilization&lt;/keyword&gt;&lt;keyword&gt;European Continental Ancestry Group/*statistics &amp;amp; numerical data&lt;/keyword&gt;&lt;keyword&gt;Florida/epidemiology&lt;/keyword&gt;&lt;keyword&gt;Humans&lt;/keyword&gt;&lt;keyword&gt;Prospective Studies&lt;/keyword&gt;&lt;keyword&gt;*Social Class&lt;/keyword&gt;&lt;keyword&gt;Socioeconomic Factors&lt;/keyword&gt;&lt;keyword&gt;*Sociology, Medical&lt;/keyword&gt;&lt;keyword&gt;Tooth Loss/*epidemiology/ethnology&lt;/keyword&gt;&lt;/keywords&gt;&lt;dates&gt;&lt;year&gt;2003&lt;/year&gt;&lt;pub-dates&gt;&lt;date&gt;Dec&lt;/date&gt;&lt;/pub-dates&gt;&lt;/dates&gt;&lt;isbn&gt;0017-9124 (Print)&amp;#xD;0017-9124 (Linking)&lt;/isbn&gt;&lt;accession-num&gt;14727800&lt;/accession-num&gt;&lt;urls&gt;&lt;related-urls&gt;&lt;url&gt;https://www.ncbi.nlm.nih.gov/pubmed/14727800&lt;/url&gt;&lt;/related-urls&gt;&lt;/urls&gt;&lt;custom2&gt;PMC1360976&lt;/custom2&gt;&lt;/record&gt;&lt;/Cite&gt;&lt;/EndNote&gt;</w:instrText>
      </w:r>
      <w:r>
        <w:fldChar w:fldCharType="separate"/>
      </w:r>
      <w:r>
        <w:rPr>
          <w:noProof/>
        </w:rPr>
        <w:t>(Gilbert et al., 2003)</w:t>
      </w:r>
      <w:r>
        <w:fldChar w:fldCharType="end"/>
      </w:r>
      <w:r>
        <w:t xml:space="preserve">. That being said research has often focused on objective and quantitative measures of oral health status and of socio-economic status. The extent of systemic obstacles to health care education and health care access on </w:t>
      </w:r>
      <w:r>
        <w:lastRenderedPageBreak/>
        <w:t xml:space="preserve">people’s lived experiences of tooth loss is not adequately researched. More importantly, understanding these lived experiences may help to identify how these barriers can be overcome to limit the impact of healthcare inequalities on people in lower socio-economic brackets. Whilst these problems are likely to be widespread, there is evidence to suggest that barriers can be overcome at an organisational level by adopting a patient centred approach to measuring outcomes and patient involvement in clinical governance </w:t>
      </w:r>
      <w:r>
        <w:fldChar w:fldCharType="begin"/>
      </w:r>
      <w:r>
        <w:instrText xml:space="preserve"> ADDIN EN.CITE &lt;EndNote&gt;&lt;Cite&gt;&lt;Author&gt;Luxford&lt;/Author&gt;&lt;Year&gt;2011&lt;/Year&gt;&lt;RecNum&gt;292&lt;/RecNum&gt;&lt;DisplayText&gt;(Luxford et al., 2011)&lt;/DisplayText&gt;&lt;record&gt;&lt;rec-number&gt;292&lt;/rec-number&gt;&lt;foreign-keys&gt;&lt;key app="EN" db-id="2zswwsx0qtxpa9etzr1v22rz9v05p2f9ffz2" timestamp="1518101521"&gt;292&lt;/key&gt;&lt;/foreign-keys&gt;&lt;ref-type name="Journal Article"&gt;17&lt;/ref-type&gt;&lt;contributors&gt;&lt;authors&gt;&lt;author&gt;Luxford, K.&lt;/author&gt;&lt;author&gt;Safran, D. G.&lt;/author&gt;&lt;author&gt;Delbanco, T.&lt;/author&gt;&lt;/authors&gt;&lt;/contributors&gt;&lt;auth-address&gt;1Harkness Fellow, Division of General Medicine and Primary Care, Beth Israel Deaconess Medical Center, Boston, MA, USA. karen.luxford@cec.health.nsw.gov.au&lt;/auth-address&gt;&lt;titles&gt;&lt;title&gt;Promoting patient-centered care: a qualitative study of facilitators and barriers in healthcare organizations with a reputation for improving the patient experience&lt;/title&gt;&lt;secondary-title&gt;Int J Qual Health Care&lt;/secondary-title&gt;&lt;/titles&gt;&lt;periodical&gt;&lt;full-title&gt;Int J Qual Health Care&lt;/full-title&gt;&lt;/periodical&gt;&lt;pages&gt;510-5&lt;/pages&gt;&lt;volume&gt;23&lt;/volume&gt;&lt;number&gt;5&lt;/number&gt;&lt;keywords&gt;&lt;keyword&gt;*Attitude of Health Personnel&lt;/keyword&gt;&lt;keyword&gt;Humans&lt;/keyword&gt;&lt;keyword&gt;Information Dissemination&lt;/keyword&gt;&lt;keyword&gt;Interviews as Topic&lt;/keyword&gt;&lt;keyword&gt;Leadership&lt;/keyword&gt;&lt;keyword&gt;Medical Informatics/*organization &amp;amp; administration/standards&lt;/keyword&gt;&lt;keyword&gt;Organizational Culture&lt;/keyword&gt;&lt;keyword&gt;Organizational Policy&lt;/keyword&gt;&lt;keyword&gt;*Patient Participation&lt;/keyword&gt;&lt;keyword&gt;Patient-Centered Care/*organization &amp;amp; administration/standards&lt;/keyword&gt;&lt;keyword&gt;Qualitative Research&lt;/keyword&gt;&lt;keyword&gt;Quality Improvement/organization &amp;amp; administration&lt;/keyword&gt;&lt;keyword&gt;United States&lt;/keyword&gt;&lt;/keywords&gt;&lt;dates&gt;&lt;year&gt;2011&lt;/year&gt;&lt;pub-dates&gt;&lt;date&gt;Oct&lt;/date&gt;&lt;/pub-dates&gt;&lt;/dates&gt;&lt;isbn&gt;1464-3677 (Electronic)&amp;#xD;1353-4505 (Linking)&lt;/isbn&gt;&lt;accession-num&gt;21586433&lt;/accession-num&gt;&lt;urls&gt;&lt;related-urls&gt;&lt;url&gt;https://www.ncbi.nlm.nih.gov/pubmed/21586433&lt;/url&gt;&lt;/related-urls&gt;&lt;/urls&gt;&lt;electronic-resource-num&gt;10.1093/intqhc/mzr024&lt;/electronic-resource-num&gt;&lt;/record&gt;&lt;/Cite&gt;&lt;/EndNote&gt;</w:instrText>
      </w:r>
      <w:r>
        <w:fldChar w:fldCharType="separate"/>
      </w:r>
      <w:r>
        <w:rPr>
          <w:noProof/>
        </w:rPr>
        <w:t>(Luxford et al., 2011)</w:t>
      </w:r>
      <w:r>
        <w:fldChar w:fldCharType="end"/>
      </w:r>
      <w:r>
        <w:t>.</w:t>
      </w:r>
    </w:p>
    <w:p w14:paraId="777CB648" w14:textId="77777777" w:rsidR="004F4A74" w:rsidRDefault="004F4A74" w:rsidP="004F4A74">
      <w:pPr>
        <w:pStyle w:val="PhDNormalText"/>
      </w:pPr>
      <w:r w:rsidRPr="00407ECB">
        <w:rPr>
          <w:i/>
        </w:rPr>
        <w:t>Beliefs about dentists and dentistry</w:t>
      </w:r>
      <w:r>
        <w:t xml:space="preserve"> emerged from the data as an important theme. Recollections that stood out about previous dental experiences were often either very negative or very positive. In several cases negative experiences with dentists at a young age had a negative association with people’s interaction with dentistry. These findings seem to be in agreement with other studies that have demonstrated that ‘painful’, ‘frightening’ or ‘embarrassing’ experiences have a strong relationship with dental anxiety </w:t>
      </w:r>
      <w:r>
        <w:fldChar w:fldCharType="begin"/>
      </w:r>
      <w:r>
        <w:instrText xml:space="preserve"> ADDIN EN.CITE &lt;EndNote&gt;&lt;Cite&gt;&lt;Author&gt;Locker&lt;/Author&gt;&lt;Year&gt;1996&lt;/Year&gt;&lt;RecNum&gt;293&lt;/RecNum&gt;&lt;DisplayText&gt;(Locker et al., 1996)&lt;/DisplayText&gt;&lt;record&gt;&lt;rec-number&gt;293&lt;/rec-number&gt;&lt;foreign-keys&gt;&lt;key app="EN" db-id="2zswwsx0qtxpa9etzr1v22rz9v05p2f9ffz2" timestamp="1518101521"&gt;293&lt;/key&gt;&lt;/foreign-keys&gt;&lt;ref-type name="Journal Article"&gt;17&lt;/ref-type&gt;&lt;contributors&gt;&lt;authors&gt;&lt;author&gt;Locker, D.&lt;/author&gt;&lt;author&gt;Shapiro, D.&lt;/author&gt;&lt;author&gt;Liddell, A.&lt;/author&gt;&lt;/authors&gt;&lt;/contributors&gt;&lt;auth-address&gt;Faculty of Dentistry, University of Toronto, Ontario, Canada.&lt;/auth-address&gt;&lt;titles&gt;&lt;title&gt;Negative dental experiences and their relationship to dental anxiety&lt;/title&gt;&lt;secondary-title&gt;Community Dent Health&lt;/secondary-title&gt;&lt;/titles&gt;&lt;periodical&gt;&lt;full-title&gt;Community Dent Health&lt;/full-title&gt;&lt;/periodical&gt;&lt;pages&gt;86-92&lt;/pages&gt;&lt;volume&gt;13&lt;/volume&gt;&lt;number&gt;2&lt;/number&gt;&lt;keywords&gt;&lt;keyword&gt;Adolescent&lt;/keyword&gt;&lt;keyword&gt;Adult&lt;/keyword&gt;&lt;keyword&gt;Age Factors&lt;/keyword&gt;&lt;keyword&gt;Aged&lt;/keyword&gt;&lt;keyword&gt;*Attitude to Health&lt;/keyword&gt;&lt;keyword&gt;Dental Anxiety/*etiology&lt;/keyword&gt;&lt;keyword&gt;Dental Care/*psychology&lt;/keyword&gt;&lt;keyword&gt;Fear&lt;/keyword&gt;&lt;keyword&gt;Female&lt;/keyword&gt;&lt;keyword&gt;Forecasting&lt;/keyword&gt;&lt;keyword&gt;Humans&lt;/keyword&gt;&lt;keyword&gt;Male&lt;/keyword&gt;&lt;keyword&gt;Middle Aged&lt;/keyword&gt;&lt;keyword&gt;Pain/etiology&lt;/keyword&gt;&lt;keyword&gt;Panic Disorder/etiology&lt;/keyword&gt;&lt;keyword&gt;Risk Factors&lt;/keyword&gt;&lt;keyword&gt;Sex Factors&lt;/keyword&gt;&lt;keyword&gt;Social Behavior&lt;/keyword&gt;&lt;keyword&gt;Syncope/etiology&lt;/keyword&gt;&lt;/keywords&gt;&lt;dates&gt;&lt;year&gt;1996&lt;/year&gt;&lt;pub-dates&gt;&lt;date&gt;Jun&lt;/date&gt;&lt;/pub-dates&gt;&lt;/dates&gt;&lt;isbn&gt;0265-539X (Print)&amp;#xD;0265-539X (Linking)&lt;/isbn&gt;&lt;accession-num&gt;8763138&lt;/accession-num&gt;&lt;urls&gt;&lt;related-urls&gt;&lt;url&gt;https://www.ncbi.nlm.nih.gov/pubmed/8763138&lt;/url&gt;&lt;/related-urls&gt;&lt;/urls&gt;&lt;/record&gt;&lt;/Cite&gt;&lt;/EndNote&gt;</w:instrText>
      </w:r>
      <w:r>
        <w:fldChar w:fldCharType="separate"/>
      </w:r>
      <w:r>
        <w:rPr>
          <w:noProof/>
        </w:rPr>
        <w:t>(Locker et al., 1996)</w:t>
      </w:r>
      <w:r>
        <w:fldChar w:fldCharType="end"/>
      </w:r>
      <w:r>
        <w:t xml:space="preserve">. These results have been replicated with various methods including telephone interviews and mailed questionnaires </w:t>
      </w:r>
      <w:r>
        <w:fldChar w:fldCharType="begin">
          <w:fldData xml:space="preserve">PEVuZE5vdGU+PENpdGU+PEF1dGhvcj5Bcm1maWVsZDwvQXV0aG9yPjxZZWFyPjIwMTM8L1llYXI+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</w:fldData>
        </w:fldChar>
      </w:r>
      <w:r>
        <w:instrText xml:space="preserve"> ADDIN EN.CITE </w:instrText>
      </w:r>
      <w:r>
        <w:fldChar w:fldCharType="begin">
          <w:fldData xml:space="preserve">PEVuZE5vdGU+PENpdGU+PEF1dGhvcj5Bcm1maWVsZDwvQXV0aG9yPjxZZWFyPjIwMTM8L1llYXI+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</w:fldData>
        </w:fldChar>
      </w:r>
      <w:r>
        <w:instrText xml:space="preserve"> ADDIN EN.CITE.DATA </w:instrText>
      </w:r>
      <w:r>
        <w:fldChar w:fldCharType="end"/>
      </w:r>
      <w:r>
        <w:fldChar w:fldCharType="separate"/>
      </w:r>
      <w:r>
        <w:rPr>
          <w:noProof/>
        </w:rPr>
        <w:t>(Armfield, 2013, Armfield, 2010)</w:t>
      </w:r>
      <w:r>
        <w:fldChar w:fldCharType="end"/>
      </w:r>
      <w:r>
        <w:t xml:space="preserve">. These experiences can produce dental anxiety if experienced as children but also as adults </w:t>
      </w:r>
      <w:r>
        <w:fldChar w:fldCharType="begin"/>
      </w:r>
      <w:r>
        <w:instrText xml:space="preserve"> ADDIN EN.CITE &lt;EndNote&gt;&lt;Cite&gt;&lt;Author&gt;Locker&lt;/Author&gt;&lt;Year&gt;1996&lt;/Year&gt;&lt;RecNum&gt;293&lt;/RecNum&gt;&lt;DisplayText&gt;(Locker et al., 1996)&lt;/DisplayText&gt;&lt;record&gt;&lt;rec-number&gt;293&lt;/rec-number&gt;&lt;foreign-keys&gt;&lt;key app="EN" db-id="2zswwsx0qtxpa9etzr1v22rz9v05p2f9ffz2" timestamp="1518101521"&gt;293&lt;/key&gt;&lt;/foreign-keys&gt;&lt;ref-type name="Journal Article"&gt;17&lt;/ref-type&gt;&lt;contributors&gt;&lt;authors&gt;&lt;author&gt;Locker, D.&lt;/author&gt;&lt;author&gt;Shapiro, D.&lt;/author&gt;&lt;author&gt;Liddell, A.&lt;/author&gt;&lt;/authors&gt;&lt;/contributors&gt;&lt;auth-address&gt;Faculty of Dentistry, University of Toronto, Ontario, Canada.&lt;/auth-address&gt;&lt;titles&gt;&lt;title&gt;Negative dental experiences and their relationship to dental anxiety&lt;/title&gt;&lt;secondary-title&gt;Community Dent Health&lt;/secondary-title&gt;&lt;/titles&gt;&lt;periodical&gt;&lt;full-title&gt;Community Dent Health&lt;/full-title&gt;&lt;/periodical&gt;&lt;pages&gt;86-92&lt;/pages&gt;&lt;volume&gt;13&lt;/volume&gt;&lt;number&gt;2&lt;/number&gt;&lt;keywords&gt;&lt;keyword&gt;Adolescent&lt;/keyword&gt;&lt;keyword&gt;Adult&lt;/keyword&gt;&lt;keyword&gt;Age Factors&lt;/keyword&gt;&lt;keyword&gt;Aged&lt;/keyword&gt;&lt;keyword&gt;*Attitude to Health&lt;/keyword&gt;&lt;keyword&gt;Dental Anxiety/*etiology&lt;/keyword&gt;&lt;keyword&gt;Dental Care/*psychology&lt;/keyword&gt;&lt;keyword&gt;Fear&lt;/keyword&gt;&lt;keyword&gt;Female&lt;/keyword&gt;&lt;keyword&gt;Forecasting&lt;/keyword&gt;&lt;keyword&gt;Humans&lt;/keyword&gt;&lt;keyword&gt;Male&lt;/keyword&gt;&lt;keyword&gt;Middle Aged&lt;/keyword&gt;&lt;keyword&gt;Pain/etiology&lt;/keyword&gt;&lt;keyword&gt;Panic Disorder/etiology&lt;/keyword&gt;&lt;keyword&gt;Risk Factors&lt;/keyword&gt;&lt;keyword&gt;Sex Factors&lt;/keyword&gt;&lt;keyword&gt;Social Behavior&lt;/keyword&gt;&lt;keyword&gt;Syncope/etiology&lt;/keyword&gt;&lt;/keywords&gt;&lt;dates&gt;&lt;year&gt;1996&lt;/year&gt;&lt;pub-dates&gt;&lt;date&gt;Jun&lt;/date&gt;&lt;/pub-dates&gt;&lt;/dates&gt;&lt;isbn&gt;0265-539X (Print)&amp;#xD;0265-539X (Linking)&lt;/isbn&gt;&lt;accession-num&gt;8763138&lt;/accession-num&gt;&lt;urls&gt;&lt;related-urls&gt;&lt;url&gt;https://www.ncbi.nlm.nih.gov/pubmed/8763138&lt;/url&gt;&lt;/related-urls&gt;&lt;/urls&gt;&lt;/record&gt;&lt;/Cite&gt;&lt;/EndNote&gt;</w:instrText>
      </w:r>
      <w:r>
        <w:fldChar w:fldCharType="separate"/>
      </w:r>
      <w:r>
        <w:rPr>
          <w:noProof/>
        </w:rPr>
        <w:t>(Locker et al., 1996)</w:t>
      </w:r>
      <w:r>
        <w:fldChar w:fldCharType="end"/>
      </w:r>
      <w:r>
        <w:t xml:space="preserve">. Managing these experiences again relates to people’s ability to cope. In this case a person’s ability to cope with a threatening situation may be considered to fall under either a “monitoring” style or a “blunting” style with the former being an active strategy and the latter an avoidance strategy </w:t>
      </w:r>
      <w:r>
        <w:fldChar w:fldCharType="begin">
          <w:fldData xml:space="preserve">PEVuZE5vdGU+PENpdGU+PEF1dGhvcj5XaWxsaWFtczwvQXV0aG9yPjxZZWFyPjIwMTA8L1llYXI+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</w:fldData>
        </w:fldChar>
      </w:r>
      <w:r>
        <w:instrText xml:space="preserve"> ADDIN EN.CITE </w:instrText>
      </w:r>
      <w:r>
        <w:fldChar w:fldCharType="begin">
          <w:fldData xml:space="preserve">PEVuZE5vdGU+PENpdGU+PEF1dGhvcj5XaWxsaWFtczwvQXV0aG9yPjxZZWFyPjIwMTA8L1llYXI+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</w:fldData>
        </w:fldChar>
      </w:r>
      <w:r>
        <w:instrText xml:space="preserve"> ADDIN EN.CITE.DATA </w:instrText>
      </w:r>
      <w:r>
        <w:fldChar w:fldCharType="end"/>
      </w:r>
      <w:r>
        <w:fldChar w:fldCharType="separate"/>
      </w:r>
      <w:r>
        <w:rPr>
          <w:noProof/>
        </w:rPr>
        <w:t>(Williams, 2010, Miller et al., 1988)</w:t>
      </w:r>
      <w:r>
        <w:fldChar w:fldCharType="end"/>
      </w:r>
      <w:r>
        <w:t>. The fact that the threats posed by earlier experiences had led many to avoid visiting the dentist suggests that most participants were demonstrating blunting styles of coping, though this was not the focus of the analysis and therefore further research would be necessary to determine how dentally anxious RPD wearers cope with their feeling about visiting the dentist.</w:t>
      </w:r>
    </w:p>
    <w:p w14:paraId="0669EECE" w14:textId="77777777" w:rsidR="004F4A74" w:rsidRDefault="004F4A74" w:rsidP="004F4A74">
      <w:pPr>
        <w:pStyle w:val="PhDNormalText"/>
      </w:pPr>
      <w:r>
        <w:t>Finally there were several data items that suggested the framework material is associated with particular</w:t>
      </w:r>
      <w:r w:rsidRPr="00407ECB">
        <w:rPr>
          <w:i/>
        </w:rPr>
        <w:t xml:space="preserve"> impacts</w:t>
      </w:r>
      <w:r>
        <w:t xml:space="preserve">, and </w:t>
      </w:r>
      <w:r w:rsidRPr="00407ECB">
        <w:rPr>
          <w:i/>
        </w:rPr>
        <w:t>preconceptions</w:t>
      </w:r>
      <w:r>
        <w:t xml:space="preserve"> about the material affect how the person views their RPD. For example, CoCr frameworks were </w:t>
      </w:r>
      <w:r>
        <w:lastRenderedPageBreak/>
        <w:t xml:space="preserve">associated with a short lasting taste when they were first inserted, or PEEK frameworks were associated with concerns that they may fracture or a feeling of being bulkier. As stated in </w:t>
      </w:r>
      <w:r>
        <w:fldChar w:fldCharType="begin"/>
      </w:r>
      <w:r>
        <w:instrText xml:space="preserve"> REF _Ref374009373 \r \h </w:instrText>
      </w:r>
      <w:r>
        <w:fldChar w:fldCharType="separate"/>
      </w:r>
      <w:r w:rsidR="00D02520">
        <w:t>Chapter 6</w:t>
      </w:r>
      <w:r>
        <w:fldChar w:fldCharType="end"/>
      </w:r>
      <w:r>
        <w:t>, further research is required to ascertain the ideal design requirements for PEEK frameworks, which are a relatively new addition to the range of available materials. It would be important to qualify any research in this area with both clinical studies into effectiveness of these designs and qualitative analysis of people’s experiences of using the prosthesis.</w:t>
      </w:r>
    </w:p>
    <w:p w14:paraId="28FB180C" w14:textId="77777777" w:rsidR="004F4A74" w:rsidRDefault="004F4A74" w:rsidP="009334EF">
      <w:pPr>
        <w:pStyle w:val="Heading1"/>
        <w:numPr>
          <w:ilvl w:val="0"/>
          <w:numId w:val="41"/>
        </w:numPr>
      </w:pPr>
      <w:bookmarkStart w:id="352" w:name="_Toc506551489"/>
      <w:r>
        <w:lastRenderedPageBreak/>
        <w:t>Conclusions and recommendations</w:t>
      </w:r>
      <w:bookmarkEnd w:id="352"/>
    </w:p>
    <w:p w14:paraId="43D65B93" w14:textId="77777777" w:rsidR="004F4A74" w:rsidRDefault="004F4A74" w:rsidP="004F4A74">
      <w:pPr>
        <w:pStyle w:val="PhDNormalText"/>
      </w:pPr>
      <w:r>
        <w:t>The aim of this thesis was to investigate the impact of RPDs on patient-reported outcomes of OHRQoL; how initial presentation may influence this impact and the impact of people’s subjective experiences of RPDs. The studies reported within this thesis have demonstrated that RPDs do indeed make measurable improvements to OHRQoL. These improvements are significant at follow-up periods of ≤ 9-months. Current literature does suggest however that at follow-up &gt;9-months the positive impact of RPDs may rebound. A number of variables may mediate the impact on OHRQoL that rehabilitation with an RPD can have. These variables include whether or not the RPD replaces missing anterior teeth, the number of teeth being replaced, patient age and gender. People with missing teeth describe their experience of tooth loss as invariably negative, modified by several determinant features such as age and aesthetic impact of this loss. As well as these determinants being associated with impact of tooth loss or RPD use, people described the use of coping mechanisms to manage life without teeth and with RPDs. Finally the use of PEEK RPD frameworks improves OHRQoL to a similar extent to the improvements seen with traditional CoCr framework RPDs. That said limitations have been identified in the current understanding of ideal design principles for this relatively novel type of prosthodontics framework material. The implications of RPDs on periodontal health are no different with PEEK frameworks than it is with CoCr frameworks. Traditional CoCr framework RPDs are more cost effective than RPDs made with PEEK frameworks at follow-up of only 4-weeks though this difference is not apparent when considering outcomes up to 1-year.</w:t>
      </w:r>
    </w:p>
    <w:p w14:paraId="118400BB" w14:textId="77777777" w:rsidR="004F4A74" w:rsidRDefault="004F4A74" w:rsidP="004F4A74">
      <w:pPr>
        <w:pStyle w:val="PhDNormalText"/>
      </w:pPr>
      <w:r>
        <w:t>These conclusions require greater discussion and reflection prior to making recommendations for clinical practice or future research. The following narrative will summarise the findings, strengths and weaknesses of the studies in this thesis and address the research question posed by each study.</w:t>
      </w:r>
    </w:p>
    <w:p w14:paraId="101CAFBF" w14:textId="77777777" w:rsidR="004F4A74" w:rsidRDefault="004F4A74" w:rsidP="004F4A74">
      <w:pPr>
        <w:pStyle w:val="Heading3"/>
      </w:pPr>
      <w:bookmarkStart w:id="353" w:name="_Toc506551490"/>
      <w:r>
        <w:lastRenderedPageBreak/>
        <w:t>Research question one</w:t>
      </w:r>
      <w:bookmarkEnd w:id="353"/>
    </w:p>
    <w:p w14:paraId="378EF380" w14:textId="77777777" w:rsidR="004F4A74" w:rsidRDefault="004F4A74" w:rsidP="004F4A74">
      <w:pPr>
        <w:pStyle w:val="PhDNormalText"/>
      </w:pPr>
      <w:r>
        <w:t xml:space="preserve">The systematic review reported in </w:t>
      </w:r>
      <w:r>
        <w:fldChar w:fldCharType="begin"/>
      </w:r>
      <w:r>
        <w:instrText xml:space="preserve"> REF _Ref374019661 \r \h </w:instrText>
      </w:r>
      <w:r>
        <w:fldChar w:fldCharType="separate"/>
      </w:r>
      <w:r w:rsidR="00D02520">
        <w:t>Chapter 4</w:t>
      </w:r>
      <w:r>
        <w:fldChar w:fldCharType="end"/>
      </w:r>
      <w:r>
        <w:t xml:space="preserve"> sought to answer the question: </w:t>
      </w:r>
      <w:r w:rsidRPr="00C105C8">
        <w:t xml:space="preserve">“What is the impact of different </w:t>
      </w:r>
      <w:r>
        <w:t>treatment methods of replacing</w:t>
      </w:r>
      <w:r w:rsidRPr="00C105C8">
        <w:t xml:space="preserve"> missing teeth in partially dentate patients on quantifiably measurable OHRQoL outcomes</w:t>
      </w:r>
      <w:r>
        <w:t xml:space="preserve"> and do RPDs made significant improvements in OHRQoL</w:t>
      </w:r>
      <w:r w:rsidRPr="00C105C8">
        <w:t>?”</w:t>
      </w:r>
    </w:p>
    <w:p w14:paraId="0220496C" w14:textId="77777777" w:rsidR="004F4A74" w:rsidRDefault="004F4A74" w:rsidP="004F4A74">
      <w:pPr>
        <w:pStyle w:val="PhDNormalText"/>
      </w:pPr>
      <w:r>
        <w:t xml:space="preserve">The literature identified in this systematic review of the literature indicated that the treatment of partially dentate patients with ISFB, FBW and RPD had a statistically significant positive impact on OHRQoL at follow-up periods of </w:t>
      </w:r>
      <w:r w:rsidRPr="00BF63A2">
        <w:rPr>
          <w:u w:val="single"/>
        </w:rPr>
        <w:t>&lt;</w:t>
      </w:r>
      <w:r>
        <w:t xml:space="preserve">9-months, compared to pre-treatment levels. At follow-up periods of &gt;9-months treatments with fixed options of ISFB and FBW have a statistically significant positive impact on OHRQoL though removable treatment with RPDs did not. Comparing RPDs against ISFB at follow up periods of </w:t>
      </w:r>
      <w:r w:rsidRPr="00BF63A2">
        <w:rPr>
          <w:u w:val="single"/>
        </w:rPr>
        <w:t>&lt;</w:t>
      </w:r>
      <w:r>
        <w:t xml:space="preserve">9-months suggested ISFB had approximately 40% greater positive impact on OHRQoL than that of RPD. </w:t>
      </w:r>
    </w:p>
    <w:p w14:paraId="2BAD787F" w14:textId="77777777" w:rsidR="004F4A74" w:rsidRDefault="004F4A74" w:rsidP="004F4A74">
      <w:pPr>
        <w:pStyle w:val="PhDNormalText"/>
      </w:pPr>
      <w:r>
        <w:t>There was significant heterogeneity in the studies reporting on the effects of FBW versus RPD. The range of presentations including number of missing teeth, and variety in the extent of functional, aesthetic or psychosocial impact on OHRQoL experienced by patients with different clinical presentations may have been a contributory factor and merits further investigation. There was a lack of high quality (level 1b) evidence, investigating the impact of prosthodontics interventions to replace missing teeth. Studies are often un-controlled and do not account for important confounding variables.</w:t>
      </w:r>
    </w:p>
    <w:p w14:paraId="38F465D3" w14:textId="77777777" w:rsidR="004F4A74" w:rsidRDefault="004F4A74" w:rsidP="004F4A74">
      <w:pPr>
        <w:pStyle w:val="PhDNormalText"/>
      </w:pPr>
      <w:r>
        <w:t xml:space="preserve">With respect to follow-up ≤9-months it seems that RPDs do make improvements to OHRQoL. The same could not be demonstrated over longer follow-up. There are several reasons why this may be the case. Firstly, there may be changes that take place in the RPD or the patient, which impact on the effectiveness of an RPD to continue to achieve the objectives of treatment. These changes may relate to the fit of the framework, wear of the prosthesis or changes in the patient’s anatomy. Secondly, the quality of the current evidence base has been discussed above. Investigations that recall </w:t>
      </w:r>
      <w:r>
        <w:lastRenderedPageBreak/>
        <w:t xml:space="preserve">patients over longer-term follow-up periods may incur greater cost, and commitment from research teams. The quality of reporting of the total score changes from baseline to follow-up was also a weakness of the literature reviewed. Whilst researchers invariably report pre-treatment and follow-up total scores with standard deviations, the reporting of the change score with the standard deviation of change was less common. As a result the meta-analysis used pooled standard deviations, which may over-estimate the variability in change scores. It is perfectly plausible therefore to argue that the inability to confirm longer-term improvements in OHRQoL from RPDs may be due to inadequate reporting of the change scores with SD of change. Thirdly, the question of response shift cannot be discounted. Patients may, having overcome their initial concerns with tooth loss, have shifted expectations or the focus of their perception to issues that cannot be addressed by an RPD or to negative impacts resulting from the use of a removable appliance. </w:t>
      </w:r>
    </w:p>
    <w:p w14:paraId="12F31749" w14:textId="77777777" w:rsidR="004F4A74" w:rsidRDefault="004F4A74" w:rsidP="004F4A74">
      <w:pPr>
        <w:pStyle w:val="PhDNormalText"/>
      </w:pPr>
      <w:r>
        <w:t xml:space="preserve">The systematic review also highlighted that there has been a material increase in the number of studies using validated OHRQoL measures to investigate outcomes of prosthodontic treatments to replace missing teeth. The difficulty in assessing this research arises when attempts are made to group </w:t>
      </w:r>
      <w:r w:rsidRPr="00D17760">
        <w:t xml:space="preserve">interpret of scores </w:t>
      </w:r>
      <w:r>
        <w:t xml:space="preserve">of measures with different scales and in different populations. </w:t>
      </w:r>
    </w:p>
    <w:p w14:paraId="12D117E0" w14:textId="77777777" w:rsidR="004F4A74" w:rsidRDefault="004F4A74" w:rsidP="004F4A74">
      <w:pPr>
        <w:pStyle w:val="Heading3"/>
      </w:pPr>
      <w:bookmarkStart w:id="354" w:name="_Toc506551491"/>
      <w:r>
        <w:t>Research question two</w:t>
      </w:r>
      <w:bookmarkEnd w:id="354"/>
    </w:p>
    <w:p w14:paraId="7A8DA35E" w14:textId="77777777" w:rsidR="004F4A74" w:rsidRDefault="004F4A74" w:rsidP="004F4A74">
      <w:pPr>
        <w:pStyle w:val="PhDNormalText"/>
      </w:pPr>
      <w:r>
        <w:t xml:space="preserve">In </w:t>
      </w:r>
      <w:r>
        <w:fldChar w:fldCharType="begin"/>
      </w:r>
      <w:r>
        <w:instrText xml:space="preserve"> REF _Ref373958357 \r \h </w:instrText>
      </w:r>
      <w:r>
        <w:fldChar w:fldCharType="separate"/>
      </w:r>
      <w:r w:rsidR="00D02520">
        <w:t>Chapter 5</w:t>
      </w:r>
      <w:r>
        <w:fldChar w:fldCharType="end"/>
      </w:r>
      <w:r>
        <w:t xml:space="preserve">, the following research question was investigated: </w:t>
      </w:r>
      <w:r w:rsidRPr="005916D4">
        <w:rPr>
          <w:i/>
        </w:rPr>
        <w:t>“What are the relative effects of different patient variables and denture variables on OHRQoL in patients provided with removable partial dentures in a controlled denture service in a UK dental hospital?”</w:t>
      </w:r>
    </w:p>
    <w:p w14:paraId="26C159CA" w14:textId="77777777" w:rsidR="004F4A74" w:rsidRDefault="004F4A74" w:rsidP="004F4A74">
      <w:pPr>
        <w:pStyle w:val="PhDNormalText"/>
      </w:pPr>
      <w:r>
        <w:t xml:space="preserve">Factors influencing OHRQoL outcome in a group of patients provided with RPDs one to seven months before assessment indicated that replacement of anterior teeth is associated with significantly improved OHRQoL outcomes. The clinical significance of this effect was over four times the MCID. </w:t>
      </w:r>
      <w:r>
        <w:lastRenderedPageBreak/>
        <w:t>Secondly, OHRQoL was worse as more teeth were lost and as such clinicians should be mindful of the cumulative effect of tooth loss on OHRQoL impacts for patients. The loss of six to seven additional teeth demonstrated a meaningful reduction in OHRQoL that would be noticeable to patients. Finally increased age was associated with a reduced impact of oral diseases on OHRQoL and this has a clinically meaningful difference for every seven to eight additional years of age.</w:t>
      </w:r>
    </w:p>
    <w:p w14:paraId="629E71F9" w14:textId="77777777" w:rsidR="004F4A74" w:rsidRDefault="004F4A74" w:rsidP="004F4A74">
      <w:pPr>
        <w:pStyle w:val="PhDNormalText"/>
      </w:pPr>
      <w:r>
        <w:t>Validity of measuring OHRQoL using the OHIP-20 scale in removable prosthodontics outcome research has been further supported as it has demonstrated excellent internal consistency.</w:t>
      </w:r>
    </w:p>
    <w:p w14:paraId="73874441" w14:textId="77777777" w:rsidR="004F4A74" w:rsidRDefault="004F4A74" w:rsidP="004F4A74">
      <w:pPr>
        <w:pStyle w:val="Heading3"/>
      </w:pPr>
      <w:bookmarkStart w:id="355" w:name="_Toc506551492"/>
      <w:r>
        <w:t>Research question three</w:t>
      </w:r>
      <w:bookmarkEnd w:id="355"/>
    </w:p>
    <w:p w14:paraId="275279E9" w14:textId="77777777" w:rsidR="004F4A74" w:rsidRDefault="004F4A74" w:rsidP="004F4A74">
      <w:pPr>
        <w:pStyle w:val="PhDNormalText"/>
      </w:pPr>
      <w:r>
        <w:t xml:space="preserve">In </w:t>
      </w:r>
      <w:r>
        <w:fldChar w:fldCharType="begin"/>
      </w:r>
      <w:r>
        <w:instrText xml:space="preserve"> REF _Ref374009373 \r \h </w:instrText>
      </w:r>
      <w:r>
        <w:fldChar w:fldCharType="separate"/>
      </w:r>
      <w:r w:rsidR="00D02520">
        <w:t>Chapter 6</w:t>
      </w:r>
      <w:r>
        <w:fldChar w:fldCharType="end"/>
      </w:r>
      <w:r>
        <w:t>, a clinical trial comparing PEEK and CoCr frameworks for RPDs is reported. The research question being investigated in this study was: “</w:t>
      </w:r>
      <w:r w:rsidRPr="001F223F">
        <w:rPr>
          <w:i/>
        </w:rPr>
        <w:t>What is the effect on OHRQoL and patient preference between CoCr and PEEK materials used for RPD frameworks? How do these material compare with respect to: HRQoL, denture satisfaction, masticatory efficiency, periodontal health of remaining teeth, tooth mobility of remaining teeth or cost effectiveness?</w:t>
      </w:r>
      <w:r>
        <w:rPr>
          <w:i/>
        </w:rPr>
        <w:t>”</w:t>
      </w:r>
    </w:p>
    <w:p w14:paraId="221BA2B5" w14:textId="77777777" w:rsidR="004F4A74" w:rsidRDefault="004F4A74" w:rsidP="004F4A74">
      <w:pPr>
        <w:pStyle w:val="PhDNormalText"/>
      </w:pPr>
      <w:r>
        <w:t>This pilot RCT demonstrated primarily that RPDs made with frameworks of both CoCr and PEEK improve OHRQoL to a degree greater than the MCID at 4-weeks, 6-months and 1-year follow-up compared to pre-treatment baseline. There were also no differences between PEEK and CoCr in respect of denture preference, masticatory efficiency, denture satisfaction and periodontal health or tooth mobility and neither RPD material made a significant impact on HRQoL.</w:t>
      </w:r>
    </w:p>
    <w:p w14:paraId="193DC309" w14:textId="77777777" w:rsidR="004F4A74" w:rsidRDefault="004F4A74" w:rsidP="004F4A74">
      <w:pPr>
        <w:pStyle w:val="PhDNormalText"/>
      </w:pPr>
      <w:r>
        <w:t xml:space="preserve">The cost-effectiveness of CoCr RPDs, however, was greater than that of PEEK RPDs at four-week follow-up. At one-year follow-up though this difference was not statistically significant. As the costs of production for high </w:t>
      </w:r>
      <w:r>
        <w:lastRenderedPageBreak/>
        <w:t xml:space="preserve">performance polymers (HPP) frameworks change with the introduction of more companies into the marketplace and perhaps alternative production methods such as injection moulding, the cost effectiveness will need to be re-evaluated. </w:t>
      </w:r>
    </w:p>
    <w:p w14:paraId="716FFC78" w14:textId="77777777" w:rsidR="004F4A74" w:rsidRDefault="004F4A74" w:rsidP="004F4A74">
      <w:pPr>
        <w:pStyle w:val="PhDNormalText"/>
      </w:pPr>
      <w:r>
        <w:t xml:space="preserve">Differences in the experiences of the two denture materials were also investigated in </w:t>
      </w:r>
      <w:r>
        <w:fldChar w:fldCharType="begin"/>
      </w:r>
      <w:r>
        <w:instrText xml:space="preserve"> REF _Ref373873550 \r \h </w:instrText>
      </w:r>
      <w:r>
        <w:fldChar w:fldCharType="separate"/>
      </w:r>
      <w:r w:rsidR="00D02520">
        <w:t>Chapter 7</w:t>
      </w:r>
      <w:r>
        <w:fldChar w:fldCharType="end"/>
      </w:r>
      <w:r>
        <w:t>. Perceptions of framework materials suggested that some people had negative perceptions of metal that were related to function, taste, aesthetics and comfort. Other participants felt that the PEEK material may be weaker, more loose than metal, but they generally found it more comfortable and aesthetic. Beliefs and perceptions about metals and plastics in general impacted on people’s interpretations of the two materials. The bulk of a framework material and the ability to modify it were the two most important properties identified from the interviews in association with an RPD framework material.</w:t>
      </w:r>
    </w:p>
    <w:p w14:paraId="70357D61" w14:textId="77777777" w:rsidR="004F4A74" w:rsidRDefault="004F4A74" w:rsidP="004F4A74">
      <w:pPr>
        <w:pStyle w:val="Heading3"/>
      </w:pPr>
      <w:bookmarkStart w:id="356" w:name="_Toc506551493"/>
      <w:r>
        <w:t>Research question four</w:t>
      </w:r>
      <w:bookmarkEnd w:id="356"/>
    </w:p>
    <w:p w14:paraId="4F17E0C2" w14:textId="77777777" w:rsidR="004F4A74" w:rsidRDefault="004F4A74" w:rsidP="004F4A74">
      <w:pPr>
        <w:pStyle w:val="PhDNormalText"/>
      </w:pPr>
      <w:r>
        <w:t xml:space="preserve">In </w:t>
      </w:r>
      <w:r>
        <w:fldChar w:fldCharType="begin"/>
      </w:r>
      <w:r>
        <w:instrText xml:space="preserve"> REF _Ref373873550 \r \h </w:instrText>
      </w:r>
      <w:r>
        <w:fldChar w:fldCharType="separate"/>
      </w:r>
      <w:r w:rsidR="00D02520">
        <w:t>Chapter 7</w:t>
      </w:r>
      <w:r>
        <w:fldChar w:fldCharType="end"/>
      </w:r>
      <w:r>
        <w:t>, a qualitative research design was used to investigate the following research question: “What are the common and significant themes emerging from discussions with people about their experiences of tooth loss, denture use and preference for different types of denture framework.”</w:t>
      </w:r>
    </w:p>
    <w:p w14:paraId="62164951" w14:textId="77777777" w:rsidR="004F4A74" w:rsidRDefault="004F4A74" w:rsidP="004F4A74">
      <w:pPr>
        <w:pStyle w:val="PhDNormalText"/>
      </w:pPr>
      <w:r>
        <w:t>Inductive thematic analysis of semi-structured interviews with thirteen RPD wearers indicates that the themes: ‘beliefs’, ‘OHRQoL impacts’ and ‘coping’ were key to understanding peoples experiences of tooth loss and RPD use. Impacts were described in greater detail as including those prior to tooth loss, after tooth loss and those associated with RPD use. RPD use was associated with a number of positive and negative impacts including:</w:t>
      </w:r>
    </w:p>
    <w:p w14:paraId="0C079646" w14:textId="77777777" w:rsidR="004F4A74" w:rsidRPr="00FC57B9" w:rsidRDefault="004F4A74" w:rsidP="009334EF">
      <w:pPr>
        <w:pStyle w:val="PhDbulletlistintext"/>
        <w:numPr>
          <w:ilvl w:val="0"/>
          <w:numId w:val="39"/>
        </w:numPr>
      </w:pPr>
      <w:r w:rsidRPr="00FC57B9">
        <w:t>Positive impacts</w:t>
      </w:r>
      <w:r>
        <w:t>:</w:t>
      </w:r>
      <w:r w:rsidRPr="00FC57B9">
        <w:t xml:space="preserve"> increased confidence, improved </w:t>
      </w:r>
      <w:r>
        <w:t xml:space="preserve">orofacial </w:t>
      </w:r>
      <w:r w:rsidRPr="00FC57B9">
        <w:t xml:space="preserve">aesthetics, improved speech and positive psychosocial impacts. </w:t>
      </w:r>
    </w:p>
    <w:p w14:paraId="1A1CB9D9" w14:textId="77777777" w:rsidR="004F4A74" w:rsidRPr="00FC57B9" w:rsidRDefault="004F4A74" w:rsidP="009334EF">
      <w:pPr>
        <w:pStyle w:val="PhDbulletlistintext"/>
        <w:numPr>
          <w:ilvl w:val="0"/>
          <w:numId w:val="39"/>
        </w:numPr>
      </w:pPr>
      <w:r w:rsidRPr="00FC57B9">
        <w:lastRenderedPageBreak/>
        <w:t>Negative impacts</w:t>
      </w:r>
      <w:r>
        <w:t>: orofacial</w:t>
      </w:r>
      <w:r w:rsidRPr="00FC57B9">
        <w:t xml:space="preserve"> pain, dryness, abnormal oral sensations, concern about deteriorating oral health, functional problems, food trapping and negative psychosocial impacts.</w:t>
      </w:r>
    </w:p>
    <w:p w14:paraId="5B127912" w14:textId="77777777" w:rsidR="004F4A74" w:rsidRDefault="004F4A74" w:rsidP="004F4A74">
      <w:pPr>
        <w:pStyle w:val="PhDNormalText"/>
      </w:pPr>
      <w:r>
        <w:t>Beliefs about dentistry, about dentists and the patient’s own responsibilities shaped their interpretation of their tooth loss and use of RPDs. RPDs were seen as a necessary accessory for those that required them. Some participants felt there was variability in the quality of dental care and a lack of information about how to access dental care and un-realistic portrayals of dentistry in the media.</w:t>
      </w:r>
    </w:p>
    <w:p w14:paraId="6EBB8D10" w14:textId="77777777" w:rsidR="004F4A74" w:rsidRDefault="004F4A74" w:rsidP="004F4A74">
      <w:pPr>
        <w:pStyle w:val="PhDNormalText"/>
      </w:pPr>
      <w:r>
        <w:t>There were some participants who accepted their dentists’ professional judgement, though some participants were believed that some dentists prefer to extract teeth rather than restore them. Most participants expressed regret about their role in tooth loss and accepted of the importance of dental awareness and good oral hygiene.</w:t>
      </w:r>
    </w:p>
    <w:p w14:paraId="2C1FA3BD" w14:textId="77777777" w:rsidR="004F4A74" w:rsidRDefault="004F4A74" w:rsidP="004F4A74">
      <w:pPr>
        <w:pStyle w:val="PhDNormalText"/>
      </w:pPr>
      <w:r>
        <w:t xml:space="preserve">The ability to cope with tooth loss and RPD use was associated with certain styles of coping strategy at different stages. These were: active coping, emotional support, acceptance and positive re-interpretation. </w:t>
      </w:r>
    </w:p>
    <w:p w14:paraId="54D94620" w14:textId="77777777" w:rsidR="004F4A74" w:rsidRDefault="004F4A74" w:rsidP="004F4A74">
      <w:pPr>
        <w:pStyle w:val="PhDNormalText"/>
      </w:pPr>
      <w:r>
        <w:t xml:space="preserve">Both a person’s capacity to cope with and how they interpreted impacts of tooth loss/RPD use were influenced by several variables, some of which were highlighted in </w:t>
      </w:r>
      <w:r>
        <w:fldChar w:fldCharType="begin"/>
      </w:r>
      <w:r>
        <w:instrText xml:space="preserve"> REF _Ref373958357 \r \h </w:instrText>
      </w:r>
      <w:r>
        <w:fldChar w:fldCharType="separate"/>
      </w:r>
      <w:r w:rsidR="00D02520">
        <w:t>Chapter 5</w:t>
      </w:r>
      <w:r>
        <w:fldChar w:fldCharType="end"/>
      </w:r>
      <w:r>
        <w:t xml:space="preserve">. Anterior tooth loss again emerged as an important theme and the degree of impact on OHRQoL seemed significant from the data. Clearly the ability to overcome the impact of anterior tooth loss with a denture as seen in </w:t>
      </w:r>
      <w:r>
        <w:fldChar w:fldCharType="begin"/>
      </w:r>
      <w:r>
        <w:instrText xml:space="preserve"> REF _Ref373958357 \r \h </w:instrText>
      </w:r>
      <w:r>
        <w:fldChar w:fldCharType="separate"/>
      </w:r>
      <w:r w:rsidR="00D02520">
        <w:t>Chapter 5</w:t>
      </w:r>
      <w:r>
        <w:fldChar w:fldCharType="end"/>
      </w:r>
      <w:r>
        <w:t xml:space="preserve"> is important but it perhaps more important to recognise that the loss of anterior teeth can lead to significant emotional impacts for patients. </w:t>
      </w:r>
    </w:p>
    <w:p w14:paraId="2E6429DE" w14:textId="77777777" w:rsidR="004F4A74" w:rsidRDefault="004F4A74" w:rsidP="004F4A74">
      <w:pPr>
        <w:pStyle w:val="PhDNormalText"/>
      </w:pPr>
      <w:r>
        <w:t xml:space="preserve">Similar to findings in </w:t>
      </w:r>
      <w:r>
        <w:fldChar w:fldCharType="begin"/>
      </w:r>
      <w:r>
        <w:instrText xml:space="preserve"> REF _Ref373958357 \r \h </w:instrText>
      </w:r>
      <w:r>
        <w:fldChar w:fldCharType="separate"/>
      </w:r>
      <w:r w:rsidR="00D02520">
        <w:t>Chapter 5</w:t>
      </w:r>
      <w:r>
        <w:fldChar w:fldCharType="end"/>
      </w:r>
      <w:r>
        <w:t xml:space="preserve">, age and gender were important features associated with how tooth loss and RPD use were interpreted. However, in addition a person’s other responsibilities in life, financial constraints or socio-economic status, dental awareness, experiences of pain prior to tooth loss, </w:t>
      </w:r>
      <w:r>
        <w:lastRenderedPageBreak/>
        <w:t xml:space="preserve">dental anxiety and availability of emotional and other support were key features. </w:t>
      </w:r>
    </w:p>
    <w:p w14:paraId="53A7073C" w14:textId="77777777" w:rsidR="004F4A74" w:rsidRDefault="004F4A74" w:rsidP="004F4A74">
      <w:pPr>
        <w:pStyle w:val="Heading3"/>
      </w:pPr>
      <w:bookmarkStart w:id="357" w:name="_Toc506551494"/>
      <w:r>
        <w:t>Limitations</w:t>
      </w:r>
      <w:bookmarkEnd w:id="357"/>
    </w:p>
    <w:p w14:paraId="49CD5D9E" w14:textId="77777777" w:rsidR="004F4A74" w:rsidRDefault="004F4A74" w:rsidP="004F4A74">
      <w:pPr>
        <w:pStyle w:val="PhDNormalText"/>
      </w:pPr>
      <w:r>
        <w:t xml:space="preserve">The systematic review and meta-analysis was limited by several decisions that were taken for practical reasons. Firstly the review was limited to studies that were in the English language, this </w:t>
      </w:r>
      <w:proofErr w:type="gramStart"/>
      <w:r>
        <w:t>may</w:t>
      </w:r>
      <w:proofErr w:type="gramEnd"/>
      <w:r>
        <w:t xml:space="preserve"> have introduced an element of publication bias. At the time of completion of this thesis it may also be argued that the literature review is not current, including only literature published up to April 2016. This review, as any other, will require periodically updating. The Cochrane collaboration initially suggested that systematic reviews are updated every two years, though they have subsequently revised this advice to suggest that reviews should be updated “</w:t>
      </w:r>
      <w:r w:rsidRPr="00B33157">
        <w:rPr>
          <w:i/>
        </w:rPr>
        <w:t>based on need and priority</w:t>
      </w:r>
      <w:r>
        <w:t xml:space="preserve">” </w:t>
      </w:r>
      <w:r>
        <w:fldChar w:fldCharType="begin">
          <w:fldData xml:space="preserve">PEVuZE5vdGU+PENpdGU+PEF1dGhvcj5HYXJuZXI8L0F1dGhvcj48WWVhcj4yMDE2PC9ZZWFyPjxS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=
</w:fldData>
        </w:fldChar>
      </w:r>
      <w:r>
        <w:instrText xml:space="preserve"> ADDIN EN.CITE </w:instrText>
      </w:r>
      <w:r>
        <w:fldChar w:fldCharType="begin">
          <w:fldData xml:space="preserve">PEVuZE5vdGU+PENpdGU+PEF1dGhvcj5HYXJuZXI8L0F1dGhvcj48WWVhcj4yMDE2PC9ZZWFyPjxS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=
</w:fldData>
        </w:fldChar>
      </w:r>
      <w:r>
        <w:instrText xml:space="preserve"> ADDIN EN.CITE.DATA </w:instrText>
      </w:r>
      <w:r>
        <w:fldChar w:fldCharType="end"/>
      </w:r>
      <w:r>
        <w:fldChar w:fldCharType="separate"/>
      </w:r>
      <w:r>
        <w:rPr>
          <w:noProof/>
        </w:rPr>
        <w:t>(Garner et al., 2016)</w:t>
      </w:r>
      <w:r>
        <w:fldChar w:fldCharType="end"/>
      </w:r>
      <w:r>
        <w:t>.</w:t>
      </w:r>
    </w:p>
    <w:p w14:paraId="668D418D" w14:textId="77777777" w:rsidR="004F4A74" w:rsidRDefault="004F4A74" w:rsidP="004F4A74">
      <w:pPr>
        <w:pStyle w:val="PhDNormalText"/>
      </w:pPr>
      <w:r>
        <w:t xml:space="preserve">The use of a mathematical standardisation of change scores’ for OHRQoL data allowed disparate scales with different scoring methods to be summarised with a common score. Whilst this allowed the analysis of a range of scales, the ability to relate changes in the standardised scores, which were effectively a percentage of the total range, to clinically meaningful changes was not possible. The use of a measure that has been previously related to ‘clinical meaningfulness’, namely the MCID, would allow any synthesised evidence from different scales to be compared in a more meaningful way. Arguably any update of this review should include a modification to the inclusion criteria to include only studies where the authors have either reported OHRQoL in terms of the MCID, or have used a scale for which the MCID is freely available and can be used to relate OHRQoL to MCID. </w:t>
      </w:r>
    </w:p>
    <w:p w14:paraId="54189F2E" w14:textId="77777777" w:rsidR="004F4A74" w:rsidRDefault="004F4A74" w:rsidP="004F4A74">
      <w:pPr>
        <w:pStyle w:val="PhDNormalText"/>
      </w:pPr>
      <w:r>
        <w:t xml:space="preserve">A major limitation of the second study was in the cross sectional nature it was not possible to make comparisons of patient’s current status of OHRQoL with their pre-treatment state. Furthermore, the RPDs provided to patients who </w:t>
      </w:r>
      <w:r>
        <w:lastRenderedPageBreak/>
        <w:t>took part in this evaluation were made by a range of clinicians with a range of skills. Whilst this presents concerns to the internal validity of the findings with operator skill being a potential confounder, it strengthens the external validity. A range of skill mix was represented by undergraduate dental students at one end and specialists in prosthodontics at the other end of the scale. The use of a postal questionnaire may have introduced an element of selection bias as some patients who may have struggled to complete and return the questionnaires would have been missed by the mailshot. Despite this the response rate to study two was very good at 70%.</w:t>
      </w:r>
    </w:p>
    <w:p w14:paraId="61192E90" w14:textId="5B4E452C" w:rsidR="00D25530" w:rsidRDefault="00D25530" w:rsidP="004F4A74">
      <w:pPr>
        <w:pStyle w:val="PhDNormalText"/>
      </w:pPr>
      <w:r>
        <w:t>When reflecting on other potential variables that may account for the 61% of OHIP-20 variability that were not explained by the model given in Chapter 5</w:t>
      </w:r>
      <w:r w:rsidR="00A10FA7">
        <w:t>, several variables that have been shown to impact on OHRQoL were not included. Of these a measure of social deprivation would have been helpful.</w:t>
      </w:r>
      <w:r w:rsidR="003464CD">
        <w:t xml:space="preserve"> This would have been possible to include using a simple index of social deprivation from the participant’s postcode and may have identified this as a very important variable. Other variables</w:t>
      </w:r>
      <w:r w:rsidR="00A10FA7">
        <w:t xml:space="preserve"> may include measures of anxiety, dep</w:t>
      </w:r>
      <w:r w:rsidR="00D53DF8">
        <w:t xml:space="preserve">ression, periodontal health and type of occupation to name but a few. The difficulty for any such study lies in collection of the data and recruiting adequate participant numbers for the regression analysis. </w:t>
      </w:r>
    </w:p>
    <w:p w14:paraId="4F9F8333" w14:textId="77777777" w:rsidR="004F4A74" w:rsidRDefault="004F4A74" w:rsidP="004F4A74">
      <w:pPr>
        <w:pStyle w:val="PhDNormalText"/>
      </w:pPr>
      <w:r>
        <w:t xml:space="preserve">The pilot randomised crossover controlled trial was limited by the nature of any pilot study in that it was primarily exploratory in nature. Several outcomes were assessed both to address the potential implications to OHRQoL with novel PEEK frameworks, but also to investigate how this novel material may impact on other clinical and cost-effectiveness parameters. The trial was un-powered to address whether PEEK framework RPDs could make improvements in OHRQoL that were of a magnitude of the MCID. All other conclusions with respect to this trial should be made with caution. </w:t>
      </w:r>
    </w:p>
    <w:p w14:paraId="35790D0D" w14:textId="77777777" w:rsidR="004F4A74" w:rsidRDefault="004F4A74" w:rsidP="004F4A74">
      <w:pPr>
        <w:pStyle w:val="PhDNormalText"/>
      </w:pPr>
      <w:r>
        <w:t xml:space="preserve">It was not possible to blind participants or treating clinicians to the denture being provided. This is a limitation that it would be possible to overcome in respect to periodontal outcomes, provided another, blinded, clinician took periodontal health measures without knowing which denture had been worn. </w:t>
      </w:r>
      <w:r>
        <w:lastRenderedPageBreak/>
        <w:t xml:space="preserve">Whilst the crossover design overcame a number of potential confounders such as number of and position of missing teeth, periodontal health of remaining teeth, denture wearing experience etc. it did present a limitation in longer term follow up. Participants chose their preferred denture after wearing each denture for 4-weeks, therefore at all follow-up points thereafter were being reviewed with respect to their preferred denture. </w:t>
      </w:r>
    </w:p>
    <w:p w14:paraId="7FF6772C" w14:textId="77777777" w:rsidR="004F4A74" w:rsidRDefault="004F4A74" w:rsidP="004F4A74">
      <w:pPr>
        <w:pStyle w:val="PhDNormalText"/>
      </w:pPr>
      <w:r>
        <w:t xml:space="preserve">The principles of PEEK framework design were another limitation to this study in that at the time of undertaking the trial the exact design parameters were unclear with regards to the use of PEEK. Principles of RPD design used in designing traditional tooth supported RPDs were employed in the first group of participants that went through the trial. This was done in an effort to ensure the design of each denture was the same as might be considered appropriate in a crossover-designed trial. As it became clear that the flexibility of PEEK was such that design principles for CoCr were inappropriate, a substantial amendment to the study’s protocol was made and re-evaluated by the NHS ethics committee. This substantial amendment submitted that the design of PEEK could be modified to differ from that of CoCr, using shorter clasps engaging more undercut. The lack of a single, standardised set of design rules was clearly a limitation of the trial and in theory would have placed the PEEK framework as a disadvantage. Since the study was completed further details have been released detailing the exact dimensions for individual components for PEEK in fixed and removable prosthodontics applications, however there remains a lack of detail with respect to ideal designs for different clinical presentations </w:t>
      </w:r>
      <w:r>
        <w:fldChar w:fldCharType="begin"/>
      </w:r>
      <w:r>
        <w:instrText xml:space="preserve"> ADDIN EN.CITE &lt;EndNote&gt;&lt;Cite&gt;&lt;Author&gt;JUVORA(Ltd)&lt;/Author&gt;&lt;Year&gt;2017&lt;/Year&gt;&lt;RecNum&gt;169&lt;/RecNum&gt;&lt;DisplayText&gt;(JUVORA(Ltd), 2017)&lt;/DisplayText&gt;&lt;record&gt;&lt;rec-number&gt;169&lt;/rec-number&gt;&lt;foreign-keys&gt;&lt;key app="EN" db-id="2zswwsx0qtxpa9etzr1v22rz9v05p2f9ffz2" timestamp="1518101518"&gt;169&lt;/key&gt;&lt;/foreign-keys&gt;&lt;ref-type name="Web Page"&gt;12&lt;/ref-type&gt;&lt;contributors&gt;&lt;authors&gt;&lt;author&gt;JUVORA(Ltd)&lt;/author&gt;&lt;/authors&gt;&lt;/contributors&gt;&lt;titles&gt;&lt;title&gt;ODISC PEEK OPTIMA JUVORA: The Processing Guide&lt;/title&gt;&lt;/titles&gt;&lt;volume&gt;2017&lt;/volume&gt;&lt;dates&gt;&lt;year&gt;2017&lt;/year&gt;&lt;/dates&gt;&lt;pub-location&gt;Online&lt;/pub-location&gt;&lt;publisher&gt;JUVORA Ltd&lt;/publisher&gt;&lt;urls&gt;&lt;related-urls&gt;&lt;url&gt;https://www.sisomm.com/pdf/Juvora-Processing-Guide-english.pdf&lt;/url&gt;&lt;/related-urls&gt;&lt;/urls&gt;&lt;/record&gt;&lt;/Cite&gt;&lt;/EndNote&gt;</w:instrText>
      </w:r>
      <w:r>
        <w:fldChar w:fldCharType="separate"/>
      </w:r>
      <w:r>
        <w:rPr>
          <w:noProof/>
        </w:rPr>
        <w:t>(JUVORA(Ltd), 2017)</w:t>
      </w:r>
      <w:r>
        <w:fldChar w:fldCharType="end"/>
      </w:r>
      <w:r>
        <w:t xml:space="preserve">. </w:t>
      </w:r>
    </w:p>
    <w:p w14:paraId="2D46CFD1" w14:textId="453F2062" w:rsidR="004F4A74" w:rsidRDefault="004F4A74" w:rsidP="004F4A74">
      <w:pPr>
        <w:pStyle w:val="PhDNormalText"/>
      </w:pPr>
      <w:r>
        <w:t xml:space="preserve">Finally the second part of the trial, namely the involvement of trial participants in semi-structured interviews analysed with inductive thematic analysis, had several limitations. Firstly the participants included in the study were recruited from a dental teaching hospital and were participants who had agreed to take part in a randomised clinical trial. Clearly these people do not necessarily represent the full range of people who have lost teeth or who wear removable dentures. </w:t>
      </w:r>
      <w:r w:rsidR="001A24B5">
        <w:t xml:space="preserve">The use of the primary clinician providing dentures for the </w:t>
      </w:r>
      <w:r w:rsidR="001A24B5">
        <w:lastRenderedPageBreak/>
        <w:t xml:space="preserve">participants as the only interviewer introduces a high risk of performance bias. </w:t>
      </w:r>
      <w:r>
        <w:t xml:space="preserve">People wearing dentures provided by primary dental care providers, people with very old removable dentures who may not have access to dental services and others who have lost teeth but have no prosthesis were not represented in the sample population. The study was exploratory in nature and no subsequent quantitative studies were undertaken to validate the findings or identify correlations between themes identified and OHRQoL. At best the study was able to identify themes, however it was not possible to model the relationship between these themes or imply causality between phenomena such as coping ability and OHRQoL. </w:t>
      </w:r>
    </w:p>
    <w:p w14:paraId="109F5015" w14:textId="77777777" w:rsidR="004F4A74" w:rsidRDefault="004F4A74" w:rsidP="004F4A74">
      <w:pPr>
        <w:pStyle w:val="Heading3"/>
      </w:pPr>
      <w:bookmarkStart w:id="358" w:name="_Toc506551495"/>
      <w:r>
        <w:t>Recommendations for clinical practice</w:t>
      </w:r>
      <w:bookmarkEnd w:id="358"/>
    </w:p>
    <w:p w14:paraId="4ACFF039" w14:textId="77777777" w:rsidR="004F4A74" w:rsidRDefault="004F4A74" w:rsidP="004F4A74">
      <w:pPr>
        <w:pStyle w:val="PhDNormalText"/>
      </w:pPr>
      <w:r>
        <w:t>As a result of the current thesis the following clinical recommendations can be made:</w:t>
      </w:r>
    </w:p>
    <w:p w14:paraId="263F9632" w14:textId="77777777" w:rsidR="004F4A74" w:rsidRDefault="004F4A74" w:rsidP="009334EF">
      <w:pPr>
        <w:pStyle w:val="PhDbulletlistintext"/>
        <w:numPr>
          <w:ilvl w:val="0"/>
          <w:numId w:val="40"/>
        </w:numPr>
      </w:pPr>
      <w:r>
        <w:t>In general clinicians can advise patients who have missing teeth that rehabilitation with RPDs can make improvements to their OHRQoL in the short term.</w:t>
      </w:r>
    </w:p>
    <w:p w14:paraId="7071CDAF" w14:textId="77777777" w:rsidR="004F4A74" w:rsidRDefault="004F4A74" w:rsidP="009334EF">
      <w:pPr>
        <w:pStyle w:val="PhDbulletlistintext"/>
        <w:numPr>
          <w:ilvl w:val="0"/>
          <w:numId w:val="40"/>
        </w:numPr>
      </w:pPr>
      <w:r>
        <w:t>When counselling patients with regards to their options for the replacement of missing teeth they may be advised that rehabilitation with fixed implant-supported prostheses may make greater improvements to their OHRQoL.</w:t>
      </w:r>
    </w:p>
    <w:p w14:paraId="58ECA464" w14:textId="77777777" w:rsidR="004F4A74" w:rsidRDefault="004F4A74" w:rsidP="009334EF">
      <w:pPr>
        <w:pStyle w:val="PhDbulletlistintext"/>
        <w:numPr>
          <w:ilvl w:val="0"/>
          <w:numId w:val="40"/>
        </w:numPr>
      </w:pPr>
      <w:r>
        <w:t xml:space="preserve">When identifying patients for rehabilitation with an RPD, those with missing anterior teeth and older patients are likely to perceive the greatest benefit from treatment. </w:t>
      </w:r>
    </w:p>
    <w:p w14:paraId="096B66E0" w14:textId="77777777" w:rsidR="004F4A74" w:rsidRDefault="004F4A74" w:rsidP="009334EF">
      <w:pPr>
        <w:pStyle w:val="PhDbulletlistintext"/>
        <w:numPr>
          <w:ilvl w:val="0"/>
          <w:numId w:val="40"/>
        </w:numPr>
      </w:pPr>
      <w:r>
        <w:t xml:space="preserve">RPDs made with both PEEK and CoCr RPDs make clinically significant improvements to OHRQoL over 1-year follow-up. </w:t>
      </w:r>
    </w:p>
    <w:p w14:paraId="78564AFB" w14:textId="77777777" w:rsidR="004F4A74" w:rsidRDefault="004F4A74" w:rsidP="004F4A74">
      <w:pPr>
        <w:pStyle w:val="Heading3"/>
      </w:pPr>
      <w:bookmarkStart w:id="359" w:name="_Toc506551496"/>
      <w:r>
        <w:t>Recommendations for future research</w:t>
      </w:r>
      <w:bookmarkEnd w:id="359"/>
    </w:p>
    <w:p w14:paraId="21877473" w14:textId="77777777" w:rsidR="004F4A74" w:rsidRDefault="004F4A74" w:rsidP="004F4A74">
      <w:pPr>
        <w:pStyle w:val="PhDNormalText"/>
      </w:pPr>
      <w:r>
        <w:t xml:space="preserve">As a result of the findings of the systematic review and meta-analysis it is clear that the reporting of OHRQoL outcomes in research investigating </w:t>
      </w:r>
      <w:r>
        <w:lastRenderedPageBreak/>
        <w:t>prosthodontics interventions has several limitations. Clinical evaluations using OHRQoL outcomes to investigate prosthodontic treatment to replace missing teeth should report outcomes in terms of change in total score and relate change to the MCID of the scale being used. The reporting of both the change in total score as well as the standard deviation of change is critical to enabling the synthesis of evidence. By extension therefore, when reporting the number of MCID changes researchers should also report the standard deviation of MCID changes.</w:t>
      </w:r>
    </w:p>
    <w:p w14:paraId="648B1D97" w14:textId="77777777" w:rsidR="004F4A74" w:rsidRDefault="004F4A74" w:rsidP="004F4A74">
      <w:pPr>
        <w:pStyle w:val="PhDNormalText"/>
      </w:pPr>
      <w:r>
        <w:t xml:space="preserve">With respect to (a) the findings of the systematic review and (b) the findings of the clinical trial, that CoCr RPDs may not sustain OHRQoL improvements in the long term the mode of failure for traditional RPDs should be considered. For example, what is the rationale for the apparent loss of their effectiveness in improving OHRQoL at more medium and long-term follow-up periods? One potential mode of failure is distortion in the original framework. Metals are subject to distortion if their elastic modulus is exceeded. This begs the question whether the prosthodontic dogma of rigidity in framework materials can be applied to the retentive clasp assemblies of RPD clasps in the same way as it is applied to the major connectors of an RPD. Do clasp assemblies suffer distortion when subjected to the ‘manhandling’ by patients or the rigours of functioning in the mouth? By extension: are clasp assemblies an exception to the rule? Further in-vitro research comparing various clasp assembly designs subjected to insertion and removal or functional simulations would help to elucidate this point. It would sensible for such studies to compare both traditional framework material which have been cast against emerging novel selective laser melted (SLM) frameworks and HPP frameworks of different designs. </w:t>
      </w:r>
    </w:p>
    <w:p w14:paraId="47FB2470" w14:textId="77777777" w:rsidR="004F4A74" w:rsidRDefault="004F4A74" w:rsidP="004F4A74">
      <w:pPr>
        <w:pStyle w:val="PhDNormalText"/>
      </w:pPr>
      <w:r>
        <w:t>To qualify the impact of patient and denture variables on OHRQoL outcomes with RPDs, a prospective longitudinal clinical study should be considered. The benefits of such a study would include the ability to recruit patients prospectively and identify the variables of interest with greater certainty. This design would also allow researchers to identify change in OHRQoL from baseline to follow-up.</w:t>
      </w:r>
    </w:p>
    <w:p w14:paraId="08B1BCD3" w14:textId="77777777" w:rsidR="004F4A74" w:rsidRDefault="004F4A74" w:rsidP="004F4A74">
      <w:pPr>
        <w:pStyle w:val="PhDNormalText"/>
      </w:pPr>
      <w:r>
        <w:lastRenderedPageBreak/>
        <w:fldChar w:fldCharType="begin"/>
      </w:r>
      <w:r>
        <w:instrText xml:space="preserve"> REF _Ref374023561 \r \h </w:instrText>
      </w:r>
      <w:r>
        <w:fldChar w:fldCharType="separate"/>
      </w:r>
      <w:r w:rsidR="00D02520">
        <w:t>Chapter 6</w:t>
      </w:r>
      <w:r>
        <w:fldChar w:fldCharType="end"/>
      </w:r>
      <w:r>
        <w:t xml:space="preserve"> demonstrated that the design required for HPP frameworks has not been considered as a specific determining factor for their successful clinical performance. This aspect, design concepts and associated design rules, clearly requires further research with the aim of establishing clear design and construction rules for the various clinical presentations (e.g.: Free-end saddles, bounded saddles and when managing teeth of unfavourable inclination). </w:t>
      </w:r>
    </w:p>
    <w:p w14:paraId="3B77C358" w14:textId="464B4556" w:rsidR="00E145BF" w:rsidRDefault="004F4A74" w:rsidP="004F4A74">
      <w:pPr>
        <w:pStyle w:val="PhDNormalText"/>
      </w:pPr>
      <w:r>
        <w:t xml:space="preserve">There was a suggestion from the trend seen in </w:t>
      </w:r>
      <w:r>
        <w:fldChar w:fldCharType="begin"/>
      </w:r>
      <w:r>
        <w:instrText xml:space="preserve"> REF _Ref373925882 \h </w:instrText>
      </w:r>
      <w:r>
        <w:fldChar w:fldCharType="separate"/>
      </w:r>
      <w:r w:rsidR="00D02520">
        <w:t xml:space="preserve">Figure </w:t>
      </w:r>
      <w:r w:rsidR="00D02520">
        <w:rPr>
          <w:noProof/>
        </w:rPr>
        <w:t>6</w:t>
      </w:r>
      <w:r w:rsidR="00D02520">
        <w:t>–</w:t>
      </w:r>
      <w:r w:rsidR="00D02520">
        <w:rPr>
          <w:noProof/>
        </w:rPr>
        <w:t>6</w:t>
      </w:r>
      <w:r>
        <w:fldChar w:fldCharType="end"/>
      </w:r>
      <w:r>
        <w:t xml:space="preserve"> that PEEK RPDs may sustain improvements in OHRQoL over a longer period. Several further research questions arise as a result. Firstly there may be potential to investigate the effect of PEEK or other HPP framework RPDs on OHRQoL over longer-term follow-up, perhaps two or three year. A powered RCT investigating difference in OHRQoL over such a period may require 217 participants in each arm based on the findings of the pilot study in </w:t>
      </w:r>
      <w:r>
        <w:fldChar w:fldCharType="begin"/>
      </w:r>
      <w:r>
        <w:instrText xml:space="preserve"> REF _Ref374023326 \r \h </w:instrText>
      </w:r>
      <w:r>
        <w:fldChar w:fldCharType="separate"/>
      </w:r>
      <w:r w:rsidR="00D02520">
        <w:t>Chapter 6</w:t>
      </w:r>
      <w:r>
        <w:fldChar w:fldCharType="end"/>
      </w:r>
      <w:r>
        <w:t xml:space="preserve">. </w:t>
      </w:r>
      <w:r w:rsidR="00E145BF">
        <w:t xml:space="preserve">This assumes that the primary outcome was the change in OHRQoL from baseline to one-year. </w:t>
      </w:r>
      <w:r>
        <w:t>The feasibility of such a study is questionable, though as further HPP frameworks become more mainstream, the funding and will to undertake such a study may materialise with appropriate collaborations between dental teaching hospitals and industry. Again, it would sensible for such studies to compare SLM frameworks against HPP frameworks as comparing traditional workflows to the use of digital design and manufacturing workflows may introduce a significant systemic bias to any clinical trial. This study should take place once the preliminary questions of optimal design for HPP frameworks have been carefully considered.</w:t>
      </w:r>
    </w:p>
    <w:p w14:paraId="5DF246AF" w14:textId="77777777" w:rsidR="004F4A74" w:rsidRDefault="004F4A74" w:rsidP="004F4A74">
      <w:pPr>
        <w:pStyle w:val="PhDNormalText"/>
      </w:pPr>
      <w:r>
        <w:t xml:space="preserve">This thesis has investigated the use of HPP frameworks in RPDs; however there is a lack of good clinical data investigating these materials in other prosthodontics applications such as fixed implant supported frameworks and fixed tooth supported frameworks. The application of a material with ‘stress-breaking’ qualities akin to the periodontal ligament may be most applicable in dental implant prostheses as osseo-integration of implants effectively ankylosed the implant fixture to the bone, with no room for functional or physiological cushioning seen with teeth. Randomised controlled clinical trials </w:t>
      </w:r>
      <w:r>
        <w:lastRenderedPageBreak/>
        <w:t xml:space="preserve">investigating the difference in such mechanical failures between traditional metal-ceramic, metal-acrylic or all-ceramic implant supported prostheses against a HPP framework veneered with either composite or ceramic. </w:t>
      </w:r>
    </w:p>
    <w:p w14:paraId="328E9545" w14:textId="77777777" w:rsidR="004F4A74" w:rsidRDefault="004F4A74" w:rsidP="004F4A74">
      <w:pPr>
        <w:pStyle w:val="PhDNormalText"/>
      </w:pPr>
      <w:r>
        <w:t xml:space="preserve">The semi-structured interviews with partially dentate people RPD wearers revealed a number of interesting findings. There was a greater detail to the information regarding impacts of tooth loss and RPD use than could be gleaned using a quantitative PCOM. The influence of determinant factors such as age and the site of tooth loss also were of interest. Other tools such as focus groups and video diaries may be of great value in measuring the outcomes of participants involved in clinical studies in future. Findings may help to inform the profession and policy makers of the impacts of tooth loss and serve to highlight how different types of prosthodontic rehabilitation may overcome these impacts as well as the impacts they might introduce. </w:t>
      </w:r>
    </w:p>
    <w:p w14:paraId="23014EE9" w14:textId="77777777" w:rsidR="004F4A74" w:rsidRDefault="004F4A74" w:rsidP="004F4A74">
      <w:pPr>
        <w:pStyle w:val="PhDNormalText"/>
        <w:sectPr w:rsidR="004F4A74" w:rsidSect="004F4A74">
          <w:pgSz w:w="11900" w:h="16840"/>
          <w:pgMar w:top="1440" w:right="1835" w:bottom="1440" w:left="1843" w:header="708" w:footer="708" w:gutter="0"/>
          <w:cols w:space="708"/>
          <w:docGrid w:linePitch="360"/>
        </w:sectPr>
      </w:pPr>
      <w:r>
        <w:t xml:space="preserve">All of the participants involved in this study had lost teeth some time before presenting to participate in the study. A commonly accepted time of transition for many people rendered partially dentate is in the weeks and months after their tooth loss. The use of video diaries and interviews in people who present with neglected dentitions, and who are transitioning to being partially </w:t>
      </w:r>
      <w:r w:rsidR="00F77BD1">
        <w:t>dentate</w:t>
      </w:r>
      <w:r>
        <w:t xml:space="preserve">, perhaps with the use of provisional prostheses may highlight the difficulties these people face in managing this transition in their daily lives. The richness of data gathered in </w:t>
      </w:r>
      <w:r>
        <w:fldChar w:fldCharType="begin"/>
      </w:r>
      <w:r>
        <w:instrText xml:space="preserve"> REF _Ref373873550 \r \h </w:instrText>
      </w:r>
      <w:r>
        <w:fldChar w:fldCharType="separate"/>
      </w:r>
      <w:r w:rsidR="00D02520">
        <w:t>Chapter 7</w:t>
      </w:r>
      <w:r>
        <w:fldChar w:fldCharType="end"/>
      </w:r>
      <w:r>
        <w:t xml:space="preserve"> highlights the role for mixed method research in investigating this and a number of other prosthodontics research questions faced by the profession. Simply using validated OHRQoL instruments may be miss opportunities to identify key issues faced by patients.</w:t>
      </w:r>
    </w:p>
    <w:p w14:paraId="043D0821" w14:textId="77777777" w:rsidR="004F4A74" w:rsidRDefault="004F4A74" w:rsidP="004F4A74">
      <w:pPr>
        <w:pStyle w:val="Heading1"/>
      </w:pPr>
      <w:bookmarkStart w:id="360" w:name="_Toc506551497"/>
      <w:r>
        <w:lastRenderedPageBreak/>
        <w:t>Presentations and Publications</w:t>
      </w:r>
      <w:bookmarkEnd w:id="360"/>
    </w:p>
    <w:p w14:paraId="346D9868" w14:textId="77777777" w:rsidR="004F4A74" w:rsidRDefault="004F4A74" w:rsidP="004F4A74">
      <w:pPr>
        <w:pStyle w:val="PhDNormalText"/>
      </w:pPr>
      <w:r>
        <w:t xml:space="preserve">The study in </w:t>
      </w:r>
      <w:r>
        <w:fldChar w:fldCharType="begin"/>
      </w:r>
      <w:r>
        <w:instrText xml:space="preserve"> REF _Ref374019661 \r \h </w:instrText>
      </w:r>
      <w:r>
        <w:fldChar w:fldCharType="separate"/>
      </w:r>
      <w:r w:rsidR="00D02520">
        <w:t>Chapter 4</w:t>
      </w:r>
      <w:r>
        <w:fldChar w:fldCharType="end"/>
      </w:r>
      <w:r>
        <w:t xml:space="preserve"> was presented to the British Society for Prosthetic Dentistry conference, London, April 2017. The research has been submitted for peer review at the Journal of Prosthetic Dentistry. Initial review was positive and a revised manuscript is being reviewed with a decision pending.</w:t>
      </w:r>
    </w:p>
    <w:p w14:paraId="6B7C8D05" w14:textId="77777777" w:rsidR="004F4A74" w:rsidRDefault="004F4A74" w:rsidP="004F4A74">
      <w:pPr>
        <w:pStyle w:val="PhDNormalText"/>
        <w:rPr>
          <w:lang w:val="en-US"/>
        </w:rPr>
      </w:pPr>
      <w:r>
        <w:t xml:space="preserve">The study in </w:t>
      </w:r>
      <w:r>
        <w:fldChar w:fldCharType="begin"/>
      </w:r>
      <w:r>
        <w:instrText xml:space="preserve"> REF _Ref373958357 \r \h </w:instrText>
      </w:r>
      <w:r>
        <w:fldChar w:fldCharType="separate"/>
      </w:r>
      <w:r w:rsidR="00D02520">
        <w:t>Chapter 5</w:t>
      </w:r>
      <w:r>
        <w:fldChar w:fldCharType="end"/>
      </w:r>
      <w:r>
        <w:t xml:space="preserve"> was presented to the joint meeting of Restorative Dentistry-UK (RD-UK), Specialty Registrars in Restorative Dentistry Group (SRRDG) and the European College of Gerodontology (ECG) meeting, Belfast, October 2015, winning the SRRDG Poster Prize. The research has been subjected to peer review and was published in the European Journal of Prosthodontics and Restorative Dentistry: </w:t>
      </w:r>
      <w:r>
        <w:rPr>
          <w:lang w:val="en-US"/>
        </w:rPr>
        <w:t xml:space="preserve">Ali, Z., Baker, S., </w:t>
      </w:r>
      <w:proofErr w:type="spellStart"/>
      <w:r>
        <w:rPr>
          <w:lang w:val="en-US"/>
        </w:rPr>
        <w:t>Barabari</w:t>
      </w:r>
      <w:proofErr w:type="spellEnd"/>
      <w:r>
        <w:rPr>
          <w:lang w:val="en-US"/>
        </w:rPr>
        <w:t xml:space="preserve">, P. &amp; Martin, N. (2017) Efficacy of removable partial denture treatment: A retrospective oral health-related quality of life evaluation. </w:t>
      </w:r>
      <w:proofErr w:type="spellStart"/>
      <w:r>
        <w:rPr>
          <w:i/>
          <w:iCs/>
          <w:lang w:val="en-US"/>
        </w:rPr>
        <w:t>Eur</w:t>
      </w:r>
      <w:proofErr w:type="spellEnd"/>
      <w:r>
        <w:rPr>
          <w:i/>
          <w:iCs/>
          <w:lang w:val="en-US"/>
        </w:rPr>
        <w:t xml:space="preserve"> J </w:t>
      </w:r>
      <w:proofErr w:type="spellStart"/>
      <w:r>
        <w:rPr>
          <w:i/>
          <w:iCs/>
          <w:lang w:val="en-US"/>
        </w:rPr>
        <w:t>Prosthodont</w:t>
      </w:r>
      <w:proofErr w:type="spellEnd"/>
      <w:r>
        <w:rPr>
          <w:i/>
          <w:iCs/>
          <w:lang w:val="en-US"/>
        </w:rPr>
        <w:t xml:space="preserve"> </w:t>
      </w:r>
      <w:proofErr w:type="spellStart"/>
      <w:r>
        <w:rPr>
          <w:i/>
          <w:iCs/>
          <w:lang w:val="en-US"/>
        </w:rPr>
        <w:t>Restor</w:t>
      </w:r>
      <w:proofErr w:type="spellEnd"/>
      <w:r>
        <w:rPr>
          <w:i/>
          <w:iCs/>
          <w:lang w:val="en-US"/>
        </w:rPr>
        <w:t xml:space="preserve"> Dent</w:t>
      </w:r>
      <w:r>
        <w:rPr>
          <w:lang w:val="en-US"/>
        </w:rPr>
        <w:t xml:space="preserve"> </w:t>
      </w:r>
      <w:r>
        <w:rPr>
          <w:b/>
          <w:bCs/>
          <w:lang w:val="en-US"/>
        </w:rPr>
        <w:t>25</w:t>
      </w:r>
      <w:r>
        <w:rPr>
          <w:lang w:val="en-US"/>
        </w:rPr>
        <w:t>: 101-107.</w:t>
      </w:r>
    </w:p>
    <w:p w14:paraId="243ADE59" w14:textId="77777777" w:rsidR="004F4A74" w:rsidRPr="002926B6" w:rsidRDefault="004F4A74" w:rsidP="004F4A74">
      <w:pPr>
        <w:pStyle w:val="PhDNormalText"/>
        <w:rPr>
          <w:lang w:val="en-US"/>
        </w:rPr>
      </w:pPr>
      <w:r>
        <w:rPr>
          <w:lang w:val="en-US"/>
        </w:rPr>
        <w:t xml:space="preserve">The study in </w:t>
      </w:r>
      <w:r>
        <w:rPr>
          <w:lang w:val="en-US"/>
        </w:rPr>
        <w:fldChar w:fldCharType="begin"/>
      </w:r>
      <w:r>
        <w:rPr>
          <w:lang w:val="en-US"/>
        </w:rPr>
        <w:instrText xml:space="preserve"> REF _Ref374009373 \r \h </w:instrText>
      </w:r>
      <w:r>
        <w:rPr>
          <w:lang w:val="en-US"/>
        </w:rPr>
      </w:r>
      <w:r>
        <w:rPr>
          <w:lang w:val="en-US"/>
        </w:rPr>
        <w:fldChar w:fldCharType="separate"/>
      </w:r>
      <w:r w:rsidR="00D02520">
        <w:rPr>
          <w:lang w:val="en-US"/>
        </w:rPr>
        <w:t>Chapter 6</w:t>
      </w:r>
      <w:r>
        <w:rPr>
          <w:lang w:val="en-US"/>
        </w:rPr>
        <w:fldChar w:fldCharType="end"/>
      </w:r>
      <w:r>
        <w:rPr>
          <w:lang w:val="en-US"/>
        </w:rPr>
        <w:t xml:space="preserve"> was presented to the International Association of Dental Research annual meeting in San Francisco, USA, </w:t>
      </w:r>
      <w:proofErr w:type="gramStart"/>
      <w:r>
        <w:rPr>
          <w:lang w:val="en-US"/>
        </w:rPr>
        <w:t>March</w:t>
      </w:r>
      <w:proofErr w:type="gramEnd"/>
      <w:r>
        <w:rPr>
          <w:lang w:val="en-US"/>
        </w:rPr>
        <w:t xml:space="preserve"> 2017. The presentation was shortlisted as a finalist for the </w:t>
      </w:r>
      <w:proofErr w:type="spellStart"/>
      <w:r>
        <w:rPr>
          <w:lang w:val="en-US"/>
        </w:rPr>
        <w:t>Frechette</w:t>
      </w:r>
      <w:proofErr w:type="spellEnd"/>
      <w:r>
        <w:rPr>
          <w:lang w:val="en-US"/>
        </w:rPr>
        <w:t xml:space="preserve"> Award.</w:t>
      </w:r>
    </w:p>
    <w:p w14:paraId="0170B49B" w14:textId="77777777" w:rsidR="004F4A74" w:rsidRDefault="004F4A74" w:rsidP="004F4A74">
      <w:pPr>
        <w:pStyle w:val="Heading1"/>
      </w:pPr>
      <w:bookmarkStart w:id="361" w:name="_Toc506551498"/>
      <w:r>
        <w:lastRenderedPageBreak/>
        <w:t>References</w:t>
      </w:r>
      <w:bookmarkEnd w:id="361"/>
    </w:p>
    <w:p w14:paraId="4CF07A36" w14:textId="77777777" w:rsidR="00D566B7" w:rsidRPr="00D566B7" w:rsidRDefault="004F4A74" w:rsidP="00D566B7">
      <w:pPr>
        <w:pStyle w:val="EndNoteBibliography"/>
        <w:ind w:left="720" w:hanging="720"/>
        <w:rPr>
          <w:noProof/>
        </w:rPr>
      </w:pPr>
      <w:r>
        <w:fldChar w:fldCharType="begin"/>
      </w:r>
      <w:r>
        <w:instrText xml:space="preserve"> ADDIN EN.REFLIST </w:instrText>
      </w:r>
      <w:r>
        <w:fldChar w:fldCharType="separate"/>
      </w:r>
      <w:r w:rsidR="00D566B7" w:rsidRPr="00D566B7">
        <w:rPr>
          <w:noProof/>
        </w:rPr>
        <w:t xml:space="preserve">1995. The World Health Organization Quality of Life assessment (WHOQOL): position paper from the World Health Organization. </w:t>
      </w:r>
      <w:r w:rsidR="00D566B7" w:rsidRPr="00D566B7">
        <w:rPr>
          <w:i/>
          <w:noProof/>
        </w:rPr>
        <w:t>Soc Sci Med,</w:t>
      </w:r>
      <w:r w:rsidR="00D566B7" w:rsidRPr="00D566B7">
        <w:rPr>
          <w:noProof/>
        </w:rPr>
        <w:t xml:space="preserve"> 41</w:t>
      </w:r>
      <w:r w:rsidR="00D566B7" w:rsidRPr="00D566B7">
        <w:rPr>
          <w:b/>
          <w:noProof/>
        </w:rPr>
        <w:t>,</w:t>
      </w:r>
      <w:r w:rsidR="00D566B7" w:rsidRPr="00D566B7">
        <w:rPr>
          <w:noProof/>
        </w:rPr>
        <w:t xml:space="preserve"> 1403-9.</w:t>
      </w:r>
    </w:p>
    <w:p w14:paraId="3DBC25EC" w14:textId="77777777" w:rsidR="00D566B7" w:rsidRPr="00D566B7" w:rsidRDefault="00D566B7" w:rsidP="00D566B7">
      <w:pPr>
        <w:pStyle w:val="EndNoteBibliography"/>
        <w:ind w:left="720" w:hanging="720"/>
        <w:rPr>
          <w:noProof/>
        </w:rPr>
      </w:pPr>
      <w:r w:rsidRPr="00D566B7">
        <w:rPr>
          <w:noProof/>
        </w:rPr>
        <w:t xml:space="preserve">ABD EL-KHALIK, M. M., EL MEKAWY, N. H. &amp; EL-KASABY, S. S. 2016. Mandibular Kennedy Class I partial denture management by broad stress distribution philosophy (radiographic assessment). </w:t>
      </w:r>
      <w:r w:rsidRPr="00D566B7">
        <w:rPr>
          <w:i/>
          <w:noProof/>
        </w:rPr>
        <w:t>J Indian Prosthodont Soc,</w:t>
      </w:r>
      <w:r w:rsidRPr="00D566B7">
        <w:rPr>
          <w:noProof/>
        </w:rPr>
        <w:t xml:space="preserve"> 16</w:t>
      </w:r>
      <w:r w:rsidRPr="00D566B7">
        <w:rPr>
          <w:b/>
          <w:noProof/>
        </w:rPr>
        <w:t>,</w:t>
      </w:r>
      <w:r w:rsidRPr="00D566B7">
        <w:rPr>
          <w:noProof/>
        </w:rPr>
        <w:t xml:space="preserve"> 282-7.</w:t>
      </w:r>
    </w:p>
    <w:p w14:paraId="2AA56042" w14:textId="77777777" w:rsidR="00D566B7" w:rsidRPr="00D566B7" w:rsidRDefault="00D566B7" w:rsidP="00D566B7">
      <w:pPr>
        <w:pStyle w:val="EndNoteBibliography"/>
        <w:ind w:left="720" w:hanging="720"/>
        <w:rPr>
          <w:noProof/>
        </w:rPr>
      </w:pPr>
      <w:r w:rsidRPr="00D566B7">
        <w:rPr>
          <w:noProof/>
        </w:rPr>
        <w:t xml:space="preserve">ABT, E., CARR, A. B. &amp; WORTHINGTON, H. V. 2012. Interventions for replacing missing teeth: partially absent dentition. </w:t>
      </w:r>
      <w:r w:rsidRPr="00D566B7">
        <w:rPr>
          <w:i/>
          <w:noProof/>
        </w:rPr>
        <w:t>Cochrane Database Syst Rev</w:t>
      </w:r>
      <w:r w:rsidRPr="00D566B7">
        <w:rPr>
          <w:b/>
          <w:noProof/>
        </w:rPr>
        <w:t>,</w:t>
      </w:r>
      <w:r w:rsidRPr="00D566B7">
        <w:rPr>
          <w:noProof/>
        </w:rPr>
        <w:t xml:space="preserve"> CD003814.</w:t>
      </w:r>
    </w:p>
    <w:p w14:paraId="01F97D5C" w14:textId="77777777" w:rsidR="00D566B7" w:rsidRPr="00D566B7" w:rsidRDefault="00D566B7" w:rsidP="00D566B7">
      <w:pPr>
        <w:pStyle w:val="EndNoteBibliography"/>
        <w:ind w:left="720" w:hanging="720"/>
        <w:rPr>
          <w:noProof/>
        </w:rPr>
      </w:pPr>
      <w:r w:rsidRPr="00D566B7">
        <w:rPr>
          <w:noProof/>
        </w:rPr>
        <w:t xml:space="preserve">ADULYANON, S. &amp; SHEIHAM, A. 1997. Oral Impacts on Daily Performances. </w:t>
      </w:r>
      <w:r w:rsidRPr="00D566B7">
        <w:rPr>
          <w:i/>
          <w:noProof/>
        </w:rPr>
        <w:t>In:</w:t>
      </w:r>
      <w:r w:rsidRPr="00D566B7">
        <w:rPr>
          <w:noProof/>
        </w:rPr>
        <w:t xml:space="preserve"> SLADE, G. (ed.) </w:t>
      </w:r>
      <w:r w:rsidRPr="00D566B7">
        <w:rPr>
          <w:i/>
          <w:noProof/>
        </w:rPr>
        <w:t>Measuring Oral Health and Quality of Life.</w:t>
      </w:r>
      <w:r w:rsidRPr="00D566B7">
        <w:rPr>
          <w:noProof/>
        </w:rPr>
        <w:t xml:space="preserve"> Chapel Hill: University of North Carolina: Dental Ecology.</w:t>
      </w:r>
    </w:p>
    <w:p w14:paraId="09A12A39" w14:textId="77777777" w:rsidR="00D566B7" w:rsidRPr="00D566B7" w:rsidRDefault="00D566B7" w:rsidP="00D566B7">
      <w:pPr>
        <w:pStyle w:val="EndNoteBibliography"/>
        <w:ind w:left="720" w:hanging="720"/>
        <w:rPr>
          <w:noProof/>
        </w:rPr>
      </w:pPr>
      <w:r w:rsidRPr="00D566B7">
        <w:rPr>
          <w:noProof/>
        </w:rPr>
        <w:t xml:space="preserve">AKERLY, W. B. 1977. Prosthodontic treatment of traumatic overlap of the anterior teeth. </w:t>
      </w:r>
      <w:r w:rsidRPr="00D566B7">
        <w:rPr>
          <w:i/>
          <w:noProof/>
        </w:rPr>
        <w:t>J Prosthet Dent,</w:t>
      </w:r>
      <w:r w:rsidRPr="00D566B7">
        <w:rPr>
          <w:noProof/>
        </w:rPr>
        <w:t xml:space="preserve"> 38</w:t>
      </w:r>
      <w:r w:rsidRPr="00D566B7">
        <w:rPr>
          <w:b/>
          <w:noProof/>
        </w:rPr>
        <w:t>,</w:t>
      </w:r>
      <w:r w:rsidRPr="00D566B7">
        <w:rPr>
          <w:noProof/>
        </w:rPr>
        <w:t xml:space="preserve"> 26-34.</w:t>
      </w:r>
    </w:p>
    <w:p w14:paraId="79ED43DB" w14:textId="77777777" w:rsidR="00D566B7" w:rsidRPr="00D566B7" w:rsidRDefault="00D566B7" w:rsidP="00D566B7">
      <w:pPr>
        <w:pStyle w:val="EndNoteBibliography"/>
        <w:ind w:left="720" w:hanging="720"/>
        <w:rPr>
          <w:noProof/>
        </w:rPr>
      </w:pPr>
      <w:r w:rsidRPr="00D566B7">
        <w:rPr>
          <w:noProof/>
        </w:rPr>
        <w:t xml:space="preserve">AL JABBARI, Y. S. 2014. Physico-mechanical properties and prosthodontic applications of Co-Cr dental alloys: a review of the literature. </w:t>
      </w:r>
      <w:r w:rsidRPr="00D566B7">
        <w:rPr>
          <w:i/>
          <w:noProof/>
        </w:rPr>
        <w:t>J Adv Prosthodont,</w:t>
      </w:r>
      <w:r w:rsidRPr="00D566B7">
        <w:rPr>
          <w:noProof/>
        </w:rPr>
        <w:t xml:space="preserve"> 6</w:t>
      </w:r>
      <w:r w:rsidRPr="00D566B7">
        <w:rPr>
          <w:b/>
          <w:noProof/>
        </w:rPr>
        <w:t>,</w:t>
      </w:r>
      <w:r w:rsidRPr="00D566B7">
        <w:rPr>
          <w:noProof/>
        </w:rPr>
        <w:t xml:space="preserve"> 138-45.</w:t>
      </w:r>
    </w:p>
    <w:p w14:paraId="72945883" w14:textId="77777777" w:rsidR="00D566B7" w:rsidRPr="00D566B7" w:rsidRDefault="00D566B7" w:rsidP="00D566B7">
      <w:pPr>
        <w:pStyle w:val="EndNoteBibliography"/>
        <w:ind w:left="720" w:hanging="720"/>
        <w:rPr>
          <w:noProof/>
        </w:rPr>
      </w:pPr>
      <w:r w:rsidRPr="00D566B7">
        <w:rPr>
          <w:noProof/>
        </w:rPr>
        <w:t xml:space="preserve">ALI, Z., BAKER, S., BARABARI, P. &amp; MARTIN, N. 2017. Efficacy of Removable Partial Denture Treatment: A Retrospective Oral Health-Related Quality of Life Evaluation. </w:t>
      </w:r>
      <w:r w:rsidRPr="00D566B7">
        <w:rPr>
          <w:i/>
          <w:noProof/>
        </w:rPr>
        <w:t>Eur J Prosthodont Restor Dent,</w:t>
      </w:r>
      <w:r w:rsidRPr="00D566B7">
        <w:rPr>
          <w:noProof/>
        </w:rPr>
        <w:t xml:space="preserve"> 25</w:t>
      </w:r>
      <w:r w:rsidRPr="00D566B7">
        <w:rPr>
          <w:b/>
          <w:noProof/>
        </w:rPr>
        <w:t>,</w:t>
      </w:r>
      <w:r w:rsidRPr="00D566B7">
        <w:rPr>
          <w:noProof/>
        </w:rPr>
        <w:t xml:space="preserve"> 101-107.</w:t>
      </w:r>
    </w:p>
    <w:p w14:paraId="50109A19" w14:textId="77777777" w:rsidR="00D566B7" w:rsidRPr="00D566B7" w:rsidRDefault="00D566B7" w:rsidP="00D566B7">
      <w:pPr>
        <w:pStyle w:val="EndNoteBibliography"/>
        <w:ind w:left="720" w:hanging="720"/>
        <w:rPr>
          <w:noProof/>
        </w:rPr>
      </w:pPr>
      <w:r w:rsidRPr="00D566B7">
        <w:rPr>
          <w:noProof/>
        </w:rPr>
        <w:t xml:space="preserve">ALLEN, F. &amp; LOCKER, D. 2002. A modified short version of the oral health impact profile for assessing health-related quality of life in edentulous adults. </w:t>
      </w:r>
      <w:r w:rsidRPr="00D566B7">
        <w:rPr>
          <w:i/>
          <w:noProof/>
        </w:rPr>
        <w:t>Int J Prosthodont,</w:t>
      </w:r>
      <w:r w:rsidRPr="00D566B7">
        <w:rPr>
          <w:noProof/>
        </w:rPr>
        <w:t xml:space="preserve"> 15</w:t>
      </w:r>
      <w:r w:rsidRPr="00D566B7">
        <w:rPr>
          <w:b/>
          <w:noProof/>
        </w:rPr>
        <w:t>,</w:t>
      </w:r>
      <w:r w:rsidRPr="00D566B7">
        <w:rPr>
          <w:noProof/>
        </w:rPr>
        <w:t xml:space="preserve"> 446-50.</w:t>
      </w:r>
    </w:p>
    <w:p w14:paraId="6DE3B5FD" w14:textId="77777777" w:rsidR="00D566B7" w:rsidRPr="00D566B7" w:rsidRDefault="00D566B7" w:rsidP="00D566B7">
      <w:pPr>
        <w:pStyle w:val="EndNoteBibliography"/>
        <w:ind w:left="720" w:hanging="720"/>
        <w:rPr>
          <w:noProof/>
        </w:rPr>
      </w:pPr>
      <w:r w:rsidRPr="00D566B7">
        <w:rPr>
          <w:noProof/>
        </w:rPr>
        <w:t xml:space="preserve">ALLEN, P. F. 2003. Assessment of oral health related quality of life. </w:t>
      </w:r>
      <w:r w:rsidRPr="00D566B7">
        <w:rPr>
          <w:i/>
          <w:noProof/>
        </w:rPr>
        <w:t>Health Qual Life Outcomes,</w:t>
      </w:r>
      <w:r w:rsidRPr="00D566B7">
        <w:rPr>
          <w:noProof/>
        </w:rPr>
        <w:t xml:space="preserve"> 1</w:t>
      </w:r>
      <w:r w:rsidRPr="00D566B7">
        <w:rPr>
          <w:b/>
          <w:noProof/>
        </w:rPr>
        <w:t>,</w:t>
      </w:r>
      <w:r w:rsidRPr="00D566B7">
        <w:rPr>
          <w:noProof/>
        </w:rPr>
        <w:t xml:space="preserve"> 40.</w:t>
      </w:r>
    </w:p>
    <w:p w14:paraId="1393E778" w14:textId="77777777" w:rsidR="00D566B7" w:rsidRPr="00D566B7" w:rsidRDefault="00D566B7" w:rsidP="00D566B7">
      <w:pPr>
        <w:pStyle w:val="EndNoteBibliography"/>
        <w:ind w:left="720" w:hanging="720"/>
        <w:rPr>
          <w:noProof/>
        </w:rPr>
      </w:pPr>
      <w:r w:rsidRPr="00D566B7">
        <w:rPr>
          <w:noProof/>
        </w:rPr>
        <w:t xml:space="preserve">ALLEN, P. F., JEPSON, N. J., DOUGHTY, J. &amp; BOND, S. 2008. Attitudes and practice in the provision of removable partial dentures. </w:t>
      </w:r>
      <w:r w:rsidRPr="00D566B7">
        <w:rPr>
          <w:i/>
          <w:noProof/>
        </w:rPr>
        <w:t>Br Dent J,</w:t>
      </w:r>
      <w:r w:rsidRPr="00D566B7">
        <w:rPr>
          <w:noProof/>
        </w:rPr>
        <w:t xml:space="preserve"> 204</w:t>
      </w:r>
      <w:r w:rsidRPr="00D566B7">
        <w:rPr>
          <w:b/>
          <w:noProof/>
        </w:rPr>
        <w:t>,</w:t>
      </w:r>
      <w:r w:rsidRPr="00D566B7">
        <w:rPr>
          <w:noProof/>
        </w:rPr>
        <w:t xml:space="preserve"> E2.</w:t>
      </w:r>
    </w:p>
    <w:p w14:paraId="097A71D6" w14:textId="77777777" w:rsidR="00D566B7" w:rsidRPr="00D566B7" w:rsidRDefault="00D566B7" w:rsidP="00D566B7">
      <w:pPr>
        <w:pStyle w:val="EndNoteBibliography"/>
        <w:ind w:left="720" w:hanging="720"/>
        <w:rPr>
          <w:noProof/>
        </w:rPr>
      </w:pPr>
      <w:r w:rsidRPr="00D566B7">
        <w:rPr>
          <w:noProof/>
        </w:rPr>
        <w:t xml:space="preserve">ALLEN, P. F. &amp; MCMILLAN, A. S. 2003. A longitudinal study of quality of life outcomes in older adults requesting implant prostheses and complete removable dentures. </w:t>
      </w:r>
      <w:r w:rsidRPr="00D566B7">
        <w:rPr>
          <w:i/>
          <w:noProof/>
        </w:rPr>
        <w:t>Clin Oral Implants Res,</w:t>
      </w:r>
      <w:r w:rsidRPr="00D566B7">
        <w:rPr>
          <w:noProof/>
        </w:rPr>
        <w:t xml:space="preserve"> 14</w:t>
      </w:r>
      <w:r w:rsidRPr="00D566B7">
        <w:rPr>
          <w:b/>
          <w:noProof/>
        </w:rPr>
        <w:t>,</w:t>
      </w:r>
      <w:r w:rsidRPr="00D566B7">
        <w:rPr>
          <w:noProof/>
        </w:rPr>
        <w:t xml:space="preserve"> 173-9.</w:t>
      </w:r>
    </w:p>
    <w:p w14:paraId="45433EB9" w14:textId="77777777" w:rsidR="00D566B7" w:rsidRPr="00D566B7" w:rsidRDefault="00D566B7" w:rsidP="00D566B7">
      <w:pPr>
        <w:pStyle w:val="EndNoteBibliography"/>
        <w:ind w:left="720" w:hanging="720"/>
        <w:rPr>
          <w:noProof/>
        </w:rPr>
      </w:pPr>
      <w:r w:rsidRPr="00D566B7">
        <w:rPr>
          <w:noProof/>
        </w:rPr>
        <w:t xml:space="preserve">ALLEN, P. F., MCMILLAN, A. S. &amp; LOCKER, D. 2001a. An assessment of sensitivity to change of the Oral Health Impact Profile in a clinical trial. </w:t>
      </w:r>
      <w:r w:rsidRPr="00D566B7">
        <w:rPr>
          <w:i/>
          <w:noProof/>
        </w:rPr>
        <w:t>Community Dent Oral Epidemiol,</w:t>
      </w:r>
      <w:r w:rsidRPr="00D566B7">
        <w:rPr>
          <w:noProof/>
        </w:rPr>
        <w:t xml:space="preserve"> 29</w:t>
      </w:r>
      <w:r w:rsidRPr="00D566B7">
        <w:rPr>
          <w:b/>
          <w:noProof/>
        </w:rPr>
        <w:t>,</w:t>
      </w:r>
      <w:r w:rsidRPr="00D566B7">
        <w:rPr>
          <w:noProof/>
        </w:rPr>
        <w:t xml:space="preserve"> 175-82.</w:t>
      </w:r>
    </w:p>
    <w:p w14:paraId="17D9E01C" w14:textId="77777777" w:rsidR="00D566B7" w:rsidRPr="00D566B7" w:rsidRDefault="00D566B7" w:rsidP="00D566B7">
      <w:pPr>
        <w:pStyle w:val="EndNoteBibliography"/>
        <w:ind w:left="720" w:hanging="720"/>
        <w:rPr>
          <w:noProof/>
        </w:rPr>
      </w:pPr>
      <w:r w:rsidRPr="00D566B7">
        <w:rPr>
          <w:noProof/>
        </w:rPr>
        <w:t xml:space="preserve">ALLEN, P. F., MCMILLAN, A. S. &amp; WALSHAW, D. 2001b. A patient-based assessment of implant-stabilized and conventional complete dentures. </w:t>
      </w:r>
      <w:r w:rsidRPr="00D566B7">
        <w:rPr>
          <w:i/>
          <w:noProof/>
        </w:rPr>
        <w:t>J Prosthet Dent,</w:t>
      </w:r>
      <w:r w:rsidRPr="00D566B7">
        <w:rPr>
          <w:noProof/>
        </w:rPr>
        <w:t xml:space="preserve"> 85</w:t>
      </w:r>
      <w:r w:rsidRPr="00D566B7">
        <w:rPr>
          <w:b/>
          <w:noProof/>
        </w:rPr>
        <w:t>,</w:t>
      </w:r>
      <w:r w:rsidRPr="00D566B7">
        <w:rPr>
          <w:noProof/>
        </w:rPr>
        <w:t xml:space="preserve"> 141-7.</w:t>
      </w:r>
    </w:p>
    <w:p w14:paraId="766E753A" w14:textId="77777777" w:rsidR="00D566B7" w:rsidRPr="00D566B7" w:rsidRDefault="00D566B7" w:rsidP="00D566B7">
      <w:pPr>
        <w:pStyle w:val="EndNoteBibliography"/>
        <w:ind w:left="720" w:hanging="720"/>
        <w:rPr>
          <w:noProof/>
        </w:rPr>
      </w:pPr>
      <w:r w:rsidRPr="00D566B7">
        <w:rPr>
          <w:noProof/>
        </w:rPr>
        <w:t xml:space="preserve">ALLEN, P. F., MCMILLAN, A. S., WALSHAW, D. &amp; LOCKER, D. 1999. A comparison of the validity of generic- and disease-specific measures in the assessment of oral health-related quality of life. </w:t>
      </w:r>
      <w:r w:rsidRPr="00D566B7">
        <w:rPr>
          <w:i/>
          <w:noProof/>
        </w:rPr>
        <w:t>Community Dent Oral Epidemiol,</w:t>
      </w:r>
      <w:r w:rsidRPr="00D566B7">
        <w:rPr>
          <w:noProof/>
        </w:rPr>
        <w:t xml:space="preserve"> 27</w:t>
      </w:r>
      <w:r w:rsidRPr="00D566B7">
        <w:rPr>
          <w:b/>
          <w:noProof/>
        </w:rPr>
        <w:t>,</w:t>
      </w:r>
      <w:r w:rsidRPr="00D566B7">
        <w:rPr>
          <w:noProof/>
        </w:rPr>
        <w:t xml:space="preserve"> 344-52.</w:t>
      </w:r>
    </w:p>
    <w:p w14:paraId="0A7E05BE" w14:textId="77777777" w:rsidR="00D566B7" w:rsidRPr="00D566B7" w:rsidRDefault="00D566B7" w:rsidP="00D566B7">
      <w:pPr>
        <w:pStyle w:val="EndNoteBibliography"/>
        <w:ind w:left="720" w:hanging="720"/>
        <w:rPr>
          <w:noProof/>
        </w:rPr>
      </w:pPr>
      <w:r w:rsidRPr="00D566B7">
        <w:rPr>
          <w:noProof/>
        </w:rPr>
        <w:t xml:space="preserve">ALLEN, P. F., O'SULLIVAN, M. &amp; LOCKER, D. 2009. Determining the minimally important difference for the Oral Health Impact Profile-20. </w:t>
      </w:r>
      <w:r w:rsidRPr="00D566B7">
        <w:rPr>
          <w:i/>
          <w:noProof/>
        </w:rPr>
        <w:t>Eur J Oral Sci,</w:t>
      </w:r>
      <w:r w:rsidRPr="00D566B7">
        <w:rPr>
          <w:noProof/>
        </w:rPr>
        <w:t xml:space="preserve"> 117</w:t>
      </w:r>
      <w:r w:rsidRPr="00D566B7">
        <w:rPr>
          <w:b/>
          <w:noProof/>
        </w:rPr>
        <w:t>,</w:t>
      </w:r>
      <w:r w:rsidRPr="00D566B7">
        <w:rPr>
          <w:noProof/>
        </w:rPr>
        <w:t xml:space="preserve"> 129-34.</w:t>
      </w:r>
    </w:p>
    <w:p w14:paraId="15E6F8B2" w14:textId="77777777" w:rsidR="00D566B7" w:rsidRPr="00D566B7" w:rsidRDefault="00D566B7" w:rsidP="00D566B7">
      <w:pPr>
        <w:pStyle w:val="EndNoteBibliography"/>
        <w:ind w:left="720" w:hanging="720"/>
        <w:rPr>
          <w:noProof/>
        </w:rPr>
      </w:pPr>
      <w:r w:rsidRPr="00D566B7">
        <w:rPr>
          <w:noProof/>
        </w:rPr>
        <w:lastRenderedPageBreak/>
        <w:t xml:space="preserve">ANWEIGI, L., FINBARR ALLEN, P. &amp; ZIADA, H. 2013. Impact of resin bonded bridgework on quality of life of patients with hypodontia. </w:t>
      </w:r>
      <w:r w:rsidRPr="00D566B7">
        <w:rPr>
          <w:i/>
          <w:noProof/>
        </w:rPr>
        <w:t>J Dent,</w:t>
      </w:r>
      <w:r w:rsidRPr="00D566B7">
        <w:rPr>
          <w:noProof/>
        </w:rPr>
        <w:t xml:space="preserve"> 41</w:t>
      </w:r>
      <w:r w:rsidRPr="00D566B7">
        <w:rPr>
          <w:b/>
          <w:noProof/>
        </w:rPr>
        <w:t>,</w:t>
      </w:r>
      <w:r w:rsidRPr="00D566B7">
        <w:rPr>
          <w:noProof/>
        </w:rPr>
        <w:t xml:space="preserve"> 683-8.</w:t>
      </w:r>
    </w:p>
    <w:p w14:paraId="3ACACFEB" w14:textId="77777777" w:rsidR="00D566B7" w:rsidRPr="00D566B7" w:rsidRDefault="00D566B7" w:rsidP="00D566B7">
      <w:pPr>
        <w:pStyle w:val="EndNoteBibliography"/>
        <w:ind w:left="720" w:hanging="720"/>
        <w:rPr>
          <w:noProof/>
        </w:rPr>
      </w:pPr>
      <w:r w:rsidRPr="00D566B7">
        <w:rPr>
          <w:noProof/>
        </w:rPr>
        <w:t xml:space="preserve">ARAS, K., HASANREISOGLU, U. &amp; SHINOGAYA, T. 2009. Masticatory performance, maximum occlusal force, and occlusal contact area in patients with bilaterally missing molars and distal extension removable partial dentures. </w:t>
      </w:r>
      <w:r w:rsidRPr="00D566B7">
        <w:rPr>
          <w:i/>
          <w:noProof/>
        </w:rPr>
        <w:t>Int J Prosthodont,</w:t>
      </w:r>
      <w:r w:rsidRPr="00D566B7">
        <w:rPr>
          <w:noProof/>
        </w:rPr>
        <w:t xml:space="preserve"> 22</w:t>
      </w:r>
      <w:r w:rsidRPr="00D566B7">
        <w:rPr>
          <w:b/>
          <w:noProof/>
        </w:rPr>
        <w:t>,</w:t>
      </w:r>
      <w:r w:rsidRPr="00D566B7">
        <w:rPr>
          <w:noProof/>
        </w:rPr>
        <w:t xml:space="preserve"> 204-9.</w:t>
      </w:r>
    </w:p>
    <w:p w14:paraId="042C6A23" w14:textId="77777777" w:rsidR="00D566B7" w:rsidRPr="00D566B7" w:rsidRDefault="00D566B7" w:rsidP="00D566B7">
      <w:pPr>
        <w:pStyle w:val="EndNoteBibliography"/>
        <w:ind w:left="720" w:hanging="720"/>
        <w:rPr>
          <w:noProof/>
        </w:rPr>
      </w:pPr>
      <w:r w:rsidRPr="00D566B7">
        <w:rPr>
          <w:noProof/>
        </w:rPr>
        <w:t xml:space="preserve">ARMELLINI, D. B., HEYDECKE, G., WITTER, D. J. &amp; CREUGERS, N. H. 2008. Effect of removable partial dentures on oral health-related quality of life in subjects with shortened dental arches: a 2-center cross-sectional study. </w:t>
      </w:r>
      <w:r w:rsidRPr="00D566B7">
        <w:rPr>
          <w:i/>
          <w:noProof/>
        </w:rPr>
        <w:t>Int J Prosthodont,</w:t>
      </w:r>
      <w:r w:rsidRPr="00D566B7">
        <w:rPr>
          <w:noProof/>
        </w:rPr>
        <w:t xml:space="preserve"> 21</w:t>
      </w:r>
      <w:r w:rsidRPr="00D566B7">
        <w:rPr>
          <w:b/>
          <w:noProof/>
        </w:rPr>
        <w:t>,</w:t>
      </w:r>
      <w:r w:rsidRPr="00D566B7">
        <w:rPr>
          <w:noProof/>
        </w:rPr>
        <w:t xml:space="preserve"> 524-30.</w:t>
      </w:r>
    </w:p>
    <w:p w14:paraId="19F80B9A" w14:textId="77777777" w:rsidR="00D566B7" w:rsidRPr="00D566B7" w:rsidRDefault="00D566B7" w:rsidP="00D566B7">
      <w:pPr>
        <w:pStyle w:val="EndNoteBibliography"/>
        <w:ind w:left="720" w:hanging="720"/>
        <w:rPr>
          <w:noProof/>
        </w:rPr>
      </w:pPr>
      <w:r w:rsidRPr="00D566B7">
        <w:rPr>
          <w:noProof/>
        </w:rPr>
        <w:t xml:space="preserve">ARMFIELD, J. M. 2010. Towards a better understanding of dental anxiety and fear: cognitions vs. experiences. </w:t>
      </w:r>
      <w:r w:rsidRPr="00D566B7">
        <w:rPr>
          <w:i/>
          <w:noProof/>
        </w:rPr>
        <w:t>Eur J Oral Sci,</w:t>
      </w:r>
      <w:r w:rsidRPr="00D566B7">
        <w:rPr>
          <w:noProof/>
        </w:rPr>
        <w:t xml:space="preserve"> 118</w:t>
      </w:r>
      <w:r w:rsidRPr="00D566B7">
        <w:rPr>
          <w:b/>
          <w:noProof/>
        </w:rPr>
        <w:t>,</w:t>
      </w:r>
      <w:r w:rsidRPr="00D566B7">
        <w:rPr>
          <w:noProof/>
        </w:rPr>
        <w:t xml:space="preserve"> 259-64.</w:t>
      </w:r>
    </w:p>
    <w:p w14:paraId="02462F3A" w14:textId="77777777" w:rsidR="00D566B7" w:rsidRPr="00D566B7" w:rsidRDefault="00D566B7" w:rsidP="00D566B7">
      <w:pPr>
        <w:pStyle w:val="EndNoteBibliography"/>
        <w:ind w:left="720" w:hanging="720"/>
        <w:rPr>
          <w:noProof/>
        </w:rPr>
      </w:pPr>
      <w:r w:rsidRPr="00D566B7">
        <w:rPr>
          <w:noProof/>
        </w:rPr>
        <w:t xml:space="preserve">ARMFIELD, J. M. 2013. What goes around comes around: revisiting the hypothesized vicious cycle of dental fear and avoidance. </w:t>
      </w:r>
      <w:r w:rsidRPr="00D566B7">
        <w:rPr>
          <w:i/>
          <w:noProof/>
        </w:rPr>
        <w:t>Community Dent Oral Epidemiol,</w:t>
      </w:r>
      <w:r w:rsidRPr="00D566B7">
        <w:rPr>
          <w:noProof/>
        </w:rPr>
        <w:t xml:space="preserve"> 41</w:t>
      </w:r>
      <w:r w:rsidRPr="00D566B7">
        <w:rPr>
          <w:b/>
          <w:noProof/>
        </w:rPr>
        <w:t>,</w:t>
      </w:r>
      <w:r w:rsidRPr="00D566B7">
        <w:rPr>
          <w:noProof/>
        </w:rPr>
        <w:t xml:space="preserve"> 279-87.</w:t>
      </w:r>
    </w:p>
    <w:p w14:paraId="75EAF546" w14:textId="77777777" w:rsidR="00D566B7" w:rsidRPr="00D566B7" w:rsidRDefault="00D566B7" w:rsidP="00D566B7">
      <w:pPr>
        <w:pStyle w:val="EndNoteBibliography"/>
        <w:ind w:left="720" w:hanging="720"/>
        <w:rPr>
          <w:noProof/>
        </w:rPr>
      </w:pPr>
      <w:r w:rsidRPr="00D566B7">
        <w:rPr>
          <w:noProof/>
        </w:rPr>
        <w:t xml:space="preserve">ASTROM, A. N., HAUGEJORDEN, O., SKARET, E., TROVIK, T. A. &amp; KLOCK, K. S. 2006. Oral Impacts on Daily Performance in Norwegian adults: the influence of age, number of missing teeth, and socio-demographic factors. </w:t>
      </w:r>
      <w:r w:rsidRPr="00D566B7">
        <w:rPr>
          <w:i/>
          <w:noProof/>
        </w:rPr>
        <w:t>Eur J Oral Sci,</w:t>
      </w:r>
      <w:r w:rsidRPr="00D566B7">
        <w:rPr>
          <w:noProof/>
        </w:rPr>
        <w:t xml:space="preserve"> 114</w:t>
      </w:r>
      <w:r w:rsidRPr="00D566B7">
        <w:rPr>
          <w:b/>
          <w:noProof/>
        </w:rPr>
        <w:t>,</w:t>
      </w:r>
      <w:r w:rsidRPr="00D566B7">
        <w:rPr>
          <w:noProof/>
        </w:rPr>
        <w:t xml:space="preserve"> 115-21.</w:t>
      </w:r>
    </w:p>
    <w:p w14:paraId="5C3B346A" w14:textId="77777777" w:rsidR="00D566B7" w:rsidRPr="00D566B7" w:rsidRDefault="00D566B7" w:rsidP="00D566B7">
      <w:pPr>
        <w:pStyle w:val="EndNoteBibliography"/>
        <w:ind w:left="720" w:hanging="720"/>
        <w:rPr>
          <w:noProof/>
        </w:rPr>
      </w:pPr>
      <w:r w:rsidRPr="00D566B7">
        <w:rPr>
          <w:noProof/>
        </w:rPr>
        <w:t xml:space="preserve">ATCHISON, K. A. &amp; DOLAN, T. A. 1990. Development of the Geriatric Oral Health Assessment Index. </w:t>
      </w:r>
      <w:r w:rsidRPr="00D566B7">
        <w:rPr>
          <w:i/>
          <w:noProof/>
        </w:rPr>
        <w:t>J Dent Educ,</w:t>
      </w:r>
      <w:r w:rsidRPr="00D566B7">
        <w:rPr>
          <w:noProof/>
        </w:rPr>
        <w:t xml:space="preserve"> 54</w:t>
      </w:r>
      <w:r w:rsidRPr="00D566B7">
        <w:rPr>
          <w:b/>
          <w:noProof/>
        </w:rPr>
        <w:t>,</w:t>
      </w:r>
      <w:r w:rsidRPr="00D566B7">
        <w:rPr>
          <w:noProof/>
        </w:rPr>
        <w:t xml:space="preserve"> 680-7.</w:t>
      </w:r>
    </w:p>
    <w:p w14:paraId="2765E492" w14:textId="77777777" w:rsidR="00D566B7" w:rsidRPr="00D566B7" w:rsidRDefault="00D566B7" w:rsidP="00D566B7">
      <w:pPr>
        <w:pStyle w:val="EndNoteBibliography"/>
        <w:ind w:left="720" w:hanging="720"/>
        <w:rPr>
          <w:noProof/>
        </w:rPr>
      </w:pPr>
      <w:r w:rsidRPr="00D566B7">
        <w:rPr>
          <w:noProof/>
        </w:rPr>
        <w:t xml:space="preserve">ATWOOD, D. A. 1971. Reduction of residual ridges: a major oral disease entity. </w:t>
      </w:r>
      <w:r w:rsidRPr="00D566B7">
        <w:rPr>
          <w:i/>
          <w:noProof/>
        </w:rPr>
        <w:t>J Prosthet Dent,</w:t>
      </w:r>
      <w:r w:rsidRPr="00D566B7">
        <w:rPr>
          <w:noProof/>
        </w:rPr>
        <w:t xml:space="preserve"> 26</w:t>
      </w:r>
      <w:r w:rsidRPr="00D566B7">
        <w:rPr>
          <w:b/>
          <w:noProof/>
        </w:rPr>
        <w:t>,</w:t>
      </w:r>
      <w:r w:rsidRPr="00D566B7">
        <w:rPr>
          <w:noProof/>
        </w:rPr>
        <w:t xml:space="preserve"> 266-79.</w:t>
      </w:r>
    </w:p>
    <w:p w14:paraId="2F578977" w14:textId="77777777" w:rsidR="00D566B7" w:rsidRPr="00D566B7" w:rsidRDefault="00D566B7" w:rsidP="00D566B7">
      <w:pPr>
        <w:pStyle w:val="EndNoteBibliography"/>
        <w:ind w:left="720" w:hanging="720"/>
        <w:rPr>
          <w:noProof/>
        </w:rPr>
      </w:pPr>
      <w:r w:rsidRPr="00D566B7">
        <w:rPr>
          <w:noProof/>
        </w:rPr>
        <w:t xml:space="preserve">AWAD, M. A. &amp; FEINE, J. S. 1998. Measuring patient satisfaction with mandibular prostheses. </w:t>
      </w:r>
      <w:r w:rsidRPr="00D566B7">
        <w:rPr>
          <w:i/>
          <w:noProof/>
        </w:rPr>
        <w:t>Community Dent Oral Epidemiol,</w:t>
      </w:r>
      <w:r w:rsidRPr="00D566B7">
        <w:rPr>
          <w:noProof/>
        </w:rPr>
        <w:t xml:space="preserve"> 26</w:t>
      </w:r>
      <w:r w:rsidRPr="00D566B7">
        <w:rPr>
          <w:b/>
          <w:noProof/>
        </w:rPr>
        <w:t>,</w:t>
      </w:r>
      <w:r w:rsidRPr="00D566B7">
        <w:rPr>
          <w:noProof/>
        </w:rPr>
        <w:t xml:space="preserve"> 400-5.</w:t>
      </w:r>
    </w:p>
    <w:p w14:paraId="3ECDE0A3" w14:textId="77777777" w:rsidR="00D566B7" w:rsidRPr="00D566B7" w:rsidRDefault="00D566B7" w:rsidP="00D566B7">
      <w:pPr>
        <w:pStyle w:val="EndNoteBibliography"/>
        <w:ind w:left="720" w:hanging="720"/>
        <w:rPr>
          <w:noProof/>
        </w:rPr>
      </w:pPr>
      <w:r w:rsidRPr="00D566B7">
        <w:rPr>
          <w:noProof/>
        </w:rPr>
        <w:t xml:space="preserve">AWAD, M. A., LOCKER, D., KORNER-BITENSKY, N. &amp; FEINE, J. S. 2000. Measuring the effect of intra-oral implant rehabilitation on health-related quality of life in a randomized controlled clinical trial. </w:t>
      </w:r>
      <w:r w:rsidRPr="00D566B7">
        <w:rPr>
          <w:i/>
          <w:noProof/>
        </w:rPr>
        <w:t>J Dent Res,</w:t>
      </w:r>
      <w:r w:rsidRPr="00D566B7">
        <w:rPr>
          <w:noProof/>
        </w:rPr>
        <w:t xml:space="preserve"> 79</w:t>
      </w:r>
      <w:r w:rsidRPr="00D566B7">
        <w:rPr>
          <w:b/>
          <w:noProof/>
        </w:rPr>
        <w:t>,</w:t>
      </w:r>
      <w:r w:rsidRPr="00D566B7">
        <w:rPr>
          <w:noProof/>
        </w:rPr>
        <w:t xml:space="preserve"> 1659-63.</w:t>
      </w:r>
    </w:p>
    <w:p w14:paraId="5C9F4665" w14:textId="77777777" w:rsidR="00D566B7" w:rsidRPr="00D566B7" w:rsidRDefault="00D566B7" w:rsidP="00D566B7">
      <w:pPr>
        <w:pStyle w:val="EndNoteBibliography"/>
        <w:ind w:left="720" w:hanging="720"/>
        <w:rPr>
          <w:noProof/>
        </w:rPr>
      </w:pPr>
      <w:r w:rsidRPr="00D566B7">
        <w:rPr>
          <w:noProof/>
        </w:rPr>
        <w:t xml:space="preserve">AWAD, M. A., LUND, J. P., DUFRESNE, E. &amp; FEINE, J. S. 2003a. Comparing the efficacy of mandibular implant-retained overdentures and conventional dentures among middle-aged edentulous patients: satisfaction and functional assessment. </w:t>
      </w:r>
      <w:r w:rsidRPr="00D566B7">
        <w:rPr>
          <w:i/>
          <w:noProof/>
        </w:rPr>
        <w:t>Int J Prosthodont,</w:t>
      </w:r>
      <w:r w:rsidRPr="00D566B7">
        <w:rPr>
          <w:noProof/>
        </w:rPr>
        <w:t xml:space="preserve"> 16</w:t>
      </w:r>
      <w:r w:rsidRPr="00D566B7">
        <w:rPr>
          <w:b/>
          <w:noProof/>
        </w:rPr>
        <w:t>,</w:t>
      </w:r>
      <w:r w:rsidRPr="00D566B7">
        <w:rPr>
          <w:noProof/>
        </w:rPr>
        <w:t xml:space="preserve"> 117-22.</w:t>
      </w:r>
    </w:p>
    <w:p w14:paraId="3F83B0E9" w14:textId="77777777" w:rsidR="00D566B7" w:rsidRPr="00D566B7" w:rsidRDefault="00D566B7" w:rsidP="00D566B7">
      <w:pPr>
        <w:pStyle w:val="EndNoteBibliography"/>
        <w:ind w:left="720" w:hanging="720"/>
        <w:rPr>
          <w:noProof/>
        </w:rPr>
      </w:pPr>
      <w:r w:rsidRPr="00D566B7">
        <w:rPr>
          <w:noProof/>
        </w:rPr>
        <w:t xml:space="preserve">AWAD, M. A., THOMASON, J. M., LUND, J. P. &amp; FEINE, J. S. 2003b. A Comparison of Two Methods of Measuring Oral Health Related Quality of Life of Edentulous Patients: Visual Analogue vs Likert Scale. </w:t>
      </w:r>
      <w:r w:rsidRPr="00D566B7">
        <w:rPr>
          <w:i/>
          <w:noProof/>
        </w:rPr>
        <w:t>Journal of Dental Research,</w:t>
      </w:r>
      <w:r w:rsidRPr="00D566B7">
        <w:rPr>
          <w:noProof/>
        </w:rPr>
        <w:t xml:space="preserve"> 82</w:t>
      </w:r>
      <w:r w:rsidRPr="00D566B7">
        <w:rPr>
          <w:b/>
          <w:noProof/>
        </w:rPr>
        <w:t>,</w:t>
      </w:r>
      <w:r w:rsidRPr="00D566B7">
        <w:rPr>
          <w:noProof/>
        </w:rPr>
        <w:t xml:space="preserve"> B14-B14.</w:t>
      </w:r>
    </w:p>
    <w:p w14:paraId="228B5D6E" w14:textId="77777777" w:rsidR="00D566B7" w:rsidRPr="00D566B7" w:rsidRDefault="00D566B7" w:rsidP="00D566B7">
      <w:pPr>
        <w:pStyle w:val="EndNoteBibliography"/>
        <w:ind w:left="720" w:hanging="720"/>
        <w:rPr>
          <w:noProof/>
        </w:rPr>
      </w:pPr>
      <w:r w:rsidRPr="00D566B7">
        <w:rPr>
          <w:noProof/>
        </w:rPr>
        <w:t xml:space="preserve">AWAD, M. A., THOMASON, M., LUND, J. P. &amp; FEINE, J. S. 2003c. A comparison of two methods of measuring oral health related quality of life of edentulous patients visual analogue vs Likert scale. </w:t>
      </w:r>
      <w:r w:rsidRPr="00D566B7">
        <w:rPr>
          <w:i/>
          <w:noProof/>
        </w:rPr>
        <w:t>Journal of Dental Research,</w:t>
      </w:r>
      <w:r w:rsidRPr="00D566B7">
        <w:rPr>
          <w:noProof/>
        </w:rPr>
        <w:t xml:space="preserve"> 82.</w:t>
      </w:r>
    </w:p>
    <w:p w14:paraId="3050AC27" w14:textId="77777777" w:rsidR="00D566B7" w:rsidRPr="00D566B7" w:rsidRDefault="00D566B7" w:rsidP="00D566B7">
      <w:pPr>
        <w:pStyle w:val="EndNoteBibliography"/>
        <w:ind w:left="720" w:hanging="720"/>
        <w:rPr>
          <w:noProof/>
        </w:rPr>
      </w:pPr>
      <w:r w:rsidRPr="00D566B7">
        <w:rPr>
          <w:noProof/>
        </w:rPr>
        <w:t xml:space="preserve">BAEMMERT, R. J., LANG, B. R., BARCO, M. T., JR. &amp; BILLY, E. J. 1990. Effects of denture teeth on the dimensional accuracy of acrylic resin denture bases. </w:t>
      </w:r>
      <w:r w:rsidRPr="00D566B7">
        <w:rPr>
          <w:i/>
          <w:noProof/>
        </w:rPr>
        <w:t>Int J Prosthodont,</w:t>
      </w:r>
      <w:r w:rsidRPr="00D566B7">
        <w:rPr>
          <w:noProof/>
        </w:rPr>
        <w:t xml:space="preserve"> 3</w:t>
      </w:r>
      <w:r w:rsidRPr="00D566B7">
        <w:rPr>
          <w:b/>
          <w:noProof/>
        </w:rPr>
        <w:t>,</w:t>
      </w:r>
      <w:r w:rsidRPr="00D566B7">
        <w:rPr>
          <w:noProof/>
        </w:rPr>
        <w:t xml:space="preserve"> 528-37.</w:t>
      </w:r>
    </w:p>
    <w:p w14:paraId="6EB793D8" w14:textId="77777777" w:rsidR="00D566B7" w:rsidRPr="00D566B7" w:rsidRDefault="00D566B7" w:rsidP="00D566B7">
      <w:pPr>
        <w:pStyle w:val="EndNoteBibliography"/>
        <w:ind w:left="720" w:hanging="720"/>
        <w:rPr>
          <w:noProof/>
        </w:rPr>
      </w:pPr>
      <w:r w:rsidRPr="00D566B7">
        <w:rPr>
          <w:noProof/>
        </w:rPr>
        <w:t xml:space="preserve">BAILYN, C. 1928. Tissue support in partial denture construction. </w:t>
      </w:r>
      <w:r w:rsidRPr="00D566B7">
        <w:rPr>
          <w:i/>
          <w:noProof/>
        </w:rPr>
        <w:t>Dent Cosmos,</w:t>
      </w:r>
      <w:r w:rsidRPr="00D566B7">
        <w:rPr>
          <w:noProof/>
        </w:rPr>
        <w:t xml:space="preserve"> 70</w:t>
      </w:r>
      <w:r w:rsidRPr="00D566B7">
        <w:rPr>
          <w:b/>
          <w:noProof/>
        </w:rPr>
        <w:t>,</w:t>
      </w:r>
      <w:r w:rsidRPr="00D566B7">
        <w:rPr>
          <w:noProof/>
        </w:rPr>
        <w:t xml:space="preserve"> 988-997.</w:t>
      </w:r>
    </w:p>
    <w:p w14:paraId="586D52BF" w14:textId="77777777" w:rsidR="00D566B7" w:rsidRPr="00D566B7" w:rsidRDefault="00D566B7" w:rsidP="00D566B7">
      <w:pPr>
        <w:pStyle w:val="EndNoteBibliography"/>
        <w:ind w:left="720" w:hanging="720"/>
        <w:rPr>
          <w:noProof/>
        </w:rPr>
      </w:pPr>
      <w:r w:rsidRPr="00D566B7">
        <w:rPr>
          <w:noProof/>
        </w:rPr>
        <w:t xml:space="preserve">BAKER, S. R. 2007. Testing a conceptual model of oral health: a structural equation modeling approach. </w:t>
      </w:r>
      <w:r w:rsidRPr="00D566B7">
        <w:rPr>
          <w:i/>
          <w:noProof/>
        </w:rPr>
        <w:t>J Dent Res,</w:t>
      </w:r>
      <w:r w:rsidRPr="00D566B7">
        <w:rPr>
          <w:noProof/>
        </w:rPr>
        <w:t xml:space="preserve"> 86</w:t>
      </w:r>
      <w:r w:rsidRPr="00D566B7">
        <w:rPr>
          <w:b/>
          <w:noProof/>
        </w:rPr>
        <w:t>,</w:t>
      </w:r>
      <w:r w:rsidRPr="00D566B7">
        <w:rPr>
          <w:noProof/>
        </w:rPr>
        <w:t xml:space="preserve"> 708-12.</w:t>
      </w:r>
    </w:p>
    <w:p w14:paraId="39981AAA" w14:textId="77777777" w:rsidR="00D566B7" w:rsidRPr="00D566B7" w:rsidRDefault="00D566B7" w:rsidP="00D566B7">
      <w:pPr>
        <w:pStyle w:val="EndNoteBibliography"/>
        <w:ind w:left="720" w:hanging="720"/>
        <w:rPr>
          <w:noProof/>
        </w:rPr>
      </w:pPr>
      <w:r w:rsidRPr="00D566B7">
        <w:rPr>
          <w:noProof/>
        </w:rPr>
        <w:lastRenderedPageBreak/>
        <w:t xml:space="preserve">BAKER, S. R., GIBSON, B. &amp; LOCKER, D. 2008. Is the oral health impact profile measuring up? Investigating the scale's construct validity using structural equation modelling. </w:t>
      </w:r>
      <w:r w:rsidRPr="00D566B7">
        <w:rPr>
          <w:i/>
          <w:noProof/>
        </w:rPr>
        <w:t>Community Dent Oral Epidemiol,</w:t>
      </w:r>
      <w:r w:rsidRPr="00D566B7">
        <w:rPr>
          <w:noProof/>
        </w:rPr>
        <w:t xml:space="preserve"> 36</w:t>
      </w:r>
      <w:r w:rsidRPr="00D566B7">
        <w:rPr>
          <w:b/>
          <w:noProof/>
        </w:rPr>
        <w:t>,</w:t>
      </w:r>
      <w:r w:rsidRPr="00D566B7">
        <w:rPr>
          <w:noProof/>
        </w:rPr>
        <w:t xml:space="preserve"> 532-41.</w:t>
      </w:r>
    </w:p>
    <w:p w14:paraId="179F6389" w14:textId="77777777" w:rsidR="00D566B7" w:rsidRPr="00D566B7" w:rsidRDefault="00D566B7" w:rsidP="00D566B7">
      <w:pPr>
        <w:pStyle w:val="EndNoteBibliography"/>
        <w:ind w:left="720" w:hanging="720"/>
        <w:rPr>
          <w:noProof/>
        </w:rPr>
      </w:pPr>
      <w:r w:rsidRPr="00D566B7">
        <w:rPr>
          <w:noProof/>
        </w:rPr>
        <w:t xml:space="preserve">BALTAG, I., WATANABE, K., KUSAKARI, H. &amp; MIYAKAWA, O. 2002. Internal porosity of cast titanium removable partial dentures: Influence of sprue direction on porosity in circumferential clasps of a clinical framework design. </w:t>
      </w:r>
      <w:r w:rsidRPr="00D566B7">
        <w:rPr>
          <w:i/>
          <w:noProof/>
        </w:rPr>
        <w:t>J Prosthet Dent,</w:t>
      </w:r>
      <w:r w:rsidRPr="00D566B7">
        <w:rPr>
          <w:noProof/>
        </w:rPr>
        <w:t xml:space="preserve"> 88</w:t>
      </w:r>
      <w:r w:rsidRPr="00D566B7">
        <w:rPr>
          <w:b/>
          <w:noProof/>
        </w:rPr>
        <w:t>,</w:t>
      </w:r>
      <w:r w:rsidRPr="00D566B7">
        <w:rPr>
          <w:noProof/>
        </w:rPr>
        <w:t xml:space="preserve"> 151-8.</w:t>
      </w:r>
    </w:p>
    <w:p w14:paraId="780BDCF2" w14:textId="77777777" w:rsidR="00D566B7" w:rsidRPr="00D566B7" w:rsidRDefault="00D566B7" w:rsidP="00D566B7">
      <w:pPr>
        <w:pStyle w:val="EndNoteBibliography"/>
        <w:ind w:left="720" w:hanging="720"/>
        <w:rPr>
          <w:noProof/>
        </w:rPr>
      </w:pPr>
      <w:r w:rsidRPr="00D566B7">
        <w:rPr>
          <w:noProof/>
        </w:rPr>
        <w:t xml:space="preserve">BANGE, A. A., PHOENIX, R. D. &amp; DUNCAN, R. C. 1994. Gold alloy cast to base metal removable partial denture frameworks. </w:t>
      </w:r>
      <w:r w:rsidRPr="00D566B7">
        <w:rPr>
          <w:i/>
          <w:noProof/>
        </w:rPr>
        <w:t>J Prosthet Dent,</w:t>
      </w:r>
      <w:r w:rsidRPr="00D566B7">
        <w:rPr>
          <w:noProof/>
        </w:rPr>
        <w:t xml:space="preserve"> 72</w:t>
      </w:r>
      <w:r w:rsidRPr="00D566B7">
        <w:rPr>
          <w:b/>
          <w:noProof/>
        </w:rPr>
        <w:t>,</w:t>
      </w:r>
      <w:r w:rsidRPr="00D566B7">
        <w:rPr>
          <w:noProof/>
        </w:rPr>
        <w:t xml:space="preserve"> 137-40.</w:t>
      </w:r>
    </w:p>
    <w:p w14:paraId="6F32EA07" w14:textId="77777777" w:rsidR="00D566B7" w:rsidRPr="00D566B7" w:rsidRDefault="00D566B7" w:rsidP="00D566B7">
      <w:pPr>
        <w:pStyle w:val="EndNoteBibliography"/>
        <w:ind w:left="720" w:hanging="720"/>
        <w:rPr>
          <w:noProof/>
        </w:rPr>
      </w:pPr>
      <w:r w:rsidRPr="00D566B7">
        <w:rPr>
          <w:noProof/>
        </w:rPr>
        <w:t xml:space="preserve">BECKER, C. M., KAISER, D. A. &amp; GOLDFOGEL, M. H. 1994. Evolution of removable partial denture design. </w:t>
      </w:r>
      <w:r w:rsidRPr="00D566B7">
        <w:rPr>
          <w:i/>
          <w:noProof/>
        </w:rPr>
        <w:t>J Prosthodont,</w:t>
      </w:r>
      <w:r w:rsidRPr="00D566B7">
        <w:rPr>
          <w:noProof/>
        </w:rPr>
        <w:t xml:space="preserve"> 3</w:t>
      </w:r>
      <w:r w:rsidRPr="00D566B7">
        <w:rPr>
          <w:b/>
          <w:noProof/>
        </w:rPr>
        <w:t>,</w:t>
      </w:r>
      <w:r w:rsidRPr="00D566B7">
        <w:rPr>
          <w:noProof/>
        </w:rPr>
        <w:t xml:space="preserve"> 158-66.</w:t>
      </w:r>
    </w:p>
    <w:p w14:paraId="11C80D14" w14:textId="77777777" w:rsidR="00D566B7" w:rsidRPr="00D566B7" w:rsidRDefault="00D566B7" w:rsidP="00D566B7">
      <w:pPr>
        <w:pStyle w:val="EndNoteBibliography"/>
        <w:ind w:left="720" w:hanging="720"/>
        <w:rPr>
          <w:noProof/>
        </w:rPr>
      </w:pPr>
      <w:r w:rsidRPr="00D566B7">
        <w:rPr>
          <w:noProof/>
        </w:rPr>
        <w:t xml:space="preserve">BEDDIS, H. P., DUREY, K., ALHILOU, A. &amp; CHAN, M. F. 2014. The restorative management of the deep overbite. </w:t>
      </w:r>
      <w:r w:rsidRPr="00D566B7">
        <w:rPr>
          <w:i/>
          <w:noProof/>
        </w:rPr>
        <w:t>Br Dent J,</w:t>
      </w:r>
      <w:r w:rsidRPr="00D566B7">
        <w:rPr>
          <w:noProof/>
        </w:rPr>
        <w:t xml:space="preserve"> 217</w:t>
      </w:r>
      <w:r w:rsidRPr="00D566B7">
        <w:rPr>
          <w:b/>
          <w:noProof/>
        </w:rPr>
        <w:t>,</w:t>
      </w:r>
      <w:r w:rsidRPr="00D566B7">
        <w:rPr>
          <w:noProof/>
        </w:rPr>
        <w:t xml:space="preserve"> 509-15.</w:t>
      </w:r>
    </w:p>
    <w:p w14:paraId="20D713F9" w14:textId="77777777" w:rsidR="00D566B7" w:rsidRPr="00D566B7" w:rsidRDefault="00D566B7" w:rsidP="00D566B7">
      <w:pPr>
        <w:pStyle w:val="EndNoteBibliography"/>
        <w:ind w:left="720" w:hanging="720"/>
        <w:rPr>
          <w:noProof/>
        </w:rPr>
      </w:pPr>
      <w:r w:rsidRPr="00D566B7">
        <w:rPr>
          <w:noProof/>
        </w:rPr>
        <w:t xml:space="preserve">BELTRAN-AGUILAR, E. D., EKE, P. I., THORNTON-EVANS, G. &amp; PETERSEN, P. E. 2012. Recording and surveillance systems for periodontal diseases. </w:t>
      </w:r>
      <w:r w:rsidRPr="00D566B7">
        <w:rPr>
          <w:i/>
          <w:noProof/>
        </w:rPr>
        <w:t>Periodontol 2000,</w:t>
      </w:r>
      <w:r w:rsidRPr="00D566B7">
        <w:rPr>
          <w:noProof/>
        </w:rPr>
        <w:t xml:space="preserve"> 60</w:t>
      </w:r>
      <w:r w:rsidRPr="00D566B7">
        <w:rPr>
          <w:b/>
          <w:noProof/>
        </w:rPr>
        <w:t>,</w:t>
      </w:r>
      <w:r w:rsidRPr="00D566B7">
        <w:rPr>
          <w:noProof/>
        </w:rPr>
        <w:t xml:space="preserve"> 40-53.</w:t>
      </w:r>
    </w:p>
    <w:p w14:paraId="1F1D0CCF" w14:textId="77777777" w:rsidR="00D566B7" w:rsidRPr="00D566B7" w:rsidRDefault="00D566B7" w:rsidP="00D566B7">
      <w:pPr>
        <w:pStyle w:val="EndNoteBibliography"/>
        <w:ind w:left="720" w:hanging="720"/>
        <w:rPr>
          <w:noProof/>
        </w:rPr>
      </w:pPr>
      <w:r w:rsidRPr="00D566B7">
        <w:rPr>
          <w:noProof/>
        </w:rPr>
        <w:t xml:space="preserve">BERGMAN, B. &amp; ERICSON, G. 1989. Cross-sectional study of the periodontal status of removable partial denture patients. </w:t>
      </w:r>
      <w:r w:rsidRPr="00D566B7">
        <w:rPr>
          <w:i/>
          <w:noProof/>
        </w:rPr>
        <w:t>J Prosthet Dent,</w:t>
      </w:r>
      <w:r w:rsidRPr="00D566B7">
        <w:rPr>
          <w:noProof/>
        </w:rPr>
        <w:t xml:space="preserve"> 61</w:t>
      </w:r>
      <w:r w:rsidRPr="00D566B7">
        <w:rPr>
          <w:b/>
          <w:noProof/>
        </w:rPr>
        <w:t>,</w:t>
      </w:r>
      <w:r w:rsidRPr="00D566B7">
        <w:rPr>
          <w:noProof/>
        </w:rPr>
        <w:t xml:space="preserve"> 208-11.</w:t>
      </w:r>
    </w:p>
    <w:p w14:paraId="78742112" w14:textId="77777777" w:rsidR="00D566B7" w:rsidRPr="00D566B7" w:rsidRDefault="00D566B7" w:rsidP="00D566B7">
      <w:pPr>
        <w:pStyle w:val="EndNoteBibliography"/>
        <w:ind w:left="720" w:hanging="720"/>
        <w:rPr>
          <w:noProof/>
        </w:rPr>
      </w:pPr>
      <w:r w:rsidRPr="00D566B7">
        <w:rPr>
          <w:noProof/>
        </w:rPr>
        <w:t xml:space="preserve">BERGMAN, B., HUGOSON, A. &amp; OLSSON, C. O. 1971. Periodontal and prosthetic conditions in patients treated with removable partial dentures and artificial crowns. A longitudinal two-year study. </w:t>
      </w:r>
      <w:r w:rsidRPr="00D566B7">
        <w:rPr>
          <w:i/>
          <w:noProof/>
        </w:rPr>
        <w:t>Acta Odontol Scand,</w:t>
      </w:r>
      <w:r w:rsidRPr="00D566B7">
        <w:rPr>
          <w:noProof/>
        </w:rPr>
        <w:t xml:space="preserve"> 29</w:t>
      </w:r>
      <w:r w:rsidRPr="00D566B7">
        <w:rPr>
          <w:b/>
          <w:noProof/>
        </w:rPr>
        <w:t>,</w:t>
      </w:r>
      <w:r w:rsidRPr="00D566B7">
        <w:rPr>
          <w:noProof/>
        </w:rPr>
        <w:t xml:space="preserve"> 621-38.</w:t>
      </w:r>
    </w:p>
    <w:p w14:paraId="3135F065" w14:textId="77777777" w:rsidR="00D566B7" w:rsidRPr="00D566B7" w:rsidRDefault="00D566B7" w:rsidP="00D566B7">
      <w:pPr>
        <w:pStyle w:val="EndNoteBibliography"/>
        <w:ind w:left="720" w:hanging="720"/>
        <w:rPr>
          <w:noProof/>
        </w:rPr>
      </w:pPr>
      <w:r w:rsidRPr="00D566B7">
        <w:rPr>
          <w:noProof/>
        </w:rPr>
        <w:t xml:space="preserve">BERGMAN, B., HUGOSON, A. &amp; OLSSON, C. O. 1982. Caries, periodontal and prosthetic findings in patients with removable partial dentures: a ten-year longitudinal study. </w:t>
      </w:r>
      <w:r w:rsidRPr="00D566B7">
        <w:rPr>
          <w:i/>
          <w:noProof/>
        </w:rPr>
        <w:t>J Prosthet Dent,</w:t>
      </w:r>
      <w:r w:rsidRPr="00D566B7">
        <w:rPr>
          <w:noProof/>
        </w:rPr>
        <w:t xml:space="preserve"> 48</w:t>
      </w:r>
      <w:r w:rsidRPr="00D566B7">
        <w:rPr>
          <w:b/>
          <w:noProof/>
        </w:rPr>
        <w:t>,</w:t>
      </w:r>
      <w:r w:rsidRPr="00D566B7">
        <w:rPr>
          <w:noProof/>
        </w:rPr>
        <w:t xml:space="preserve"> 506-14.</w:t>
      </w:r>
    </w:p>
    <w:p w14:paraId="126165F6" w14:textId="77777777" w:rsidR="00D566B7" w:rsidRPr="00D566B7" w:rsidRDefault="00D566B7" w:rsidP="00D566B7">
      <w:pPr>
        <w:pStyle w:val="EndNoteBibliography"/>
        <w:ind w:left="720" w:hanging="720"/>
        <w:rPr>
          <w:noProof/>
        </w:rPr>
      </w:pPr>
      <w:r w:rsidRPr="00D566B7">
        <w:rPr>
          <w:noProof/>
        </w:rPr>
        <w:t xml:space="preserve">BERGMAN, B., HUGOSON, A. &amp; OLSSON, C. O. 1995. A 25 year longitudinal study of patients treated with removable partial dentures. </w:t>
      </w:r>
      <w:r w:rsidRPr="00D566B7">
        <w:rPr>
          <w:i/>
          <w:noProof/>
        </w:rPr>
        <w:t>J Oral Rehabil,</w:t>
      </w:r>
      <w:r w:rsidRPr="00D566B7">
        <w:rPr>
          <w:noProof/>
        </w:rPr>
        <w:t xml:space="preserve"> 22</w:t>
      </w:r>
      <w:r w:rsidRPr="00D566B7">
        <w:rPr>
          <w:b/>
          <w:noProof/>
        </w:rPr>
        <w:t>,</w:t>
      </w:r>
      <w:r w:rsidRPr="00D566B7">
        <w:rPr>
          <w:noProof/>
        </w:rPr>
        <w:t xml:space="preserve"> 595-9.</w:t>
      </w:r>
    </w:p>
    <w:p w14:paraId="32D3056C" w14:textId="77777777" w:rsidR="00D566B7" w:rsidRPr="00D566B7" w:rsidRDefault="00D566B7" w:rsidP="00D566B7">
      <w:pPr>
        <w:pStyle w:val="EndNoteBibliography"/>
        <w:ind w:left="720" w:hanging="720"/>
        <w:rPr>
          <w:noProof/>
        </w:rPr>
      </w:pPr>
      <w:r w:rsidRPr="00D566B7">
        <w:rPr>
          <w:noProof/>
        </w:rPr>
        <w:t xml:space="preserve">BERGNER, M., BOBBITT, R. A., CARTER, W. B. &amp; GILSON, B. S. 1981. The Sickness Impact Profile: development and final revision of a health status measure. </w:t>
      </w:r>
      <w:r w:rsidRPr="00D566B7">
        <w:rPr>
          <w:i/>
          <w:noProof/>
        </w:rPr>
        <w:t>Med Care,</w:t>
      </w:r>
      <w:r w:rsidRPr="00D566B7">
        <w:rPr>
          <w:noProof/>
        </w:rPr>
        <w:t xml:space="preserve"> 19</w:t>
      </w:r>
      <w:r w:rsidRPr="00D566B7">
        <w:rPr>
          <w:b/>
          <w:noProof/>
        </w:rPr>
        <w:t>,</w:t>
      </w:r>
      <w:r w:rsidRPr="00D566B7">
        <w:rPr>
          <w:noProof/>
        </w:rPr>
        <w:t xml:space="preserve"> 787-805.</w:t>
      </w:r>
    </w:p>
    <w:p w14:paraId="31A818B2" w14:textId="77777777" w:rsidR="00D566B7" w:rsidRPr="00D566B7" w:rsidRDefault="00D566B7" w:rsidP="00D566B7">
      <w:pPr>
        <w:pStyle w:val="EndNoteBibliography"/>
        <w:ind w:left="720" w:hanging="720"/>
        <w:rPr>
          <w:noProof/>
        </w:rPr>
      </w:pPr>
      <w:r w:rsidRPr="00D566B7">
        <w:rPr>
          <w:noProof/>
        </w:rPr>
        <w:t>BEVIR, M. &amp; RHODES, R. A. W. 2002. Interpretive Theory. UC Berkeley: Palgrave Macmillan.</w:t>
      </w:r>
    </w:p>
    <w:p w14:paraId="17703A48" w14:textId="77777777" w:rsidR="00D566B7" w:rsidRPr="00D566B7" w:rsidRDefault="00D566B7" w:rsidP="00D566B7">
      <w:pPr>
        <w:pStyle w:val="EndNoteBibliography"/>
        <w:ind w:left="720" w:hanging="720"/>
        <w:rPr>
          <w:noProof/>
        </w:rPr>
      </w:pPr>
      <w:r w:rsidRPr="00D566B7">
        <w:rPr>
          <w:noProof/>
        </w:rPr>
        <w:t xml:space="preserve">BONDARETS, N. &amp; MCDONALD, F. 2000. Analysis of the vertical facial form in patients with severe hypodontia. </w:t>
      </w:r>
      <w:r w:rsidRPr="00D566B7">
        <w:rPr>
          <w:i/>
          <w:noProof/>
        </w:rPr>
        <w:t>Am J Phys Anthropol,</w:t>
      </w:r>
      <w:r w:rsidRPr="00D566B7">
        <w:rPr>
          <w:noProof/>
        </w:rPr>
        <w:t xml:space="preserve"> 111</w:t>
      </w:r>
      <w:r w:rsidRPr="00D566B7">
        <w:rPr>
          <w:b/>
          <w:noProof/>
        </w:rPr>
        <w:t>,</w:t>
      </w:r>
      <w:r w:rsidRPr="00D566B7">
        <w:rPr>
          <w:noProof/>
        </w:rPr>
        <w:t xml:space="preserve"> 177-84.</w:t>
      </w:r>
    </w:p>
    <w:p w14:paraId="7A3048BB" w14:textId="77777777" w:rsidR="00D566B7" w:rsidRPr="00D566B7" w:rsidRDefault="00D566B7" w:rsidP="00D566B7">
      <w:pPr>
        <w:pStyle w:val="EndNoteBibliography"/>
        <w:ind w:left="720" w:hanging="720"/>
        <w:rPr>
          <w:noProof/>
        </w:rPr>
      </w:pPr>
      <w:r w:rsidRPr="00D566B7">
        <w:rPr>
          <w:noProof/>
        </w:rPr>
        <w:t xml:space="preserve">BOUMA, J., BOERRIGTER, L. M., VAN OORT, R. P., VAN SONDEREN, E. &amp; BOERING, G. 1997. Psychosocial effects of implant-retained overdentures. </w:t>
      </w:r>
      <w:r w:rsidRPr="00D566B7">
        <w:rPr>
          <w:i/>
          <w:noProof/>
        </w:rPr>
        <w:t>Int J Oral Maxillofac Implants,</w:t>
      </w:r>
      <w:r w:rsidRPr="00D566B7">
        <w:rPr>
          <w:noProof/>
        </w:rPr>
        <w:t xml:space="preserve"> 12</w:t>
      </w:r>
      <w:r w:rsidRPr="00D566B7">
        <w:rPr>
          <w:b/>
          <w:noProof/>
        </w:rPr>
        <w:t>,</w:t>
      </w:r>
      <w:r w:rsidRPr="00D566B7">
        <w:rPr>
          <w:noProof/>
        </w:rPr>
        <w:t xml:space="preserve"> 515-22.</w:t>
      </w:r>
    </w:p>
    <w:p w14:paraId="67D3CDF4" w14:textId="77777777" w:rsidR="00D566B7" w:rsidRPr="00D566B7" w:rsidRDefault="00D566B7" w:rsidP="00D566B7">
      <w:pPr>
        <w:pStyle w:val="EndNoteBibliography"/>
        <w:ind w:left="720" w:hanging="720"/>
        <w:rPr>
          <w:noProof/>
        </w:rPr>
      </w:pPr>
      <w:r w:rsidRPr="00D566B7">
        <w:rPr>
          <w:noProof/>
        </w:rPr>
        <w:t xml:space="preserve">BRAMANTI, E., MATACENA, G., CECCHETTI, F., ARCURI, C. &amp; CICCIU, M. 2013. Oral health-related quality of life in partially edentulous patients before and after implant therapy: a 2-year longitudinal study. </w:t>
      </w:r>
      <w:r w:rsidRPr="00D566B7">
        <w:rPr>
          <w:i/>
          <w:noProof/>
        </w:rPr>
        <w:t>Oral Implantol (Rome),</w:t>
      </w:r>
      <w:r w:rsidRPr="00D566B7">
        <w:rPr>
          <w:noProof/>
        </w:rPr>
        <w:t xml:space="preserve"> 6</w:t>
      </w:r>
      <w:r w:rsidRPr="00D566B7">
        <w:rPr>
          <w:b/>
          <w:noProof/>
        </w:rPr>
        <w:t>,</w:t>
      </w:r>
      <w:r w:rsidRPr="00D566B7">
        <w:rPr>
          <w:noProof/>
        </w:rPr>
        <w:t xml:space="preserve"> 37-42.</w:t>
      </w:r>
    </w:p>
    <w:p w14:paraId="1AE156C0" w14:textId="77777777" w:rsidR="00D566B7" w:rsidRPr="00D566B7" w:rsidRDefault="00D566B7" w:rsidP="00D566B7">
      <w:pPr>
        <w:pStyle w:val="EndNoteBibliography"/>
        <w:ind w:left="720" w:hanging="720"/>
        <w:rPr>
          <w:noProof/>
        </w:rPr>
      </w:pPr>
      <w:r w:rsidRPr="00D566B7">
        <w:rPr>
          <w:noProof/>
        </w:rPr>
        <w:t xml:space="preserve">BRAUN, V. &amp; CLARKE, V. 2006. Using thematic analysis in psychology. </w:t>
      </w:r>
      <w:r w:rsidRPr="00D566B7">
        <w:rPr>
          <w:i/>
          <w:noProof/>
        </w:rPr>
        <w:t>Qualitative Research in Psychology,</w:t>
      </w:r>
      <w:r w:rsidRPr="00D566B7">
        <w:rPr>
          <w:noProof/>
        </w:rPr>
        <w:t xml:space="preserve"> 3</w:t>
      </w:r>
      <w:r w:rsidRPr="00D566B7">
        <w:rPr>
          <w:b/>
          <w:noProof/>
        </w:rPr>
        <w:t>,</w:t>
      </w:r>
      <w:r w:rsidRPr="00D566B7">
        <w:rPr>
          <w:noProof/>
        </w:rPr>
        <w:t xml:space="preserve"> 77-101.</w:t>
      </w:r>
    </w:p>
    <w:p w14:paraId="44DA02F9" w14:textId="77777777" w:rsidR="00D566B7" w:rsidRPr="00D566B7" w:rsidRDefault="00D566B7" w:rsidP="00D566B7">
      <w:pPr>
        <w:pStyle w:val="EndNoteBibliography"/>
        <w:ind w:left="720" w:hanging="720"/>
        <w:rPr>
          <w:noProof/>
        </w:rPr>
      </w:pPr>
      <w:r w:rsidRPr="00D566B7">
        <w:rPr>
          <w:noProof/>
        </w:rPr>
        <w:t xml:space="preserve">BRIDGEMAN, J. T., MARKER, V. A., HUMMEL, S. K., BENSON, B. W. &amp; PACE, L. L. 1997. Comparison of titanium and cobalt-chromium removable partial denture clasps. </w:t>
      </w:r>
      <w:r w:rsidRPr="00D566B7">
        <w:rPr>
          <w:i/>
          <w:noProof/>
        </w:rPr>
        <w:t>J Prosthet Dent,</w:t>
      </w:r>
      <w:r w:rsidRPr="00D566B7">
        <w:rPr>
          <w:noProof/>
        </w:rPr>
        <w:t xml:space="preserve"> 78</w:t>
      </w:r>
      <w:r w:rsidRPr="00D566B7">
        <w:rPr>
          <w:b/>
          <w:noProof/>
        </w:rPr>
        <w:t>,</w:t>
      </w:r>
      <w:r w:rsidRPr="00D566B7">
        <w:rPr>
          <w:noProof/>
        </w:rPr>
        <w:t xml:space="preserve"> 187-93.</w:t>
      </w:r>
    </w:p>
    <w:p w14:paraId="5F096081" w14:textId="77777777" w:rsidR="00D566B7" w:rsidRPr="00D566B7" w:rsidRDefault="00D566B7" w:rsidP="00D566B7">
      <w:pPr>
        <w:pStyle w:val="EndNoteBibliography"/>
        <w:ind w:left="720" w:hanging="720"/>
        <w:rPr>
          <w:noProof/>
        </w:rPr>
      </w:pPr>
      <w:r w:rsidRPr="00D566B7">
        <w:rPr>
          <w:noProof/>
        </w:rPr>
        <w:lastRenderedPageBreak/>
        <w:t xml:space="preserve">BRUNE, D. 1986. Metal release from dental biomaterials. </w:t>
      </w:r>
      <w:r w:rsidRPr="00D566B7">
        <w:rPr>
          <w:i/>
          <w:noProof/>
        </w:rPr>
        <w:t>Biomaterials,</w:t>
      </w:r>
      <w:r w:rsidRPr="00D566B7">
        <w:rPr>
          <w:noProof/>
        </w:rPr>
        <w:t xml:space="preserve"> 7</w:t>
      </w:r>
      <w:r w:rsidRPr="00D566B7">
        <w:rPr>
          <w:b/>
          <w:noProof/>
        </w:rPr>
        <w:t>,</w:t>
      </w:r>
      <w:r w:rsidRPr="00D566B7">
        <w:rPr>
          <w:noProof/>
        </w:rPr>
        <w:t xml:space="preserve"> 163-75.</w:t>
      </w:r>
    </w:p>
    <w:p w14:paraId="5946A857" w14:textId="77777777" w:rsidR="00D566B7" w:rsidRPr="00D566B7" w:rsidRDefault="00D566B7" w:rsidP="00D566B7">
      <w:pPr>
        <w:pStyle w:val="EndNoteBibliography"/>
        <w:ind w:left="720" w:hanging="720"/>
        <w:rPr>
          <w:noProof/>
        </w:rPr>
      </w:pPr>
      <w:r w:rsidRPr="00D566B7">
        <w:rPr>
          <w:noProof/>
        </w:rPr>
        <w:t xml:space="preserve">BUCCA, C., CICOLIN, A., BRUSSINO, L., ARIENTI, A., GRAZIANO, A., EROVIGNI, F., PERA, P., GAI, V., MUTANI, R., PRETI, G., ROLLA, G. &amp; CAROSSA, S. 2006. Tooth loss and obstructive sleep apnoea. </w:t>
      </w:r>
      <w:r w:rsidRPr="00D566B7">
        <w:rPr>
          <w:i/>
          <w:noProof/>
        </w:rPr>
        <w:t>Respir Res,</w:t>
      </w:r>
      <w:r w:rsidRPr="00D566B7">
        <w:rPr>
          <w:noProof/>
        </w:rPr>
        <w:t xml:space="preserve"> 7</w:t>
      </w:r>
      <w:r w:rsidRPr="00D566B7">
        <w:rPr>
          <w:b/>
          <w:noProof/>
        </w:rPr>
        <w:t>,</w:t>
      </w:r>
      <w:r w:rsidRPr="00D566B7">
        <w:rPr>
          <w:noProof/>
        </w:rPr>
        <w:t xml:space="preserve"> 8.</w:t>
      </w:r>
    </w:p>
    <w:p w14:paraId="6526ACAE" w14:textId="77777777" w:rsidR="00D566B7" w:rsidRPr="00D566B7" w:rsidRDefault="00D566B7" w:rsidP="00D566B7">
      <w:pPr>
        <w:pStyle w:val="EndNoteBibliography"/>
        <w:ind w:left="720" w:hanging="720"/>
        <w:rPr>
          <w:noProof/>
        </w:rPr>
      </w:pPr>
      <w:r w:rsidRPr="00D566B7">
        <w:rPr>
          <w:noProof/>
        </w:rPr>
        <w:t xml:space="preserve">BUSER, D., CHAPPUIS, V., BELSER, U. C. &amp; CHEN, S. 2017. Implant placement post extraction in esthetic single tooth sites: when immediate, when early, when late? </w:t>
      </w:r>
      <w:r w:rsidRPr="00D566B7">
        <w:rPr>
          <w:i/>
          <w:noProof/>
        </w:rPr>
        <w:t>Periodontol 2000,</w:t>
      </w:r>
      <w:r w:rsidRPr="00D566B7">
        <w:rPr>
          <w:noProof/>
        </w:rPr>
        <w:t xml:space="preserve"> 73</w:t>
      </w:r>
      <w:r w:rsidRPr="00D566B7">
        <w:rPr>
          <w:b/>
          <w:noProof/>
        </w:rPr>
        <w:t>,</w:t>
      </w:r>
      <w:r w:rsidRPr="00D566B7">
        <w:rPr>
          <w:noProof/>
        </w:rPr>
        <w:t xml:space="preserve"> 84-102.</w:t>
      </w:r>
    </w:p>
    <w:p w14:paraId="69F87CF2" w14:textId="77777777" w:rsidR="00D566B7" w:rsidRPr="00D566B7" w:rsidRDefault="00D566B7" w:rsidP="00D566B7">
      <w:pPr>
        <w:pStyle w:val="EndNoteBibliography"/>
        <w:ind w:left="720" w:hanging="720"/>
        <w:rPr>
          <w:noProof/>
        </w:rPr>
      </w:pPr>
      <w:r w:rsidRPr="00D566B7">
        <w:rPr>
          <w:noProof/>
        </w:rPr>
        <w:t xml:space="preserve">CAWOOD, J. I. &amp; HOWELL, R. A. 1988. A classification of the edentulous jaws. </w:t>
      </w:r>
      <w:r w:rsidRPr="00D566B7">
        <w:rPr>
          <w:i/>
          <w:noProof/>
        </w:rPr>
        <w:t>Int J Oral Maxillofac Surg,</w:t>
      </w:r>
      <w:r w:rsidRPr="00D566B7">
        <w:rPr>
          <w:noProof/>
        </w:rPr>
        <w:t xml:space="preserve"> 17</w:t>
      </w:r>
      <w:r w:rsidRPr="00D566B7">
        <w:rPr>
          <w:b/>
          <w:noProof/>
        </w:rPr>
        <w:t>,</w:t>
      </w:r>
      <w:r w:rsidRPr="00D566B7">
        <w:rPr>
          <w:noProof/>
        </w:rPr>
        <w:t xml:space="preserve"> 232-6.</w:t>
      </w:r>
    </w:p>
    <w:p w14:paraId="425038D4" w14:textId="77777777" w:rsidR="00D566B7" w:rsidRPr="00D566B7" w:rsidRDefault="00D566B7" w:rsidP="00D566B7">
      <w:pPr>
        <w:pStyle w:val="EndNoteBibliography"/>
        <w:ind w:left="720" w:hanging="720"/>
        <w:rPr>
          <w:noProof/>
        </w:rPr>
      </w:pPr>
      <w:r w:rsidRPr="00D566B7">
        <w:rPr>
          <w:noProof/>
        </w:rPr>
        <w:t xml:space="preserve">CHEN, M. S. &amp; STONE, D. B. 1983. Toothbrushing, flossing, and dental visits in relation to socioeconomic characteristics of white American families. </w:t>
      </w:r>
      <w:r w:rsidRPr="00D566B7">
        <w:rPr>
          <w:i/>
          <w:noProof/>
        </w:rPr>
        <w:t>Community Dent Oral Epidemiol,</w:t>
      </w:r>
      <w:r w:rsidRPr="00D566B7">
        <w:rPr>
          <w:noProof/>
        </w:rPr>
        <w:t xml:space="preserve"> 11</w:t>
      </w:r>
      <w:r w:rsidRPr="00D566B7">
        <w:rPr>
          <w:b/>
          <w:noProof/>
        </w:rPr>
        <w:t>,</w:t>
      </w:r>
      <w:r w:rsidRPr="00D566B7">
        <w:rPr>
          <w:noProof/>
        </w:rPr>
        <w:t xml:space="preserve"> 325-32.</w:t>
      </w:r>
    </w:p>
    <w:p w14:paraId="2D6CF2BF" w14:textId="77777777" w:rsidR="00D566B7" w:rsidRPr="00D566B7" w:rsidRDefault="00D566B7" w:rsidP="00D566B7">
      <w:pPr>
        <w:pStyle w:val="EndNoteBibliography"/>
        <w:ind w:left="720" w:hanging="720"/>
        <w:rPr>
          <w:noProof/>
        </w:rPr>
      </w:pPr>
      <w:r w:rsidRPr="00D566B7">
        <w:rPr>
          <w:noProof/>
        </w:rPr>
        <w:t xml:space="preserve">CHEUNG, G. S., LAI, S. C. &amp; NG, R. P. 2005. Fate of vital pulps beneath a metal-ceramic crown or a bridge retainer. </w:t>
      </w:r>
      <w:r w:rsidRPr="00D566B7">
        <w:rPr>
          <w:i/>
          <w:noProof/>
        </w:rPr>
        <w:t>Int Endod J,</w:t>
      </w:r>
      <w:r w:rsidRPr="00D566B7">
        <w:rPr>
          <w:noProof/>
        </w:rPr>
        <w:t xml:space="preserve"> 38</w:t>
      </w:r>
      <w:r w:rsidRPr="00D566B7">
        <w:rPr>
          <w:b/>
          <w:noProof/>
        </w:rPr>
        <w:t>,</w:t>
      </w:r>
      <w:r w:rsidRPr="00D566B7">
        <w:rPr>
          <w:noProof/>
        </w:rPr>
        <w:t xml:space="preserve"> 521-30.</w:t>
      </w:r>
    </w:p>
    <w:p w14:paraId="584E2DD1" w14:textId="4D8BC770" w:rsidR="00D566B7" w:rsidRPr="00D566B7" w:rsidRDefault="00D566B7" w:rsidP="00D566B7">
      <w:pPr>
        <w:pStyle w:val="EndNoteBibliography"/>
        <w:ind w:left="720" w:hanging="720"/>
        <w:rPr>
          <w:noProof/>
        </w:rPr>
      </w:pPr>
      <w:r w:rsidRPr="00D566B7">
        <w:rPr>
          <w:noProof/>
        </w:rPr>
        <w:t xml:space="preserve">CONEY, J. 2014. </w:t>
      </w:r>
      <w:r w:rsidRPr="00D566B7">
        <w:rPr>
          <w:i/>
          <w:noProof/>
        </w:rPr>
        <w:t xml:space="preserve">Warning: False teeth can wreck your gums but these IS an answer - if you can conquer your fear of the dentist. </w:t>
      </w:r>
      <w:r w:rsidRPr="00D566B7">
        <w:rPr>
          <w:noProof/>
        </w:rPr>
        <w:t xml:space="preserve">[Online]. online: dailymail.co.uk. Available: </w:t>
      </w:r>
      <w:hyperlink r:id="rId68" w:history="1">
        <w:r w:rsidRPr="00D566B7">
          <w:rPr>
            <w:rStyle w:val="Hyperlink"/>
            <w:rFonts w:asciiTheme="minorHAnsi" w:hAnsiTheme="minorHAnsi" w:cstheme="minorBidi"/>
            <w:noProof/>
            <w:lang w:val="en-GB"/>
          </w:rPr>
          <w:t>http://www.dailymail.co.uk/health/article-2722332/Warning-False-teeth-wreck-gums-But-IS-answer-conquer-fear-dentist.html</w:t>
        </w:r>
      </w:hyperlink>
      <w:r w:rsidRPr="00D566B7">
        <w:rPr>
          <w:noProof/>
        </w:rPr>
        <w:t xml:space="preserve"> [Accessed 11th September 2017 2017].</w:t>
      </w:r>
    </w:p>
    <w:p w14:paraId="0CADA9C3" w14:textId="68F4DC6E" w:rsidR="00D566B7" w:rsidRPr="00D566B7" w:rsidRDefault="00D566B7" w:rsidP="00D566B7">
      <w:pPr>
        <w:pStyle w:val="EndNoteBibliography"/>
        <w:ind w:left="720" w:hanging="720"/>
        <w:rPr>
          <w:noProof/>
        </w:rPr>
      </w:pPr>
      <w:r w:rsidRPr="00D566B7">
        <w:rPr>
          <w:noProof/>
        </w:rPr>
        <w:t xml:space="preserve">CONVERTER, C.-E.-C. C. 2016. Available: </w:t>
      </w:r>
      <w:hyperlink r:id="rId69" w:history="1">
        <w:r w:rsidRPr="00D566B7">
          <w:rPr>
            <w:rStyle w:val="Hyperlink"/>
            <w:rFonts w:asciiTheme="minorHAnsi" w:hAnsiTheme="minorHAnsi" w:cstheme="minorBidi"/>
            <w:noProof/>
            <w:lang w:val="en-GB"/>
          </w:rPr>
          <w:t>https://eppi.ioe.ac.uk/costconversion/default.aspx</w:t>
        </w:r>
      </w:hyperlink>
      <w:r w:rsidRPr="00D566B7">
        <w:rPr>
          <w:noProof/>
        </w:rPr>
        <w:t xml:space="preserve"> [Accessed 25th November 2016 2016].</w:t>
      </w:r>
    </w:p>
    <w:p w14:paraId="58795C7F" w14:textId="77777777" w:rsidR="00D566B7" w:rsidRPr="00D566B7" w:rsidRDefault="00D566B7" w:rsidP="00D566B7">
      <w:pPr>
        <w:pStyle w:val="EndNoteBibliography"/>
        <w:ind w:left="720" w:hanging="720"/>
        <w:rPr>
          <w:noProof/>
        </w:rPr>
      </w:pPr>
      <w:r w:rsidRPr="00D566B7">
        <w:rPr>
          <w:noProof/>
        </w:rPr>
        <w:t xml:space="preserve">COOK, D. A. &amp; BECKMAN, T. J. 2006. Current concepts in validity and reliability for psychometric instruments: theory and application. </w:t>
      </w:r>
      <w:r w:rsidRPr="00D566B7">
        <w:rPr>
          <w:i/>
          <w:noProof/>
        </w:rPr>
        <w:t>Am J Med,</w:t>
      </w:r>
      <w:r w:rsidRPr="00D566B7">
        <w:rPr>
          <w:noProof/>
        </w:rPr>
        <w:t xml:space="preserve"> 119</w:t>
      </w:r>
      <w:r w:rsidRPr="00D566B7">
        <w:rPr>
          <w:b/>
          <w:noProof/>
        </w:rPr>
        <w:t>,</w:t>
      </w:r>
      <w:r w:rsidRPr="00D566B7">
        <w:rPr>
          <w:noProof/>
        </w:rPr>
        <w:t xml:space="preserve"> 166 e7-16.</w:t>
      </w:r>
    </w:p>
    <w:p w14:paraId="6B48660C" w14:textId="77777777" w:rsidR="00D566B7" w:rsidRPr="00D566B7" w:rsidRDefault="00D566B7" w:rsidP="00D566B7">
      <w:pPr>
        <w:pStyle w:val="EndNoteBibliography"/>
        <w:ind w:left="720" w:hanging="720"/>
        <w:rPr>
          <w:noProof/>
        </w:rPr>
      </w:pPr>
      <w:r w:rsidRPr="00D566B7">
        <w:rPr>
          <w:noProof/>
        </w:rPr>
        <w:t xml:space="preserve">CORNELL, J. E., SAUNDERS, M. J., PAUNOVICH, E. D. &amp; FRISCH, M. B. 1997. Oral Health Quality if Life Inventory (OH-QoL). </w:t>
      </w:r>
      <w:r w:rsidRPr="00D566B7">
        <w:rPr>
          <w:i/>
          <w:noProof/>
        </w:rPr>
        <w:t>In:</w:t>
      </w:r>
      <w:r w:rsidRPr="00D566B7">
        <w:rPr>
          <w:noProof/>
        </w:rPr>
        <w:t xml:space="preserve"> SLADE, G. D. (ed.) </w:t>
      </w:r>
      <w:r w:rsidRPr="00D566B7">
        <w:rPr>
          <w:i/>
          <w:noProof/>
        </w:rPr>
        <w:t>Measuring oral health and quality of life.</w:t>
      </w:r>
      <w:r w:rsidRPr="00D566B7">
        <w:rPr>
          <w:noProof/>
        </w:rPr>
        <w:t xml:space="preserve"> Chapel Hill: University of North Carolina: Dental Ecology.</w:t>
      </w:r>
    </w:p>
    <w:p w14:paraId="697808EC" w14:textId="77777777" w:rsidR="00D566B7" w:rsidRPr="00D566B7" w:rsidRDefault="00D566B7" w:rsidP="00D566B7">
      <w:pPr>
        <w:pStyle w:val="EndNoteBibliography"/>
        <w:ind w:left="720" w:hanging="720"/>
        <w:rPr>
          <w:noProof/>
        </w:rPr>
      </w:pPr>
      <w:r w:rsidRPr="00D566B7">
        <w:rPr>
          <w:noProof/>
        </w:rPr>
        <w:t xml:space="preserve">COSTA-PALAU, S., TORRENTS-NICOLAS, J., BRUFAU-DE BARBERA, M. &amp; CABRATOSA-TERMES, J. 2014. Use of polyetheretherketone in the fabrication of a maxillary obturator prosthesis: a clinical report. </w:t>
      </w:r>
      <w:r w:rsidRPr="00D566B7">
        <w:rPr>
          <w:i/>
          <w:noProof/>
        </w:rPr>
        <w:t>J Prosthet Dent,</w:t>
      </w:r>
      <w:r w:rsidRPr="00D566B7">
        <w:rPr>
          <w:noProof/>
        </w:rPr>
        <w:t xml:space="preserve"> 112</w:t>
      </w:r>
      <w:r w:rsidRPr="00D566B7">
        <w:rPr>
          <w:b/>
          <w:noProof/>
        </w:rPr>
        <w:t>,</w:t>
      </w:r>
      <w:r w:rsidRPr="00D566B7">
        <w:rPr>
          <w:noProof/>
        </w:rPr>
        <w:t xml:space="preserve"> 680-2.</w:t>
      </w:r>
    </w:p>
    <w:p w14:paraId="725778EB" w14:textId="77777777" w:rsidR="00D566B7" w:rsidRPr="00D566B7" w:rsidRDefault="00D566B7" w:rsidP="00D566B7">
      <w:pPr>
        <w:pStyle w:val="EndNoteBibliography"/>
        <w:ind w:left="720" w:hanging="720"/>
        <w:rPr>
          <w:noProof/>
        </w:rPr>
      </w:pPr>
      <w:r w:rsidRPr="00D566B7">
        <w:rPr>
          <w:noProof/>
        </w:rPr>
        <w:t xml:space="preserve">CRADDOCK, H. L. 2008. Occlusal changes following posterior tooth loss in adults. Part 3. A study of clinical parameters associated with the presence of occlusal interferences following posterior tooth loss. </w:t>
      </w:r>
      <w:r w:rsidRPr="00D566B7">
        <w:rPr>
          <w:i/>
          <w:noProof/>
        </w:rPr>
        <w:t>J Prosthodont,</w:t>
      </w:r>
      <w:r w:rsidRPr="00D566B7">
        <w:rPr>
          <w:noProof/>
        </w:rPr>
        <w:t xml:space="preserve"> 17</w:t>
      </w:r>
      <w:r w:rsidRPr="00D566B7">
        <w:rPr>
          <w:b/>
          <w:noProof/>
        </w:rPr>
        <w:t>,</w:t>
      </w:r>
      <w:r w:rsidRPr="00D566B7">
        <w:rPr>
          <w:noProof/>
        </w:rPr>
        <w:t xml:space="preserve"> 25-30.</w:t>
      </w:r>
    </w:p>
    <w:p w14:paraId="16DCEE2A" w14:textId="77777777" w:rsidR="00D566B7" w:rsidRPr="00D566B7" w:rsidRDefault="00D566B7" w:rsidP="00D566B7">
      <w:pPr>
        <w:pStyle w:val="EndNoteBibliography"/>
        <w:ind w:left="720" w:hanging="720"/>
        <w:rPr>
          <w:noProof/>
        </w:rPr>
      </w:pPr>
      <w:r w:rsidRPr="00D566B7">
        <w:rPr>
          <w:noProof/>
        </w:rPr>
        <w:t xml:space="preserve">CRADDOCK, H. L., YOUNGSON, C. C., MANOGUE, M. &amp; BLANCE, A. 2007a. Occlusal changes following posterior tooth loss in adults. Part 1: a study of clinical parameters associated with the extent and type of supraeruption in unopposed posterior teeth. </w:t>
      </w:r>
      <w:r w:rsidRPr="00D566B7">
        <w:rPr>
          <w:i/>
          <w:noProof/>
        </w:rPr>
        <w:t>J Prosthodont,</w:t>
      </w:r>
      <w:r w:rsidRPr="00D566B7">
        <w:rPr>
          <w:noProof/>
        </w:rPr>
        <w:t xml:space="preserve"> 16</w:t>
      </w:r>
      <w:r w:rsidRPr="00D566B7">
        <w:rPr>
          <w:b/>
          <w:noProof/>
        </w:rPr>
        <w:t>,</w:t>
      </w:r>
      <w:r w:rsidRPr="00D566B7">
        <w:rPr>
          <w:noProof/>
        </w:rPr>
        <w:t xml:space="preserve"> 485-94.</w:t>
      </w:r>
    </w:p>
    <w:p w14:paraId="2564EB77" w14:textId="77777777" w:rsidR="00D566B7" w:rsidRPr="00D566B7" w:rsidRDefault="00D566B7" w:rsidP="00D566B7">
      <w:pPr>
        <w:pStyle w:val="EndNoteBibliography"/>
        <w:ind w:left="720" w:hanging="720"/>
        <w:rPr>
          <w:noProof/>
        </w:rPr>
      </w:pPr>
      <w:r w:rsidRPr="00D566B7">
        <w:rPr>
          <w:noProof/>
        </w:rPr>
        <w:t xml:space="preserve">CRADDOCK, H. L., YOUNGSON, C. C., MANOGUE, M. &amp; BLANCE, A. 2007b. Occlusal changes following posterior tooth loss in adults. Part 2. Clinical parameters associated with movement of teeth adjacent to the site of posterior tooth loss. </w:t>
      </w:r>
      <w:r w:rsidRPr="00D566B7">
        <w:rPr>
          <w:i/>
          <w:noProof/>
        </w:rPr>
        <w:t>J Prosthodont,</w:t>
      </w:r>
      <w:r w:rsidRPr="00D566B7">
        <w:rPr>
          <w:noProof/>
        </w:rPr>
        <w:t xml:space="preserve"> 16</w:t>
      </w:r>
      <w:r w:rsidRPr="00D566B7">
        <w:rPr>
          <w:b/>
          <w:noProof/>
        </w:rPr>
        <w:t>,</w:t>
      </w:r>
      <w:r w:rsidRPr="00D566B7">
        <w:rPr>
          <w:noProof/>
        </w:rPr>
        <w:t xml:space="preserve"> 495-501.</w:t>
      </w:r>
    </w:p>
    <w:p w14:paraId="0C6204CD" w14:textId="77777777" w:rsidR="00D566B7" w:rsidRPr="00D566B7" w:rsidRDefault="00D566B7" w:rsidP="00D566B7">
      <w:pPr>
        <w:pStyle w:val="EndNoteBibliography"/>
        <w:ind w:left="720" w:hanging="720"/>
        <w:rPr>
          <w:noProof/>
        </w:rPr>
      </w:pPr>
      <w:r w:rsidRPr="00D566B7">
        <w:rPr>
          <w:noProof/>
        </w:rPr>
        <w:lastRenderedPageBreak/>
        <w:t xml:space="preserve">CRONIN, M., MEANEY, S., JEPSON, N. J. &amp; ALLEN, P. F. 2009. A qualitative study of trends in patient preferences for the management of the partially dentate state. </w:t>
      </w:r>
      <w:r w:rsidRPr="00D566B7">
        <w:rPr>
          <w:i/>
          <w:noProof/>
        </w:rPr>
        <w:t>Gerodontology,</w:t>
      </w:r>
      <w:r w:rsidRPr="00D566B7">
        <w:rPr>
          <w:noProof/>
        </w:rPr>
        <w:t xml:space="preserve"> 26</w:t>
      </w:r>
      <w:r w:rsidRPr="00D566B7">
        <w:rPr>
          <w:b/>
          <w:noProof/>
        </w:rPr>
        <w:t>,</w:t>
      </w:r>
      <w:r w:rsidRPr="00D566B7">
        <w:rPr>
          <w:noProof/>
        </w:rPr>
        <w:t xml:space="preserve"> 137-42.</w:t>
      </w:r>
    </w:p>
    <w:p w14:paraId="1E0EE59B" w14:textId="77777777" w:rsidR="00D566B7" w:rsidRPr="00D566B7" w:rsidRDefault="00D566B7" w:rsidP="00D566B7">
      <w:pPr>
        <w:pStyle w:val="EndNoteBibliography"/>
        <w:ind w:left="720" w:hanging="720"/>
        <w:rPr>
          <w:noProof/>
        </w:rPr>
      </w:pPr>
      <w:r w:rsidRPr="00D566B7">
        <w:rPr>
          <w:noProof/>
        </w:rPr>
        <w:t xml:space="preserve">CUSHING, A. M., SHEIHAM, A. &amp; MAIZELS, J. 1986. Developing socio-dental indicators--the social impact of dental disease. </w:t>
      </w:r>
      <w:r w:rsidRPr="00D566B7">
        <w:rPr>
          <w:i/>
          <w:noProof/>
        </w:rPr>
        <w:t>Community Dent Health,</w:t>
      </w:r>
      <w:r w:rsidRPr="00D566B7">
        <w:rPr>
          <w:noProof/>
        </w:rPr>
        <w:t xml:space="preserve"> 3</w:t>
      </w:r>
      <w:r w:rsidRPr="00D566B7">
        <w:rPr>
          <w:b/>
          <w:noProof/>
        </w:rPr>
        <w:t>,</w:t>
      </w:r>
      <w:r w:rsidRPr="00D566B7">
        <w:rPr>
          <w:noProof/>
        </w:rPr>
        <w:t xml:space="preserve"> 3-17.</w:t>
      </w:r>
    </w:p>
    <w:p w14:paraId="26B6BE3B" w14:textId="77777777" w:rsidR="00D566B7" w:rsidRPr="00D566B7" w:rsidRDefault="00D566B7" w:rsidP="00D566B7">
      <w:pPr>
        <w:pStyle w:val="EndNoteBibliography"/>
        <w:ind w:left="720" w:hanging="720"/>
        <w:rPr>
          <w:noProof/>
        </w:rPr>
      </w:pPr>
      <w:r w:rsidRPr="00D566B7">
        <w:rPr>
          <w:noProof/>
        </w:rPr>
        <w:t xml:space="preserve">DA COSTA, B. R., NUESCH, E., RUTJES, A. W., JOHNSTON, B. C., REICHENBACH, S., TRELLE, S., GUYATT, G. H. &amp; JUNI, P. 2013. Combining follow-up and change data is valid in meta-analyses of continuous outcomes: a meta-epidemiological study. </w:t>
      </w:r>
      <w:r w:rsidRPr="00D566B7">
        <w:rPr>
          <w:i/>
          <w:noProof/>
        </w:rPr>
        <w:t>J Clin Epidemiol,</w:t>
      </w:r>
      <w:r w:rsidRPr="00D566B7">
        <w:rPr>
          <w:noProof/>
        </w:rPr>
        <w:t xml:space="preserve"> 66</w:t>
      </w:r>
      <w:r w:rsidRPr="00D566B7">
        <w:rPr>
          <w:b/>
          <w:noProof/>
        </w:rPr>
        <w:t>,</w:t>
      </w:r>
      <w:r w:rsidRPr="00D566B7">
        <w:rPr>
          <w:noProof/>
        </w:rPr>
        <w:t xml:space="preserve"> 847-55.</w:t>
      </w:r>
    </w:p>
    <w:p w14:paraId="617B966E" w14:textId="54097604" w:rsidR="00D566B7" w:rsidRPr="00D566B7" w:rsidRDefault="00D566B7" w:rsidP="00D566B7">
      <w:pPr>
        <w:pStyle w:val="EndNoteBibliography"/>
        <w:ind w:left="720" w:hanging="720"/>
        <w:rPr>
          <w:noProof/>
        </w:rPr>
      </w:pPr>
      <w:r w:rsidRPr="00D566B7">
        <w:rPr>
          <w:noProof/>
        </w:rPr>
        <w:t xml:space="preserve">DAILYMAIL.CO.UK. 2011. </w:t>
      </w:r>
      <w:r w:rsidRPr="00D566B7">
        <w:rPr>
          <w:i/>
          <w:noProof/>
        </w:rPr>
        <w:t xml:space="preserve">SMILE! Forget the dentures, now you can get a new set of teeth in one day </w:t>
      </w:r>
      <w:r w:rsidRPr="00D566B7">
        <w:rPr>
          <w:noProof/>
        </w:rPr>
        <w:t xml:space="preserve">[Online]. online: dailymail.co.uk. Available: </w:t>
      </w:r>
      <w:hyperlink r:id="rId70" w:history="1">
        <w:r w:rsidRPr="00D566B7">
          <w:rPr>
            <w:rStyle w:val="Hyperlink"/>
            <w:rFonts w:asciiTheme="minorHAnsi" w:hAnsiTheme="minorHAnsi" w:cstheme="minorBidi"/>
            <w:noProof/>
            <w:lang w:val="en-GB"/>
          </w:rPr>
          <w:t>http://www.dailymail.co.uk/health/article-2012927/SMILE-Forget-dentures-new-set-teeth-day.html</w:t>
        </w:r>
      </w:hyperlink>
      <w:r w:rsidRPr="00D566B7">
        <w:rPr>
          <w:noProof/>
        </w:rPr>
        <w:t xml:space="preserve"> [Accessed 11th September 2017 2017].</w:t>
      </w:r>
    </w:p>
    <w:p w14:paraId="063FF736" w14:textId="77777777" w:rsidR="00D566B7" w:rsidRPr="00D566B7" w:rsidRDefault="00D566B7" w:rsidP="00D566B7">
      <w:pPr>
        <w:pStyle w:val="EndNoteBibliography"/>
        <w:ind w:left="720" w:hanging="720"/>
        <w:rPr>
          <w:noProof/>
        </w:rPr>
      </w:pPr>
      <w:r w:rsidRPr="00D566B7">
        <w:rPr>
          <w:noProof/>
        </w:rPr>
        <w:t xml:space="preserve">DAVENPORT, J. C., BASKER, R. M., HEATH, J. R., RALPH, J. P. &amp; GLANTZ, P. O. 2000. A system of design. </w:t>
      </w:r>
      <w:r w:rsidRPr="00D566B7">
        <w:rPr>
          <w:i/>
          <w:noProof/>
        </w:rPr>
        <w:t>Br Dent J,</w:t>
      </w:r>
      <w:r w:rsidRPr="00D566B7">
        <w:rPr>
          <w:noProof/>
        </w:rPr>
        <w:t xml:space="preserve"> 189</w:t>
      </w:r>
      <w:r w:rsidRPr="00D566B7">
        <w:rPr>
          <w:b/>
          <w:noProof/>
        </w:rPr>
        <w:t>,</w:t>
      </w:r>
      <w:r w:rsidRPr="00D566B7">
        <w:rPr>
          <w:noProof/>
        </w:rPr>
        <w:t xml:space="preserve"> 586-90.</w:t>
      </w:r>
    </w:p>
    <w:p w14:paraId="77F7995E" w14:textId="77777777" w:rsidR="00D566B7" w:rsidRPr="00D566B7" w:rsidRDefault="00D566B7" w:rsidP="00D566B7">
      <w:pPr>
        <w:pStyle w:val="EndNoteBibliography"/>
        <w:ind w:left="720" w:hanging="720"/>
        <w:rPr>
          <w:noProof/>
        </w:rPr>
      </w:pPr>
      <w:r w:rsidRPr="00D566B7">
        <w:rPr>
          <w:noProof/>
        </w:rPr>
        <w:t xml:space="preserve">DAVENPORT, J. C., BASKER, R. M., HEATH, J. R., RALPH, J. P., GLANTZ, P. O. &amp; HAMMOND, P. 2001a. Bracing and reciprocation. </w:t>
      </w:r>
      <w:r w:rsidRPr="00D566B7">
        <w:rPr>
          <w:i/>
          <w:noProof/>
        </w:rPr>
        <w:t>Br Dent J,</w:t>
      </w:r>
      <w:r w:rsidRPr="00D566B7">
        <w:rPr>
          <w:noProof/>
        </w:rPr>
        <w:t xml:space="preserve"> 190</w:t>
      </w:r>
      <w:r w:rsidRPr="00D566B7">
        <w:rPr>
          <w:b/>
          <w:noProof/>
        </w:rPr>
        <w:t>,</w:t>
      </w:r>
      <w:r w:rsidRPr="00D566B7">
        <w:rPr>
          <w:noProof/>
        </w:rPr>
        <w:t xml:space="preserve"> 10-4.</w:t>
      </w:r>
    </w:p>
    <w:p w14:paraId="1DA86C69" w14:textId="77777777" w:rsidR="00D566B7" w:rsidRPr="00D566B7" w:rsidRDefault="00D566B7" w:rsidP="00D566B7">
      <w:pPr>
        <w:pStyle w:val="EndNoteBibliography"/>
        <w:ind w:left="720" w:hanging="720"/>
        <w:rPr>
          <w:noProof/>
        </w:rPr>
      </w:pPr>
      <w:r w:rsidRPr="00D566B7">
        <w:rPr>
          <w:noProof/>
        </w:rPr>
        <w:t xml:space="preserve">DAVENPORT, J. C., BASKER, R. M., HEATH, J. R., RALPH, J. P., GLANTZ, P. O. &amp; HAMMOND, P. 2001b. Clasp design. </w:t>
      </w:r>
      <w:r w:rsidRPr="00D566B7">
        <w:rPr>
          <w:i/>
          <w:noProof/>
        </w:rPr>
        <w:t>Br Dent J,</w:t>
      </w:r>
      <w:r w:rsidRPr="00D566B7">
        <w:rPr>
          <w:noProof/>
        </w:rPr>
        <w:t xml:space="preserve"> 190</w:t>
      </w:r>
      <w:r w:rsidRPr="00D566B7">
        <w:rPr>
          <w:b/>
          <w:noProof/>
        </w:rPr>
        <w:t>,</w:t>
      </w:r>
      <w:r w:rsidRPr="00D566B7">
        <w:rPr>
          <w:noProof/>
        </w:rPr>
        <w:t xml:space="preserve"> 71-81.</w:t>
      </w:r>
    </w:p>
    <w:p w14:paraId="18DDDE39" w14:textId="77777777" w:rsidR="00D566B7" w:rsidRPr="00D566B7" w:rsidRDefault="00D566B7" w:rsidP="00D566B7">
      <w:pPr>
        <w:pStyle w:val="EndNoteBibliography"/>
        <w:ind w:left="720" w:hanging="720"/>
        <w:rPr>
          <w:noProof/>
        </w:rPr>
      </w:pPr>
      <w:r w:rsidRPr="00D566B7">
        <w:rPr>
          <w:noProof/>
        </w:rPr>
        <w:t xml:space="preserve">DE FREITAS FERNANDES, F. S., PEREIRA-CENCI, T., DA SILVA, W. J., FILHO, A. P., STRAIOTO, F. G. &amp; DEL BEL CURY, A. A. 2011. Efficacy of denture cleansers on Candida spp. biofilm formed on polyamide and polymethyl methacrylate resins. </w:t>
      </w:r>
      <w:r w:rsidRPr="00D566B7">
        <w:rPr>
          <w:i/>
          <w:noProof/>
        </w:rPr>
        <w:t>J Prosthet Dent,</w:t>
      </w:r>
      <w:r w:rsidRPr="00D566B7">
        <w:rPr>
          <w:noProof/>
        </w:rPr>
        <w:t xml:space="preserve"> 105</w:t>
      </w:r>
      <w:r w:rsidRPr="00D566B7">
        <w:rPr>
          <w:b/>
          <w:noProof/>
        </w:rPr>
        <w:t>,</w:t>
      </w:r>
      <w:r w:rsidRPr="00D566B7">
        <w:rPr>
          <w:noProof/>
        </w:rPr>
        <w:t xml:space="preserve"> 51-8.</w:t>
      </w:r>
    </w:p>
    <w:p w14:paraId="2ED66C3C" w14:textId="77777777" w:rsidR="00D566B7" w:rsidRPr="00D566B7" w:rsidRDefault="00D566B7" w:rsidP="00D566B7">
      <w:pPr>
        <w:pStyle w:val="EndNoteBibliography"/>
        <w:ind w:left="720" w:hanging="720"/>
        <w:rPr>
          <w:noProof/>
        </w:rPr>
      </w:pPr>
      <w:r w:rsidRPr="00D566B7">
        <w:rPr>
          <w:noProof/>
        </w:rPr>
        <w:t xml:space="preserve">DE GRANDMONT, P., FEINE, J. S., TACHE, R., BOUDRIAS, P., DONOHUE, W. B., TANGUAY, R. &amp; LUND, J. P. 1994. Within-subject comparisons of implant-supported mandibular prostheses: psychometric evaluation. </w:t>
      </w:r>
      <w:r w:rsidRPr="00D566B7">
        <w:rPr>
          <w:i/>
          <w:noProof/>
        </w:rPr>
        <w:t>J Dent Res,</w:t>
      </w:r>
      <w:r w:rsidRPr="00D566B7">
        <w:rPr>
          <w:noProof/>
        </w:rPr>
        <w:t xml:space="preserve"> 73</w:t>
      </w:r>
      <w:r w:rsidRPr="00D566B7">
        <w:rPr>
          <w:b/>
          <w:noProof/>
        </w:rPr>
        <w:t>,</w:t>
      </w:r>
      <w:r w:rsidRPr="00D566B7">
        <w:rPr>
          <w:noProof/>
        </w:rPr>
        <w:t xml:space="preserve"> 1096-104.</w:t>
      </w:r>
    </w:p>
    <w:p w14:paraId="61CE7B12" w14:textId="77777777" w:rsidR="00D566B7" w:rsidRPr="00D566B7" w:rsidRDefault="00D566B7" w:rsidP="00D566B7">
      <w:pPr>
        <w:pStyle w:val="EndNoteBibliography"/>
        <w:ind w:left="720" w:hanging="720"/>
        <w:rPr>
          <w:noProof/>
        </w:rPr>
      </w:pPr>
      <w:r w:rsidRPr="00D566B7">
        <w:rPr>
          <w:noProof/>
        </w:rPr>
        <w:t xml:space="preserve">DEEKS, J. J., HIGGINS, J. P. &amp; ALTMAN, D. G. 2008. Analysing Data and Undertaking Meta-Analyses. </w:t>
      </w:r>
      <w:r w:rsidRPr="00D566B7">
        <w:rPr>
          <w:i/>
          <w:noProof/>
        </w:rPr>
        <w:t>In:</w:t>
      </w:r>
      <w:r w:rsidRPr="00D566B7">
        <w:rPr>
          <w:noProof/>
        </w:rPr>
        <w:t xml:space="preserve"> HIGGINS, J. P. &amp; GREEN, S. (eds.) </w:t>
      </w:r>
      <w:r w:rsidRPr="00D566B7">
        <w:rPr>
          <w:i/>
          <w:noProof/>
        </w:rPr>
        <w:t>Cochrane Handbook of Interventions: Cochrane Book Series.</w:t>
      </w:r>
      <w:r w:rsidRPr="00D566B7">
        <w:rPr>
          <w:noProof/>
        </w:rPr>
        <w:t xml:space="preserve"> Chichester, UK: John Wiley &amp; Sons, Ltd, Chichester, UK.</w:t>
      </w:r>
    </w:p>
    <w:p w14:paraId="449E5118" w14:textId="77777777" w:rsidR="00D566B7" w:rsidRPr="00D566B7" w:rsidRDefault="00D566B7" w:rsidP="00D566B7">
      <w:pPr>
        <w:pStyle w:val="EndNoteBibliography"/>
        <w:ind w:left="720" w:hanging="720"/>
        <w:rPr>
          <w:noProof/>
        </w:rPr>
      </w:pPr>
      <w:r w:rsidRPr="00D566B7">
        <w:rPr>
          <w:noProof/>
        </w:rPr>
        <w:t xml:space="preserve">DHARMAR, S., RATHNASAMY, R. J. &amp; SWAMINATHAN, T. N. 1993. Radiographic and metallographic evaluation of porosity defects and grain structure of cast chromium cobalt removable partial dentures. </w:t>
      </w:r>
      <w:r w:rsidRPr="00D566B7">
        <w:rPr>
          <w:i/>
          <w:noProof/>
        </w:rPr>
        <w:t>J Prosthet Dent,</w:t>
      </w:r>
      <w:r w:rsidRPr="00D566B7">
        <w:rPr>
          <w:noProof/>
        </w:rPr>
        <w:t xml:space="preserve"> 69</w:t>
      </w:r>
      <w:r w:rsidRPr="00D566B7">
        <w:rPr>
          <w:b/>
          <w:noProof/>
        </w:rPr>
        <w:t>,</w:t>
      </w:r>
      <w:r w:rsidRPr="00D566B7">
        <w:rPr>
          <w:noProof/>
        </w:rPr>
        <w:t xml:space="preserve"> 369-73.</w:t>
      </w:r>
    </w:p>
    <w:p w14:paraId="3B7CDA57" w14:textId="77777777" w:rsidR="00D566B7" w:rsidRPr="00D566B7" w:rsidRDefault="00D566B7" w:rsidP="00D566B7">
      <w:pPr>
        <w:pStyle w:val="EndNoteBibliography"/>
        <w:ind w:left="720" w:hanging="720"/>
        <w:rPr>
          <w:noProof/>
        </w:rPr>
      </w:pPr>
      <w:r w:rsidRPr="00D566B7">
        <w:rPr>
          <w:noProof/>
        </w:rPr>
        <w:t xml:space="preserve">DIERENS, M., COLLAERT, B., DESCHEPPER, E., BROWAEYS, H., KLINGE, B. &amp; DE BRUYN, H. 2009. Patient-centered outcome of immediately loaded implants in the rehabilitation of fully edentulous jaws. </w:t>
      </w:r>
      <w:r w:rsidRPr="00D566B7">
        <w:rPr>
          <w:i/>
          <w:noProof/>
        </w:rPr>
        <w:t>Clin Oral Implants Res,</w:t>
      </w:r>
      <w:r w:rsidRPr="00D566B7">
        <w:rPr>
          <w:noProof/>
        </w:rPr>
        <w:t xml:space="preserve"> 20</w:t>
      </w:r>
      <w:r w:rsidRPr="00D566B7">
        <w:rPr>
          <w:b/>
          <w:noProof/>
        </w:rPr>
        <w:t>,</w:t>
      </w:r>
      <w:r w:rsidRPr="00D566B7">
        <w:rPr>
          <w:noProof/>
        </w:rPr>
        <w:t xml:space="preserve"> 1070-7.</w:t>
      </w:r>
    </w:p>
    <w:p w14:paraId="07C27047" w14:textId="77777777" w:rsidR="00D566B7" w:rsidRPr="00D566B7" w:rsidRDefault="00D566B7" w:rsidP="00D566B7">
      <w:pPr>
        <w:pStyle w:val="EndNoteBibliography"/>
        <w:ind w:left="720" w:hanging="720"/>
        <w:rPr>
          <w:noProof/>
        </w:rPr>
      </w:pPr>
      <w:r w:rsidRPr="00D566B7">
        <w:rPr>
          <w:noProof/>
        </w:rPr>
        <w:t xml:space="preserve">DOLAN, T. A. &amp; GOOCH, B. R. 1997. Dental Health Questions from the Rand Dental Health Insurance Study. </w:t>
      </w:r>
      <w:r w:rsidRPr="00D566B7">
        <w:rPr>
          <w:i/>
          <w:noProof/>
        </w:rPr>
        <w:t>In:</w:t>
      </w:r>
      <w:r w:rsidRPr="00D566B7">
        <w:rPr>
          <w:noProof/>
        </w:rPr>
        <w:t xml:space="preserve"> SLADE, G. D. (ed.) </w:t>
      </w:r>
      <w:r w:rsidRPr="00D566B7">
        <w:rPr>
          <w:i/>
          <w:noProof/>
        </w:rPr>
        <w:t>Measuring Oral Health and Quality of Life.</w:t>
      </w:r>
      <w:r w:rsidRPr="00D566B7">
        <w:rPr>
          <w:noProof/>
        </w:rPr>
        <w:t xml:space="preserve"> Chapel Hill: University of North Carolina: Dental Ecology.</w:t>
      </w:r>
    </w:p>
    <w:p w14:paraId="651F8476" w14:textId="77777777" w:rsidR="00D566B7" w:rsidRPr="00D566B7" w:rsidRDefault="00D566B7" w:rsidP="00D566B7">
      <w:pPr>
        <w:pStyle w:val="EndNoteBibliography"/>
        <w:ind w:left="720" w:hanging="720"/>
        <w:rPr>
          <w:noProof/>
        </w:rPr>
      </w:pPr>
      <w:r w:rsidRPr="00D566B7">
        <w:rPr>
          <w:noProof/>
        </w:rPr>
        <w:t xml:space="preserve">DOUGLASS, C. W. &amp; WATSON, A. J. 2002. Future needs for fixed and removable partial dentures in the United States. </w:t>
      </w:r>
      <w:r w:rsidRPr="00D566B7">
        <w:rPr>
          <w:i/>
          <w:noProof/>
        </w:rPr>
        <w:t>J Prosthet Dent,</w:t>
      </w:r>
      <w:r w:rsidRPr="00D566B7">
        <w:rPr>
          <w:noProof/>
        </w:rPr>
        <w:t xml:space="preserve"> 87</w:t>
      </w:r>
      <w:r w:rsidRPr="00D566B7">
        <w:rPr>
          <w:b/>
          <w:noProof/>
        </w:rPr>
        <w:t>,</w:t>
      </w:r>
      <w:r w:rsidRPr="00D566B7">
        <w:rPr>
          <w:noProof/>
        </w:rPr>
        <w:t xml:space="preserve"> 9-14.</w:t>
      </w:r>
    </w:p>
    <w:p w14:paraId="25B005C3" w14:textId="77777777" w:rsidR="00D566B7" w:rsidRPr="00D566B7" w:rsidRDefault="00D566B7" w:rsidP="00D566B7">
      <w:pPr>
        <w:pStyle w:val="EndNoteBibliography"/>
        <w:ind w:left="720" w:hanging="720"/>
        <w:rPr>
          <w:noProof/>
        </w:rPr>
      </w:pPr>
      <w:r w:rsidRPr="00D566B7">
        <w:rPr>
          <w:noProof/>
        </w:rPr>
        <w:lastRenderedPageBreak/>
        <w:t xml:space="preserve">DUELED, E., GOTFREDSEN, K., TRAB DAMSGAARD, M. &amp; HEDE, B. 2009. Professional and patient-based evaluation of oral rehabilitation in patients with tooth agenesis. </w:t>
      </w:r>
      <w:r w:rsidRPr="00D566B7">
        <w:rPr>
          <w:i/>
          <w:noProof/>
        </w:rPr>
        <w:t>Clin Oral Implants Res,</w:t>
      </w:r>
      <w:r w:rsidRPr="00D566B7">
        <w:rPr>
          <w:noProof/>
        </w:rPr>
        <w:t xml:space="preserve"> 20</w:t>
      </w:r>
      <w:r w:rsidRPr="00D566B7">
        <w:rPr>
          <w:b/>
          <w:noProof/>
        </w:rPr>
        <w:t>,</w:t>
      </w:r>
      <w:r w:rsidRPr="00D566B7">
        <w:rPr>
          <w:noProof/>
        </w:rPr>
        <w:t xml:space="preserve"> 729-36.</w:t>
      </w:r>
    </w:p>
    <w:p w14:paraId="2E79E612" w14:textId="77777777" w:rsidR="00D566B7" w:rsidRPr="00D566B7" w:rsidRDefault="00D566B7" w:rsidP="00D566B7">
      <w:pPr>
        <w:pStyle w:val="EndNoteBibliography"/>
        <w:ind w:left="720" w:hanging="720"/>
        <w:rPr>
          <w:noProof/>
        </w:rPr>
      </w:pPr>
      <w:r w:rsidRPr="00D566B7">
        <w:rPr>
          <w:noProof/>
        </w:rPr>
        <w:t xml:space="preserve">DUREY, K. A., NIXON, P. J., ROBINSON, S. &amp; CHAN, M. F. 2011. Resin bonded bridges: techniques for success. </w:t>
      </w:r>
      <w:r w:rsidRPr="00D566B7">
        <w:rPr>
          <w:i/>
          <w:noProof/>
        </w:rPr>
        <w:t>Br Dent J,</w:t>
      </w:r>
      <w:r w:rsidRPr="00D566B7">
        <w:rPr>
          <w:noProof/>
        </w:rPr>
        <w:t xml:space="preserve"> 211</w:t>
      </w:r>
      <w:r w:rsidRPr="00D566B7">
        <w:rPr>
          <w:b/>
          <w:noProof/>
        </w:rPr>
        <w:t>,</w:t>
      </w:r>
      <w:r w:rsidRPr="00D566B7">
        <w:rPr>
          <w:noProof/>
        </w:rPr>
        <w:t xml:space="preserve"> 113-8.</w:t>
      </w:r>
    </w:p>
    <w:p w14:paraId="525AEBF3" w14:textId="77777777" w:rsidR="00D566B7" w:rsidRPr="00D566B7" w:rsidRDefault="00D566B7" w:rsidP="00D566B7">
      <w:pPr>
        <w:pStyle w:val="EndNoteBibliography"/>
        <w:ind w:left="720" w:hanging="720"/>
        <w:rPr>
          <w:noProof/>
        </w:rPr>
      </w:pPr>
      <w:r w:rsidRPr="00D566B7">
        <w:rPr>
          <w:noProof/>
        </w:rPr>
        <w:t xml:space="preserve">DURIEUX, N., VANDENPUT, S. &amp; PASLEAU, F. 2013. [OCEBM levels of evidence system]. </w:t>
      </w:r>
      <w:r w:rsidRPr="00D566B7">
        <w:rPr>
          <w:i/>
          <w:noProof/>
        </w:rPr>
        <w:t>Rev Med Liege,</w:t>
      </w:r>
      <w:r w:rsidRPr="00D566B7">
        <w:rPr>
          <w:noProof/>
        </w:rPr>
        <w:t xml:space="preserve"> 68</w:t>
      </w:r>
      <w:r w:rsidRPr="00D566B7">
        <w:rPr>
          <w:b/>
          <w:noProof/>
        </w:rPr>
        <w:t>,</w:t>
      </w:r>
      <w:r w:rsidRPr="00D566B7">
        <w:rPr>
          <w:noProof/>
        </w:rPr>
        <w:t xml:space="preserve"> 644-9.</w:t>
      </w:r>
    </w:p>
    <w:p w14:paraId="7718F654" w14:textId="77777777" w:rsidR="00D566B7" w:rsidRPr="00D566B7" w:rsidRDefault="00D566B7" w:rsidP="00D566B7">
      <w:pPr>
        <w:pStyle w:val="EndNoteBibliography"/>
        <w:ind w:left="720" w:hanging="720"/>
        <w:rPr>
          <w:noProof/>
        </w:rPr>
      </w:pPr>
      <w:r w:rsidRPr="00D566B7">
        <w:rPr>
          <w:noProof/>
        </w:rPr>
        <w:t xml:space="preserve">EICHNER, K. 1990. [Renewed examination of the group classification of partially edentulous arches by Eichner and application advices for studies on morbidity statistics]. </w:t>
      </w:r>
      <w:r w:rsidRPr="00D566B7">
        <w:rPr>
          <w:i/>
          <w:noProof/>
        </w:rPr>
        <w:t>Stomatol DDR,</w:t>
      </w:r>
      <w:r w:rsidRPr="00D566B7">
        <w:rPr>
          <w:noProof/>
        </w:rPr>
        <w:t xml:space="preserve"> 40</w:t>
      </w:r>
      <w:r w:rsidRPr="00D566B7">
        <w:rPr>
          <w:b/>
          <w:noProof/>
        </w:rPr>
        <w:t>,</w:t>
      </w:r>
      <w:r w:rsidRPr="00D566B7">
        <w:rPr>
          <w:noProof/>
        </w:rPr>
        <w:t xml:space="preserve"> 321-5.</w:t>
      </w:r>
    </w:p>
    <w:p w14:paraId="4415E88F" w14:textId="77777777" w:rsidR="00D566B7" w:rsidRPr="00D566B7" w:rsidRDefault="00D566B7" w:rsidP="00D566B7">
      <w:pPr>
        <w:pStyle w:val="EndNoteBibliography"/>
        <w:ind w:left="720" w:hanging="720"/>
        <w:rPr>
          <w:noProof/>
        </w:rPr>
      </w:pPr>
      <w:r w:rsidRPr="00D566B7">
        <w:rPr>
          <w:noProof/>
        </w:rPr>
        <w:t xml:space="preserve">EL OSTA, N., TUBERT-JEANNIN, S., HENNEQUIN, M., BOU ABBOUD NAAMAN, N., EL OSTA, L. &amp; GEAHCHAN, N. 2012. Comparison of the OHIP-14 and GOHAI as measures of oral health among elderly in Lebanon. </w:t>
      </w:r>
      <w:r w:rsidRPr="00D566B7">
        <w:rPr>
          <w:i/>
          <w:noProof/>
        </w:rPr>
        <w:t>Health Qual Life Outcomes,</w:t>
      </w:r>
      <w:r w:rsidRPr="00D566B7">
        <w:rPr>
          <w:noProof/>
        </w:rPr>
        <w:t xml:space="preserve"> 10</w:t>
      </w:r>
      <w:r w:rsidRPr="00D566B7">
        <w:rPr>
          <w:b/>
          <w:noProof/>
        </w:rPr>
        <w:t>,</w:t>
      </w:r>
      <w:r w:rsidRPr="00D566B7">
        <w:rPr>
          <w:noProof/>
        </w:rPr>
        <w:t xml:space="preserve"> 131.</w:t>
      </w:r>
    </w:p>
    <w:p w14:paraId="474A6CE3" w14:textId="77777777" w:rsidR="00D566B7" w:rsidRPr="00D566B7" w:rsidRDefault="00D566B7" w:rsidP="00D566B7">
      <w:pPr>
        <w:pStyle w:val="EndNoteBibliography"/>
        <w:ind w:left="720" w:hanging="720"/>
        <w:rPr>
          <w:noProof/>
        </w:rPr>
      </w:pPr>
      <w:r w:rsidRPr="00D566B7">
        <w:rPr>
          <w:noProof/>
        </w:rPr>
        <w:t xml:space="preserve">ELIAS, A. C. &amp; SHEIHAM, A. 1998. The relationship between satisfaction with mouth and number and position of teeth. </w:t>
      </w:r>
      <w:r w:rsidRPr="00D566B7">
        <w:rPr>
          <w:i/>
          <w:noProof/>
        </w:rPr>
        <w:t>J Oral Rehabil,</w:t>
      </w:r>
      <w:r w:rsidRPr="00D566B7">
        <w:rPr>
          <w:noProof/>
        </w:rPr>
        <w:t xml:space="preserve"> 25</w:t>
      </w:r>
      <w:r w:rsidRPr="00D566B7">
        <w:rPr>
          <w:b/>
          <w:noProof/>
        </w:rPr>
        <w:t>,</w:t>
      </w:r>
      <w:r w:rsidRPr="00D566B7">
        <w:rPr>
          <w:noProof/>
        </w:rPr>
        <w:t xml:space="preserve"> 649-61.</w:t>
      </w:r>
    </w:p>
    <w:p w14:paraId="6DB425B9" w14:textId="77777777" w:rsidR="00D566B7" w:rsidRPr="00D566B7" w:rsidRDefault="00D566B7" w:rsidP="00D566B7">
      <w:pPr>
        <w:pStyle w:val="EndNoteBibliography"/>
        <w:ind w:left="720" w:hanging="720"/>
        <w:rPr>
          <w:noProof/>
        </w:rPr>
      </w:pPr>
      <w:r w:rsidRPr="00D566B7">
        <w:rPr>
          <w:noProof/>
        </w:rPr>
        <w:t xml:space="preserve">EMAMI, E., DE SOUZA, R. F., KABAWAT, M. &amp; FEINE, J. S. 2013. The impact of edentulism on oral and general health. </w:t>
      </w:r>
      <w:r w:rsidRPr="00D566B7">
        <w:rPr>
          <w:i/>
          <w:noProof/>
        </w:rPr>
        <w:t>Int J Dent,</w:t>
      </w:r>
      <w:r w:rsidRPr="00D566B7">
        <w:rPr>
          <w:noProof/>
        </w:rPr>
        <w:t xml:space="preserve"> 2013</w:t>
      </w:r>
      <w:r w:rsidRPr="00D566B7">
        <w:rPr>
          <w:b/>
          <w:noProof/>
        </w:rPr>
        <w:t>,</w:t>
      </w:r>
      <w:r w:rsidRPr="00D566B7">
        <w:rPr>
          <w:noProof/>
        </w:rPr>
        <w:t xml:space="preserve"> 498305.</w:t>
      </w:r>
    </w:p>
    <w:p w14:paraId="254FC909" w14:textId="77777777" w:rsidR="00D566B7" w:rsidRPr="00D566B7" w:rsidRDefault="00D566B7" w:rsidP="00D566B7">
      <w:pPr>
        <w:pStyle w:val="EndNoteBibliography"/>
        <w:ind w:left="720" w:hanging="720"/>
        <w:rPr>
          <w:noProof/>
        </w:rPr>
      </w:pPr>
      <w:r w:rsidRPr="00D566B7">
        <w:rPr>
          <w:noProof/>
        </w:rPr>
        <w:t xml:space="preserve">FEINE, J. S., CARLSSON, G. E., AWAD, M. A., CHEHADE, A., DUNCAN, W. J., GIZANI, S., HEAD, T., LUND, J. P., MACENTEE, M., MERICSKE-STERN, R., MOJON, P., MORAIS, J., NAERT, I., PAYNE, A. G., PENROD, J., STOKER, G. T., JR., TAWSE-SMITH, A., TAYLOR, T. D., THOMASON, J. M., THOMSON, W. M. &amp; WISMEIJER, D. 2002a. The McGill Consensus Statement on Overdentures. Montreal, Quebec, Canada. May 24-25, 2002. </w:t>
      </w:r>
      <w:r w:rsidRPr="00D566B7">
        <w:rPr>
          <w:i/>
          <w:noProof/>
        </w:rPr>
        <w:t>Int J Prosthodont,</w:t>
      </w:r>
      <w:r w:rsidRPr="00D566B7">
        <w:rPr>
          <w:noProof/>
        </w:rPr>
        <w:t xml:space="preserve"> 15</w:t>
      </w:r>
      <w:r w:rsidRPr="00D566B7">
        <w:rPr>
          <w:b/>
          <w:noProof/>
        </w:rPr>
        <w:t>,</w:t>
      </w:r>
      <w:r w:rsidRPr="00D566B7">
        <w:rPr>
          <w:noProof/>
        </w:rPr>
        <w:t xml:space="preserve"> 413-4.</w:t>
      </w:r>
    </w:p>
    <w:p w14:paraId="428F6B56" w14:textId="77777777" w:rsidR="00D566B7" w:rsidRPr="00D566B7" w:rsidRDefault="00D566B7" w:rsidP="00D566B7">
      <w:pPr>
        <w:pStyle w:val="EndNoteBibliography"/>
        <w:ind w:left="720" w:hanging="720"/>
        <w:rPr>
          <w:noProof/>
        </w:rPr>
      </w:pPr>
      <w:r w:rsidRPr="00D566B7">
        <w:rPr>
          <w:noProof/>
        </w:rPr>
        <w:t xml:space="preserve">FEINE, J. S., CARLSSON, G. E., AWAD, M. A., CHEHADE, A., DUNCAN, W. J., GIZANI, S., HEAD, T., LUND, J. P., MACENTEE, M., MERICSKE-STERN, R., MOJON, P., MORAIS, J., NAERT, I., PAYNE, A. G., PENROD, J., STOKER, G. T., TAWSE-SMITH, A., TAYLOR, T. D., THOMASON, J. M., THOMSON, W. M. &amp; WISMEIJER, D. 2002b. The McGill consensus statement on overdentures. Mandibular two-implant overdentures as first choice standard of care for edentulous patients. Montreal, Quebec, May 24-25, 2002. </w:t>
      </w:r>
      <w:r w:rsidRPr="00D566B7">
        <w:rPr>
          <w:i/>
          <w:noProof/>
        </w:rPr>
        <w:t>Int J Oral Maxillofac Implants,</w:t>
      </w:r>
      <w:r w:rsidRPr="00D566B7">
        <w:rPr>
          <w:noProof/>
        </w:rPr>
        <w:t xml:space="preserve"> 17</w:t>
      </w:r>
      <w:r w:rsidRPr="00D566B7">
        <w:rPr>
          <w:b/>
          <w:noProof/>
        </w:rPr>
        <w:t>,</w:t>
      </w:r>
      <w:r w:rsidRPr="00D566B7">
        <w:rPr>
          <w:noProof/>
        </w:rPr>
        <w:t xml:space="preserve"> 601-2.</w:t>
      </w:r>
    </w:p>
    <w:p w14:paraId="3D541759" w14:textId="77777777" w:rsidR="00D566B7" w:rsidRPr="00D566B7" w:rsidRDefault="00D566B7" w:rsidP="00D566B7">
      <w:pPr>
        <w:pStyle w:val="EndNoteBibliography"/>
        <w:ind w:left="720" w:hanging="720"/>
        <w:rPr>
          <w:noProof/>
        </w:rPr>
      </w:pPr>
      <w:r w:rsidRPr="00D566B7">
        <w:rPr>
          <w:noProof/>
        </w:rPr>
        <w:t xml:space="preserve">FEINE, J. S. &amp; LUND, J. P. 2006. Measuring chewing ability in randomized controlled trials with edentulous populations wearing implant prostheses. </w:t>
      </w:r>
      <w:r w:rsidRPr="00D566B7">
        <w:rPr>
          <w:i/>
          <w:noProof/>
        </w:rPr>
        <w:t>J Oral Rehabil,</w:t>
      </w:r>
      <w:r w:rsidRPr="00D566B7">
        <w:rPr>
          <w:noProof/>
        </w:rPr>
        <w:t xml:space="preserve"> 33</w:t>
      </w:r>
      <w:r w:rsidRPr="00D566B7">
        <w:rPr>
          <w:b/>
          <w:noProof/>
        </w:rPr>
        <w:t>,</w:t>
      </w:r>
      <w:r w:rsidRPr="00D566B7">
        <w:rPr>
          <w:noProof/>
        </w:rPr>
        <w:t xml:space="preserve"> 301-8.</w:t>
      </w:r>
    </w:p>
    <w:p w14:paraId="6882C8A5" w14:textId="77777777" w:rsidR="00D566B7" w:rsidRPr="00D566B7" w:rsidRDefault="00D566B7" w:rsidP="00D566B7">
      <w:pPr>
        <w:pStyle w:val="EndNoteBibliography"/>
        <w:ind w:left="720" w:hanging="720"/>
        <w:rPr>
          <w:noProof/>
        </w:rPr>
      </w:pPr>
      <w:r w:rsidRPr="00D566B7">
        <w:rPr>
          <w:noProof/>
        </w:rPr>
        <w:t xml:space="preserve">FERKETICH, S. 1991. Focus on psychometrics. Aspects of item analysis. </w:t>
      </w:r>
      <w:r w:rsidRPr="00D566B7">
        <w:rPr>
          <w:i/>
          <w:noProof/>
        </w:rPr>
        <w:t>Res Nurs Health,</w:t>
      </w:r>
      <w:r w:rsidRPr="00D566B7">
        <w:rPr>
          <w:noProof/>
        </w:rPr>
        <w:t xml:space="preserve"> 14</w:t>
      </w:r>
      <w:r w:rsidRPr="00D566B7">
        <w:rPr>
          <w:b/>
          <w:noProof/>
        </w:rPr>
        <w:t>,</w:t>
      </w:r>
      <w:r w:rsidRPr="00D566B7">
        <w:rPr>
          <w:noProof/>
        </w:rPr>
        <w:t xml:space="preserve"> 165-8.</w:t>
      </w:r>
    </w:p>
    <w:p w14:paraId="6518FE5B" w14:textId="77777777" w:rsidR="00D566B7" w:rsidRPr="00D566B7" w:rsidRDefault="00D566B7" w:rsidP="00D566B7">
      <w:pPr>
        <w:pStyle w:val="EndNoteBibliography"/>
        <w:ind w:left="720" w:hanging="720"/>
        <w:rPr>
          <w:noProof/>
        </w:rPr>
      </w:pPr>
      <w:r w:rsidRPr="00D566B7">
        <w:rPr>
          <w:noProof/>
        </w:rPr>
        <w:t xml:space="preserve">FERRANS, C. E., ZERWIC, J. J., WILBUR, J. E. &amp; LARSON, J. L. 2005. Conceptual model of health-related quality of life. </w:t>
      </w:r>
      <w:r w:rsidRPr="00D566B7">
        <w:rPr>
          <w:i/>
          <w:noProof/>
        </w:rPr>
        <w:t>J Nurs Scholarsh,</w:t>
      </w:r>
      <w:r w:rsidRPr="00D566B7">
        <w:rPr>
          <w:noProof/>
        </w:rPr>
        <w:t xml:space="preserve"> 37</w:t>
      </w:r>
      <w:r w:rsidRPr="00D566B7">
        <w:rPr>
          <w:b/>
          <w:noProof/>
        </w:rPr>
        <w:t>,</w:t>
      </w:r>
      <w:r w:rsidRPr="00D566B7">
        <w:rPr>
          <w:noProof/>
        </w:rPr>
        <w:t xml:space="preserve"> 336-42.</w:t>
      </w:r>
    </w:p>
    <w:p w14:paraId="6C770905" w14:textId="77777777" w:rsidR="00D566B7" w:rsidRPr="00D566B7" w:rsidRDefault="00D566B7" w:rsidP="00D566B7">
      <w:pPr>
        <w:pStyle w:val="EndNoteBibliography"/>
        <w:ind w:left="720" w:hanging="720"/>
        <w:rPr>
          <w:noProof/>
        </w:rPr>
      </w:pPr>
      <w:r w:rsidRPr="00D566B7">
        <w:rPr>
          <w:noProof/>
        </w:rPr>
        <w:t xml:space="preserve">FERRO, K. J., MORGANO, S. M., DRISCOLL, C. F., FREILICH, M. A., GUCKES, A. D., KNOERNSCHILD, K. L. &amp; MCGARRY, T. J. 2017. The Glossary of Prosthodontic Terms: Ninth Edition. </w:t>
      </w:r>
      <w:r w:rsidRPr="00D566B7">
        <w:rPr>
          <w:i/>
          <w:noProof/>
        </w:rPr>
        <w:t>J Prosthet Dent,</w:t>
      </w:r>
      <w:r w:rsidRPr="00D566B7">
        <w:rPr>
          <w:noProof/>
        </w:rPr>
        <w:t xml:space="preserve"> 117</w:t>
      </w:r>
      <w:r w:rsidRPr="00D566B7">
        <w:rPr>
          <w:b/>
          <w:noProof/>
        </w:rPr>
        <w:t>,</w:t>
      </w:r>
      <w:r w:rsidRPr="00D566B7">
        <w:rPr>
          <w:noProof/>
        </w:rPr>
        <w:t xml:space="preserve"> e1-e105.</w:t>
      </w:r>
    </w:p>
    <w:p w14:paraId="7858578F" w14:textId="77777777" w:rsidR="00D566B7" w:rsidRPr="00D566B7" w:rsidRDefault="00D566B7" w:rsidP="00D566B7">
      <w:pPr>
        <w:pStyle w:val="EndNoteBibliography"/>
        <w:ind w:left="720" w:hanging="720"/>
        <w:rPr>
          <w:noProof/>
        </w:rPr>
      </w:pPr>
      <w:r w:rsidRPr="00D566B7">
        <w:rPr>
          <w:noProof/>
        </w:rPr>
        <w:lastRenderedPageBreak/>
        <w:t xml:space="preserve">FILLION, M., AUBAZAC, D., BESSADET, M., ALLEGRE, M. &amp; NICOLAS, E. 2013. The impact of implant treatment on oral health related quality of life in a private dental practice: a prospective cohort study. </w:t>
      </w:r>
      <w:r w:rsidRPr="00D566B7">
        <w:rPr>
          <w:i/>
          <w:noProof/>
        </w:rPr>
        <w:t>Health Qual Life Outcomes,</w:t>
      </w:r>
      <w:r w:rsidRPr="00D566B7">
        <w:rPr>
          <w:noProof/>
        </w:rPr>
        <w:t xml:space="preserve"> 11</w:t>
      </w:r>
      <w:r w:rsidRPr="00D566B7">
        <w:rPr>
          <w:b/>
          <w:noProof/>
        </w:rPr>
        <w:t>,</w:t>
      </w:r>
      <w:r w:rsidRPr="00D566B7">
        <w:rPr>
          <w:noProof/>
        </w:rPr>
        <w:t xml:space="preserve"> 197.</w:t>
      </w:r>
    </w:p>
    <w:p w14:paraId="1885DE36" w14:textId="77777777" w:rsidR="00D566B7" w:rsidRPr="00D566B7" w:rsidRDefault="00D566B7" w:rsidP="00D566B7">
      <w:pPr>
        <w:pStyle w:val="EndNoteBibliography"/>
        <w:ind w:left="720" w:hanging="720"/>
        <w:rPr>
          <w:noProof/>
        </w:rPr>
      </w:pPr>
      <w:r w:rsidRPr="00D566B7">
        <w:rPr>
          <w:noProof/>
        </w:rPr>
        <w:t xml:space="preserve">FITZPATRICK, B. 2006. Standard of care for the edentulous mandible: a systematic review. </w:t>
      </w:r>
      <w:r w:rsidRPr="00D566B7">
        <w:rPr>
          <w:i/>
          <w:noProof/>
        </w:rPr>
        <w:t>J Prosthet Dent,</w:t>
      </w:r>
      <w:r w:rsidRPr="00D566B7">
        <w:rPr>
          <w:noProof/>
        </w:rPr>
        <w:t xml:space="preserve"> 95</w:t>
      </w:r>
      <w:r w:rsidRPr="00D566B7">
        <w:rPr>
          <w:b/>
          <w:noProof/>
        </w:rPr>
        <w:t>,</w:t>
      </w:r>
      <w:r w:rsidRPr="00D566B7">
        <w:rPr>
          <w:noProof/>
        </w:rPr>
        <w:t xml:space="preserve"> 71-8.</w:t>
      </w:r>
    </w:p>
    <w:p w14:paraId="4395AB4A" w14:textId="77777777" w:rsidR="00D566B7" w:rsidRPr="00D566B7" w:rsidRDefault="00D566B7" w:rsidP="00D566B7">
      <w:pPr>
        <w:pStyle w:val="EndNoteBibliography"/>
        <w:ind w:left="720" w:hanging="720"/>
        <w:rPr>
          <w:noProof/>
        </w:rPr>
      </w:pPr>
      <w:r w:rsidRPr="00D566B7">
        <w:rPr>
          <w:noProof/>
        </w:rPr>
        <w:t xml:space="preserve">FORTE, G., PETRUCCI, F. &amp; BOCCA, B. 2008. Metal allergens of growing significance: epidemiology, immunotoxicology, strategies for testing and prevention. </w:t>
      </w:r>
      <w:r w:rsidRPr="00D566B7">
        <w:rPr>
          <w:i/>
          <w:noProof/>
        </w:rPr>
        <w:t>Inflamm Allergy Drug Targets,</w:t>
      </w:r>
      <w:r w:rsidRPr="00D566B7">
        <w:rPr>
          <w:noProof/>
        </w:rPr>
        <w:t xml:space="preserve"> 7</w:t>
      </w:r>
      <w:r w:rsidRPr="00D566B7">
        <w:rPr>
          <w:b/>
          <w:noProof/>
        </w:rPr>
        <w:t>,</w:t>
      </w:r>
      <w:r w:rsidRPr="00D566B7">
        <w:rPr>
          <w:noProof/>
        </w:rPr>
        <w:t xml:space="preserve"> 145-62.</w:t>
      </w:r>
    </w:p>
    <w:p w14:paraId="043A2C20" w14:textId="77777777" w:rsidR="00D566B7" w:rsidRPr="00D566B7" w:rsidRDefault="00D566B7" w:rsidP="00D566B7">
      <w:pPr>
        <w:pStyle w:val="EndNoteBibliography"/>
        <w:ind w:left="720" w:hanging="720"/>
        <w:rPr>
          <w:noProof/>
        </w:rPr>
      </w:pPr>
      <w:r w:rsidRPr="00D566B7">
        <w:rPr>
          <w:noProof/>
        </w:rPr>
        <w:t xml:space="preserve">FRANK, R. P., MILGROM, P., LEROUX, B. G. &amp; HAWKINS, N. R. 1998. Treatment outcomes with mandibular removable partial dentures: a population-based study of patient satisfaction. </w:t>
      </w:r>
      <w:r w:rsidRPr="00D566B7">
        <w:rPr>
          <w:i/>
          <w:noProof/>
        </w:rPr>
        <w:t>J Prosthet Dent,</w:t>
      </w:r>
      <w:r w:rsidRPr="00D566B7">
        <w:rPr>
          <w:noProof/>
        </w:rPr>
        <w:t xml:space="preserve"> 80</w:t>
      </w:r>
      <w:r w:rsidRPr="00D566B7">
        <w:rPr>
          <w:b/>
          <w:noProof/>
        </w:rPr>
        <w:t>,</w:t>
      </w:r>
      <w:r w:rsidRPr="00D566B7">
        <w:rPr>
          <w:noProof/>
        </w:rPr>
        <w:t xml:space="preserve"> 36-45.</w:t>
      </w:r>
    </w:p>
    <w:p w14:paraId="6AB33327" w14:textId="77777777" w:rsidR="00D566B7" w:rsidRPr="00D566B7" w:rsidRDefault="00D566B7" w:rsidP="00D566B7">
      <w:pPr>
        <w:pStyle w:val="EndNoteBibliography"/>
        <w:ind w:left="720" w:hanging="720"/>
        <w:rPr>
          <w:noProof/>
        </w:rPr>
      </w:pPr>
      <w:r w:rsidRPr="00D566B7">
        <w:rPr>
          <w:noProof/>
        </w:rPr>
        <w:t xml:space="preserve">FRIEDMAN, N., LANDESMAN, H. M. &amp; WEXLER, M. 1987. The influences of fear, anxiety, and depression on the patient's adaptive responses to complete dentures. Part I. </w:t>
      </w:r>
      <w:r w:rsidRPr="00D566B7">
        <w:rPr>
          <w:i/>
          <w:noProof/>
        </w:rPr>
        <w:t>J Prosthet Dent,</w:t>
      </w:r>
      <w:r w:rsidRPr="00D566B7">
        <w:rPr>
          <w:noProof/>
        </w:rPr>
        <w:t xml:space="preserve"> 58</w:t>
      </w:r>
      <w:r w:rsidRPr="00D566B7">
        <w:rPr>
          <w:b/>
          <w:noProof/>
        </w:rPr>
        <w:t>,</w:t>
      </w:r>
      <w:r w:rsidRPr="00D566B7">
        <w:rPr>
          <w:noProof/>
        </w:rPr>
        <w:t xml:space="preserve"> 687-9.</w:t>
      </w:r>
    </w:p>
    <w:p w14:paraId="238B04DA" w14:textId="77777777" w:rsidR="00D566B7" w:rsidRPr="00D566B7" w:rsidRDefault="00D566B7" w:rsidP="00D566B7">
      <w:pPr>
        <w:pStyle w:val="EndNoteBibliography"/>
        <w:ind w:left="720" w:hanging="720"/>
        <w:rPr>
          <w:noProof/>
        </w:rPr>
      </w:pPr>
      <w:r w:rsidRPr="00D566B7">
        <w:rPr>
          <w:noProof/>
        </w:rPr>
        <w:t xml:space="preserve">FRIEDMAN, N., LANDESMAN, H. M. &amp; WEXLER, M. 1988a. The influences of fear, anxiety, and depression on the patient's adaptive responses to complete dentures. Part II. </w:t>
      </w:r>
      <w:r w:rsidRPr="00D566B7">
        <w:rPr>
          <w:i/>
          <w:noProof/>
        </w:rPr>
        <w:t>J Prosthet Dent,</w:t>
      </w:r>
      <w:r w:rsidRPr="00D566B7">
        <w:rPr>
          <w:noProof/>
        </w:rPr>
        <w:t xml:space="preserve"> 59</w:t>
      </w:r>
      <w:r w:rsidRPr="00D566B7">
        <w:rPr>
          <w:b/>
          <w:noProof/>
        </w:rPr>
        <w:t>,</w:t>
      </w:r>
      <w:r w:rsidRPr="00D566B7">
        <w:rPr>
          <w:noProof/>
        </w:rPr>
        <w:t xml:space="preserve"> 45-8.</w:t>
      </w:r>
    </w:p>
    <w:p w14:paraId="3F6A62BB" w14:textId="77777777" w:rsidR="00D566B7" w:rsidRPr="00D566B7" w:rsidRDefault="00D566B7" w:rsidP="00D566B7">
      <w:pPr>
        <w:pStyle w:val="EndNoteBibliography"/>
        <w:ind w:left="720" w:hanging="720"/>
        <w:rPr>
          <w:noProof/>
        </w:rPr>
      </w:pPr>
      <w:r w:rsidRPr="00D566B7">
        <w:rPr>
          <w:noProof/>
        </w:rPr>
        <w:t xml:space="preserve">FRIEDMAN, N., LANDESMAN, H. M. &amp; WEXLER, M. 1988b. The influences of fear, anxiety, and depression on the patient's adaptive responses to complete dentures. Part III. </w:t>
      </w:r>
      <w:r w:rsidRPr="00D566B7">
        <w:rPr>
          <w:i/>
          <w:noProof/>
        </w:rPr>
        <w:t>J Prosthet Dent,</w:t>
      </w:r>
      <w:r w:rsidRPr="00D566B7">
        <w:rPr>
          <w:noProof/>
        </w:rPr>
        <w:t xml:space="preserve"> 59</w:t>
      </w:r>
      <w:r w:rsidRPr="00D566B7">
        <w:rPr>
          <w:b/>
          <w:noProof/>
        </w:rPr>
        <w:t>,</w:t>
      </w:r>
      <w:r w:rsidRPr="00D566B7">
        <w:rPr>
          <w:noProof/>
        </w:rPr>
        <w:t xml:space="preserve"> 169-73.</w:t>
      </w:r>
    </w:p>
    <w:p w14:paraId="5E44EFDC" w14:textId="77777777" w:rsidR="00D566B7" w:rsidRPr="00D566B7" w:rsidRDefault="00D566B7" w:rsidP="00D566B7">
      <w:pPr>
        <w:pStyle w:val="EndNoteBibliography"/>
        <w:ind w:left="720" w:hanging="720"/>
        <w:rPr>
          <w:noProof/>
        </w:rPr>
      </w:pPr>
      <w:r w:rsidRPr="00D566B7">
        <w:rPr>
          <w:noProof/>
        </w:rPr>
        <w:t xml:space="preserve">FUEKI, K. &amp; BABA, K. 2017. Shortened dental arch and prosthetic effect on oral health-related quality of life: a systematic review and meta-analysis. </w:t>
      </w:r>
      <w:r w:rsidRPr="00D566B7">
        <w:rPr>
          <w:i/>
          <w:noProof/>
        </w:rPr>
        <w:t>J Oral Rehabil,</w:t>
      </w:r>
      <w:r w:rsidRPr="00D566B7">
        <w:rPr>
          <w:noProof/>
        </w:rPr>
        <w:t xml:space="preserve"> 44</w:t>
      </w:r>
      <w:r w:rsidRPr="00D566B7">
        <w:rPr>
          <w:b/>
          <w:noProof/>
        </w:rPr>
        <w:t>,</w:t>
      </w:r>
      <w:r w:rsidRPr="00D566B7">
        <w:rPr>
          <w:noProof/>
        </w:rPr>
        <w:t xml:space="preserve"> 563-572.</w:t>
      </w:r>
    </w:p>
    <w:p w14:paraId="322167ED" w14:textId="77777777" w:rsidR="00D566B7" w:rsidRPr="00D566B7" w:rsidRDefault="00D566B7" w:rsidP="00D566B7">
      <w:pPr>
        <w:pStyle w:val="EndNoteBibliography"/>
        <w:ind w:left="720" w:hanging="720"/>
        <w:rPr>
          <w:noProof/>
        </w:rPr>
      </w:pPr>
      <w:r w:rsidRPr="00D566B7">
        <w:rPr>
          <w:noProof/>
        </w:rPr>
        <w:t xml:space="preserve">FUEKI, K., IGARASHI, Y., MAEDA, Y., BABA, K., KOYANO, K., SASAKI, K., AKAGAWA, Y., KUBOKI, T., KASUGAI, S. &amp; GARRETT, N. R. 2015. Effect of prosthetic restoration on oral health-related quality of life in patients with shortened dental arches: a multicentre study. </w:t>
      </w:r>
      <w:r w:rsidRPr="00D566B7">
        <w:rPr>
          <w:i/>
          <w:noProof/>
        </w:rPr>
        <w:t>J Oral Rehabil,</w:t>
      </w:r>
      <w:r w:rsidRPr="00D566B7">
        <w:rPr>
          <w:noProof/>
        </w:rPr>
        <w:t xml:space="preserve"> 42</w:t>
      </w:r>
      <w:r w:rsidRPr="00D566B7">
        <w:rPr>
          <w:b/>
          <w:noProof/>
        </w:rPr>
        <w:t>,</w:t>
      </w:r>
      <w:r w:rsidRPr="00D566B7">
        <w:rPr>
          <w:noProof/>
        </w:rPr>
        <w:t xml:space="preserve"> 701-8.</w:t>
      </w:r>
    </w:p>
    <w:p w14:paraId="460AEF3C" w14:textId="77777777" w:rsidR="00D566B7" w:rsidRPr="00D566B7" w:rsidRDefault="00D566B7" w:rsidP="00D566B7">
      <w:pPr>
        <w:pStyle w:val="EndNoteBibliography"/>
        <w:ind w:left="720" w:hanging="720"/>
        <w:rPr>
          <w:noProof/>
        </w:rPr>
      </w:pPr>
      <w:r w:rsidRPr="00D566B7">
        <w:rPr>
          <w:noProof/>
        </w:rPr>
        <w:t xml:space="preserve">FUEKI, K., YOSHIDA-KOHNO, E. &amp; WAKABAYASHI, N. 2017. Oral health-related quality of life in patients with non-metal clasp dentures: a randomised cross-over trial. </w:t>
      </w:r>
      <w:r w:rsidRPr="00D566B7">
        <w:rPr>
          <w:i/>
          <w:noProof/>
        </w:rPr>
        <w:t>J Oral Rehabil,</w:t>
      </w:r>
      <w:r w:rsidRPr="00D566B7">
        <w:rPr>
          <w:noProof/>
        </w:rPr>
        <w:t xml:space="preserve"> 44</w:t>
      </w:r>
      <w:r w:rsidRPr="00D566B7">
        <w:rPr>
          <w:b/>
          <w:noProof/>
        </w:rPr>
        <w:t>,</w:t>
      </w:r>
      <w:r w:rsidRPr="00D566B7">
        <w:rPr>
          <w:noProof/>
        </w:rPr>
        <w:t xml:space="preserve"> 405-413.</w:t>
      </w:r>
    </w:p>
    <w:p w14:paraId="7EB239CD" w14:textId="77777777" w:rsidR="00D566B7" w:rsidRPr="00D566B7" w:rsidRDefault="00D566B7" w:rsidP="00D566B7">
      <w:pPr>
        <w:pStyle w:val="EndNoteBibliography"/>
        <w:ind w:left="720" w:hanging="720"/>
        <w:rPr>
          <w:noProof/>
        </w:rPr>
      </w:pPr>
      <w:r w:rsidRPr="00D566B7">
        <w:rPr>
          <w:noProof/>
        </w:rPr>
        <w:t xml:space="preserve">FURUYAMA, C., TAKABA, M., INUKAI, M., MULLIGAN, R., IGARASHI, Y. &amp; BABA, K. 2012. Oral health-related quality of life in patients treated by implant-supported fixed dentures and removable partial dentures. </w:t>
      </w:r>
      <w:r w:rsidRPr="00D566B7">
        <w:rPr>
          <w:i/>
          <w:noProof/>
        </w:rPr>
        <w:t>Clin Oral Implants Res,</w:t>
      </w:r>
      <w:r w:rsidRPr="00D566B7">
        <w:rPr>
          <w:noProof/>
        </w:rPr>
        <w:t xml:space="preserve"> 23</w:t>
      </w:r>
      <w:r w:rsidRPr="00D566B7">
        <w:rPr>
          <w:b/>
          <w:noProof/>
        </w:rPr>
        <w:t>,</w:t>
      </w:r>
      <w:r w:rsidRPr="00D566B7">
        <w:rPr>
          <w:noProof/>
        </w:rPr>
        <w:t xml:space="preserve"> 958-62.</w:t>
      </w:r>
    </w:p>
    <w:p w14:paraId="48653E00" w14:textId="77777777" w:rsidR="00D566B7" w:rsidRPr="00D566B7" w:rsidRDefault="00D566B7" w:rsidP="00D566B7">
      <w:pPr>
        <w:pStyle w:val="EndNoteBibliography"/>
        <w:ind w:left="720" w:hanging="720"/>
        <w:rPr>
          <w:noProof/>
        </w:rPr>
      </w:pPr>
      <w:r w:rsidRPr="00D566B7">
        <w:rPr>
          <w:noProof/>
        </w:rPr>
        <w:t xml:space="preserve">GARNER, P., HOPEWELL, S., CHANDLER, J., MACLEHOSE, H., SCHUNEMANN, H. J., AKL, E. A., BEYENE, J., CHANG, S., CHURCHILL, R., DEARNESS, K., GUYATT, G., LEFEBVRE, C., LILES, B., MARSHALL, R., MARTINEZ GARCIA, L., MAVERGAMES, C., NASSER, M., QASEEM, A., SAMPSON, M., SOARES-WEISER, K., TAKWOINGI, Y., THABANE, L., TRIVELLA, M., TUGWELL, P., WELSH, E., WILSON, E. C., SCHUNEMANN, H. J. &amp; PANEL FOR UPDATING GUIDANCE FOR SYSTEMATIC, R. 2016. When and how to update systematic reviews: consensus and checklist. </w:t>
      </w:r>
      <w:r w:rsidRPr="00D566B7">
        <w:rPr>
          <w:i/>
          <w:noProof/>
        </w:rPr>
        <w:t>BMJ,</w:t>
      </w:r>
      <w:r w:rsidRPr="00D566B7">
        <w:rPr>
          <w:noProof/>
        </w:rPr>
        <w:t xml:space="preserve"> 354</w:t>
      </w:r>
      <w:r w:rsidRPr="00D566B7">
        <w:rPr>
          <w:b/>
          <w:noProof/>
        </w:rPr>
        <w:t>,</w:t>
      </w:r>
      <w:r w:rsidRPr="00D566B7">
        <w:rPr>
          <w:noProof/>
        </w:rPr>
        <w:t xml:space="preserve"> i3507.</w:t>
      </w:r>
    </w:p>
    <w:p w14:paraId="35B001FC" w14:textId="77777777" w:rsidR="00D566B7" w:rsidRPr="00D566B7" w:rsidRDefault="00D566B7" w:rsidP="00D566B7">
      <w:pPr>
        <w:pStyle w:val="EndNoteBibliography"/>
        <w:ind w:left="720" w:hanging="720"/>
        <w:rPr>
          <w:noProof/>
        </w:rPr>
      </w:pPr>
      <w:r w:rsidRPr="00D566B7">
        <w:rPr>
          <w:noProof/>
        </w:rPr>
        <w:t xml:space="preserve">GATES, W. D., 3RD, COOPER, L. F., SANDERS, A. E., RESIDE, G. J. &amp; DE KOK, I. J. 2014. The effect of implant-supported removable partial </w:t>
      </w:r>
      <w:r w:rsidRPr="00D566B7">
        <w:rPr>
          <w:noProof/>
        </w:rPr>
        <w:lastRenderedPageBreak/>
        <w:t xml:space="preserve">dentures on oral health quality of life. </w:t>
      </w:r>
      <w:r w:rsidRPr="00D566B7">
        <w:rPr>
          <w:i/>
          <w:noProof/>
        </w:rPr>
        <w:t>Clin Oral Implants Res,</w:t>
      </w:r>
      <w:r w:rsidRPr="00D566B7">
        <w:rPr>
          <w:noProof/>
        </w:rPr>
        <w:t xml:space="preserve"> 25</w:t>
      </w:r>
      <w:r w:rsidRPr="00D566B7">
        <w:rPr>
          <w:b/>
          <w:noProof/>
        </w:rPr>
        <w:t>,</w:t>
      </w:r>
      <w:r w:rsidRPr="00D566B7">
        <w:rPr>
          <w:noProof/>
        </w:rPr>
        <w:t xml:space="preserve"> 207-13.</w:t>
      </w:r>
    </w:p>
    <w:p w14:paraId="5724D4DA" w14:textId="77777777" w:rsidR="00D566B7" w:rsidRPr="00D566B7" w:rsidRDefault="00D566B7" w:rsidP="00D566B7">
      <w:pPr>
        <w:pStyle w:val="EndNoteBibliography"/>
        <w:ind w:left="720" w:hanging="720"/>
        <w:rPr>
          <w:noProof/>
        </w:rPr>
      </w:pPr>
      <w:r w:rsidRPr="00D566B7">
        <w:rPr>
          <w:noProof/>
        </w:rPr>
        <w:t xml:space="preserve">GHAMRAWY, E. E. 1976. Quantitative changes in dental plaque formation related to removable partial dentures. </w:t>
      </w:r>
      <w:r w:rsidRPr="00D566B7">
        <w:rPr>
          <w:i/>
          <w:noProof/>
        </w:rPr>
        <w:t>J Oral Rehabil,</w:t>
      </w:r>
      <w:r w:rsidRPr="00D566B7">
        <w:rPr>
          <w:noProof/>
        </w:rPr>
        <w:t xml:space="preserve"> 3</w:t>
      </w:r>
      <w:r w:rsidRPr="00D566B7">
        <w:rPr>
          <w:b/>
          <w:noProof/>
        </w:rPr>
        <w:t>,</w:t>
      </w:r>
      <w:r w:rsidRPr="00D566B7">
        <w:rPr>
          <w:noProof/>
        </w:rPr>
        <w:t xml:space="preserve"> 115-20.</w:t>
      </w:r>
    </w:p>
    <w:p w14:paraId="6FC5AF2C" w14:textId="77777777" w:rsidR="00D566B7" w:rsidRPr="00D566B7" w:rsidRDefault="00D566B7" w:rsidP="00D566B7">
      <w:pPr>
        <w:pStyle w:val="EndNoteBibliography"/>
        <w:ind w:left="720" w:hanging="720"/>
        <w:rPr>
          <w:noProof/>
        </w:rPr>
      </w:pPr>
      <w:r w:rsidRPr="00D566B7">
        <w:rPr>
          <w:noProof/>
        </w:rPr>
        <w:t xml:space="preserve">GHAMRAWY, E. E. 1979. Qualitative changes in dental plaque formation related to removable partial dentures. </w:t>
      </w:r>
      <w:r w:rsidRPr="00D566B7">
        <w:rPr>
          <w:i/>
          <w:noProof/>
        </w:rPr>
        <w:t>J Oral Rehabil,</w:t>
      </w:r>
      <w:r w:rsidRPr="00D566B7">
        <w:rPr>
          <w:noProof/>
        </w:rPr>
        <w:t xml:space="preserve"> 6</w:t>
      </w:r>
      <w:r w:rsidRPr="00D566B7">
        <w:rPr>
          <w:b/>
          <w:noProof/>
        </w:rPr>
        <w:t>,</w:t>
      </w:r>
      <w:r w:rsidRPr="00D566B7">
        <w:rPr>
          <w:noProof/>
        </w:rPr>
        <w:t xml:space="preserve"> 183-8.</w:t>
      </w:r>
    </w:p>
    <w:p w14:paraId="1DD2B1B5" w14:textId="77777777" w:rsidR="00D566B7" w:rsidRPr="00D566B7" w:rsidRDefault="00D566B7" w:rsidP="00D566B7">
      <w:pPr>
        <w:pStyle w:val="EndNoteBibliography"/>
        <w:ind w:left="720" w:hanging="720"/>
        <w:rPr>
          <w:noProof/>
        </w:rPr>
      </w:pPr>
      <w:r w:rsidRPr="00D566B7">
        <w:rPr>
          <w:noProof/>
        </w:rPr>
        <w:t xml:space="preserve">GIFT, H. C. &amp; ATCHISON, K. A. 1995. Oral health, health, and health-related quality of life. </w:t>
      </w:r>
      <w:r w:rsidRPr="00D566B7">
        <w:rPr>
          <w:i/>
          <w:noProof/>
        </w:rPr>
        <w:t>Med Care,</w:t>
      </w:r>
      <w:r w:rsidRPr="00D566B7">
        <w:rPr>
          <w:noProof/>
        </w:rPr>
        <w:t xml:space="preserve"> 33</w:t>
      </w:r>
      <w:r w:rsidRPr="00D566B7">
        <w:rPr>
          <w:b/>
          <w:noProof/>
        </w:rPr>
        <w:t>,</w:t>
      </w:r>
      <w:r w:rsidRPr="00D566B7">
        <w:rPr>
          <w:noProof/>
        </w:rPr>
        <w:t xml:space="preserve"> NS57-77.</w:t>
      </w:r>
    </w:p>
    <w:p w14:paraId="3BFD3CCF" w14:textId="77777777" w:rsidR="00D566B7" w:rsidRPr="00D566B7" w:rsidRDefault="00D566B7" w:rsidP="00D566B7">
      <w:pPr>
        <w:pStyle w:val="EndNoteBibliography"/>
        <w:ind w:left="720" w:hanging="720"/>
        <w:rPr>
          <w:noProof/>
        </w:rPr>
      </w:pPr>
      <w:r w:rsidRPr="00D566B7">
        <w:rPr>
          <w:noProof/>
        </w:rPr>
        <w:t xml:space="preserve">GILBERT, G. H., DUNCAN, R. P., HEFT, M. W., DOLAN, T. A. &amp; VOGEL, W. B. 1998. Multidimensionality of oral health in dentate adults. </w:t>
      </w:r>
      <w:r w:rsidRPr="00D566B7">
        <w:rPr>
          <w:i/>
          <w:noProof/>
        </w:rPr>
        <w:t>Med Care,</w:t>
      </w:r>
      <w:r w:rsidRPr="00D566B7">
        <w:rPr>
          <w:noProof/>
        </w:rPr>
        <w:t xml:space="preserve"> 36</w:t>
      </w:r>
      <w:r w:rsidRPr="00D566B7">
        <w:rPr>
          <w:b/>
          <w:noProof/>
        </w:rPr>
        <w:t>,</w:t>
      </w:r>
      <w:r w:rsidRPr="00D566B7">
        <w:rPr>
          <w:noProof/>
        </w:rPr>
        <w:t xml:space="preserve"> 988-1001.</w:t>
      </w:r>
    </w:p>
    <w:p w14:paraId="5038704E" w14:textId="77777777" w:rsidR="00D566B7" w:rsidRPr="00D566B7" w:rsidRDefault="00D566B7" w:rsidP="00D566B7">
      <w:pPr>
        <w:pStyle w:val="EndNoteBibliography"/>
        <w:ind w:left="720" w:hanging="720"/>
        <w:rPr>
          <w:noProof/>
        </w:rPr>
      </w:pPr>
      <w:r w:rsidRPr="00D566B7">
        <w:rPr>
          <w:noProof/>
        </w:rPr>
        <w:t xml:space="preserve">GILBERT, G. H., DUNCAN, R. P. &amp; SHELTON, B. J. 2003. Social determinants of tooth loss. </w:t>
      </w:r>
      <w:r w:rsidRPr="00D566B7">
        <w:rPr>
          <w:i/>
          <w:noProof/>
        </w:rPr>
        <w:t>Health Serv Res,</w:t>
      </w:r>
      <w:r w:rsidRPr="00D566B7">
        <w:rPr>
          <w:noProof/>
        </w:rPr>
        <w:t xml:space="preserve"> 38</w:t>
      </w:r>
      <w:r w:rsidRPr="00D566B7">
        <w:rPr>
          <w:b/>
          <w:noProof/>
        </w:rPr>
        <w:t>,</w:t>
      </w:r>
      <w:r w:rsidRPr="00D566B7">
        <w:rPr>
          <w:noProof/>
        </w:rPr>
        <w:t xml:space="preserve"> 1843-62.</w:t>
      </w:r>
    </w:p>
    <w:p w14:paraId="722FCBA4" w14:textId="77777777" w:rsidR="00D566B7" w:rsidRPr="00D566B7" w:rsidRDefault="00D566B7" w:rsidP="00D566B7">
      <w:pPr>
        <w:pStyle w:val="EndNoteBibliography"/>
        <w:ind w:left="720" w:hanging="720"/>
        <w:rPr>
          <w:noProof/>
        </w:rPr>
      </w:pPr>
      <w:r w:rsidRPr="00D566B7">
        <w:rPr>
          <w:noProof/>
        </w:rPr>
        <w:t xml:space="preserve">GJENGEDAL, H., BERG, E., BOE, O. E. &amp; TROVIK, T. A. 2011. Self-reported oral health and denture satisfaction in partially and completely edentulous patients. </w:t>
      </w:r>
      <w:r w:rsidRPr="00D566B7">
        <w:rPr>
          <w:i/>
          <w:noProof/>
        </w:rPr>
        <w:t>Int J Prosthodont,</w:t>
      </w:r>
      <w:r w:rsidRPr="00D566B7">
        <w:rPr>
          <w:noProof/>
        </w:rPr>
        <w:t xml:space="preserve"> 24</w:t>
      </w:r>
      <w:r w:rsidRPr="00D566B7">
        <w:rPr>
          <w:b/>
          <w:noProof/>
        </w:rPr>
        <w:t>,</w:t>
      </w:r>
      <w:r w:rsidRPr="00D566B7">
        <w:rPr>
          <w:noProof/>
        </w:rPr>
        <w:t xml:space="preserve"> 9-15.</w:t>
      </w:r>
    </w:p>
    <w:p w14:paraId="0F0CD10B" w14:textId="77777777" w:rsidR="00D566B7" w:rsidRPr="00D566B7" w:rsidRDefault="00D566B7" w:rsidP="00D566B7">
      <w:pPr>
        <w:pStyle w:val="EndNoteBibliography"/>
        <w:ind w:left="720" w:hanging="720"/>
        <w:rPr>
          <w:noProof/>
        </w:rPr>
      </w:pPr>
      <w:r w:rsidRPr="00D566B7">
        <w:rPr>
          <w:noProof/>
        </w:rPr>
        <w:t xml:space="preserve">GOOCH, B. F., DOLAN, T. A. &amp; BOURQUE, L. B. 1989. Correlates of self-reported dental health status upon enrollment in the Rand Health Insurance Experiment. </w:t>
      </w:r>
      <w:r w:rsidRPr="00D566B7">
        <w:rPr>
          <w:i/>
          <w:noProof/>
        </w:rPr>
        <w:t>J Dent Educ,</w:t>
      </w:r>
      <w:r w:rsidRPr="00D566B7">
        <w:rPr>
          <w:noProof/>
        </w:rPr>
        <w:t xml:space="preserve"> 53</w:t>
      </w:r>
      <w:r w:rsidRPr="00D566B7">
        <w:rPr>
          <w:b/>
          <w:noProof/>
        </w:rPr>
        <w:t>,</w:t>
      </w:r>
      <w:r w:rsidRPr="00D566B7">
        <w:rPr>
          <w:noProof/>
        </w:rPr>
        <w:t xml:space="preserve"> 629-37.</w:t>
      </w:r>
    </w:p>
    <w:p w14:paraId="22DC8F78" w14:textId="77777777" w:rsidR="00D566B7" w:rsidRPr="00D566B7" w:rsidRDefault="00D566B7" w:rsidP="00D566B7">
      <w:pPr>
        <w:pStyle w:val="EndNoteBibliography"/>
        <w:ind w:left="720" w:hanging="720"/>
        <w:rPr>
          <w:noProof/>
        </w:rPr>
      </w:pPr>
      <w:r w:rsidRPr="00D566B7">
        <w:rPr>
          <w:noProof/>
        </w:rPr>
        <w:t xml:space="preserve">GOODACRE, C. J., CAMPAGNI, W. V. &amp; AQUILINO, S. A. 2001. Tooth preparations for complete crowns: an art form based on scientific principles. </w:t>
      </w:r>
      <w:r w:rsidRPr="00D566B7">
        <w:rPr>
          <w:i/>
          <w:noProof/>
        </w:rPr>
        <w:t>J Prosthet Dent,</w:t>
      </w:r>
      <w:r w:rsidRPr="00D566B7">
        <w:rPr>
          <w:noProof/>
        </w:rPr>
        <w:t xml:space="preserve"> 85</w:t>
      </w:r>
      <w:r w:rsidRPr="00D566B7">
        <w:rPr>
          <w:b/>
          <w:noProof/>
        </w:rPr>
        <w:t>,</w:t>
      </w:r>
      <w:r w:rsidRPr="00D566B7">
        <w:rPr>
          <w:noProof/>
        </w:rPr>
        <w:t xml:space="preserve"> 363-76.</w:t>
      </w:r>
    </w:p>
    <w:p w14:paraId="58A7A3CE" w14:textId="77777777" w:rsidR="00D566B7" w:rsidRPr="00D566B7" w:rsidRDefault="00D566B7" w:rsidP="00D566B7">
      <w:pPr>
        <w:pStyle w:val="EndNoteBibliography"/>
        <w:ind w:left="720" w:hanging="720"/>
        <w:rPr>
          <w:noProof/>
        </w:rPr>
      </w:pPr>
      <w:r w:rsidRPr="00D566B7">
        <w:rPr>
          <w:noProof/>
        </w:rPr>
        <w:t xml:space="preserve">GOSHIMA, K., LEXNER, M. O., THOMSEN, C. E., MIURA, H., GOTFREDSEN, K. &amp; BAKKE, M. 2010. Functional aspects of treatment with implant-supported single crowns: a quality control study in subjects with tooth agenesis. </w:t>
      </w:r>
      <w:r w:rsidRPr="00D566B7">
        <w:rPr>
          <w:i/>
          <w:noProof/>
        </w:rPr>
        <w:t>Clin Oral Implants Res,</w:t>
      </w:r>
      <w:r w:rsidRPr="00D566B7">
        <w:rPr>
          <w:noProof/>
        </w:rPr>
        <w:t xml:space="preserve"> 21</w:t>
      </w:r>
      <w:r w:rsidRPr="00D566B7">
        <w:rPr>
          <w:b/>
          <w:noProof/>
        </w:rPr>
        <w:t>,</w:t>
      </w:r>
      <w:r w:rsidRPr="00D566B7">
        <w:rPr>
          <w:noProof/>
        </w:rPr>
        <w:t xml:space="preserve"> 108-14.</w:t>
      </w:r>
    </w:p>
    <w:p w14:paraId="53211413" w14:textId="77777777" w:rsidR="00D566B7" w:rsidRPr="00D566B7" w:rsidRDefault="00D566B7" w:rsidP="00D566B7">
      <w:pPr>
        <w:pStyle w:val="EndNoteBibliography"/>
        <w:ind w:left="720" w:hanging="720"/>
        <w:rPr>
          <w:noProof/>
        </w:rPr>
      </w:pPr>
      <w:r w:rsidRPr="00D566B7">
        <w:rPr>
          <w:noProof/>
        </w:rPr>
        <w:t xml:space="preserve">GRAHAM, R., MIHAYLOV, S., JEPSON, N., ALLEN, P. F. &amp; BOND, S. 2006. Determining "need" for a Removable Partial Denture: a qualitative study of factors that influence dentist provision and patient use. </w:t>
      </w:r>
      <w:r w:rsidRPr="00D566B7">
        <w:rPr>
          <w:i/>
          <w:noProof/>
        </w:rPr>
        <w:t>Br Dent J,</w:t>
      </w:r>
      <w:r w:rsidRPr="00D566B7">
        <w:rPr>
          <w:noProof/>
        </w:rPr>
        <w:t xml:space="preserve"> 200</w:t>
      </w:r>
      <w:r w:rsidRPr="00D566B7">
        <w:rPr>
          <w:b/>
          <w:noProof/>
        </w:rPr>
        <w:t>,</w:t>
      </w:r>
      <w:r w:rsidRPr="00D566B7">
        <w:rPr>
          <w:noProof/>
        </w:rPr>
        <w:t xml:space="preserve"> 155-8, discussion 147.</w:t>
      </w:r>
    </w:p>
    <w:p w14:paraId="2989FDCD" w14:textId="77777777" w:rsidR="00D566B7" w:rsidRPr="00D566B7" w:rsidRDefault="00D566B7" w:rsidP="00D566B7">
      <w:pPr>
        <w:pStyle w:val="EndNoteBibliography"/>
        <w:ind w:left="720" w:hanging="720"/>
        <w:rPr>
          <w:noProof/>
        </w:rPr>
      </w:pPr>
      <w:r w:rsidRPr="00D566B7">
        <w:rPr>
          <w:noProof/>
        </w:rPr>
        <w:t xml:space="preserve">GROVER, M., VAIDYANATHAN, A. K. &amp; VEERAVALLI, P. T. 2014. OHRQoL, masticatory performance and crestal bone loss with single-implant, magnet-retained mandibular overdentures with conventional and shortened dental arch. </w:t>
      </w:r>
      <w:r w:rsidRPr="00D566B7">
        <w:rPr>
          <w:i/>
          <w:noProof/>
        </w:rPr>
        <w:t>Clin Oral Implants Res,</w:t>
      </w:r>
      <w:r w:rsidRPr="00D566B7">
        <w:rPr>
          <w:noProof/>
        </w:rPr>
        <w:t xml:space="preserve"> 25</w:t>
      </w:r>
      <w:r w:rsidRPr="00D566B7">
        <w:rPr>
          <w:b/>
          <w:noProof/>
        </w:rPr>
        <w:t>,</w:t>
      </w:r>
      <w:r w:rsidRPr="00D566B7">
        <w:rPr>
          <w:noProof/>
        </w:rPr>
        <w:t xml:space="preserve"> 580-6.</w:t>
      </w:r>
    </w:p>
    <w:p w14:paraId="2DA60CAE" w14:textId="77777777" w:rsidR="00D566B7" w:rsidRPr="00D566B7" w:rsidRDefault="00D566B7" w:rsidP="00D566B7">
      <w:pPr>
        <w:pStyle w:val="EndNoteBibliography"/>
        <w:ind w:left="720" w:hanging="720"/>
        <w:rPr>
          <w:noProof/>
        </w:rPr>
      </w:pPr>
      <w:r w:rsidRPr="00D566B7">
        <w:rPr>
          <w:noProof/>
        </w:rPr>
        <w:t xml:space="preserve">GUSTAVSEN, F., BERGE, M. &amp; HEGDAHL, T. 1989. Flexural strength of a high-temperature soldered cobalt-chromium alloy. </w:t>
      </w:r>
      <w:r w:rsidRPr="00D566B7">
        <w:rPr>
          <w:i/>
          <w:noProof/>
        </w:rPr>
        <w:t>J Prosthet Dent,</w:t>
      </w:r>
      <w:r w:rsidRPr="00D566B7">
        <w:rPr>
          <w:noProof/>
        </w:rPr>
        <w:t xml:space="preserve"> 61</w:t>
      </w:r>
      <w:r w:rsidRPr="00D566B7">
        <w:rPr>
          <w:b/>
          <w:noProof/>
        </w:rPr>
        <w:t>,</w:t>
      </w:r>
      <w:r w:rsidRPr="00D566B7">
        <w:rPr>
          <w:noProof/>
        </w:rPr>
        <w:t xml:space="preserve"> 568-71.</w:t>
      </w:r>
    </w:p>
    <w:p w14:paraId="21826A90" w14:textId="77777777" w:rsidR="00D566B7" w:rsidRPr="00D566B7" w:rsidRDefault="00D566B7" w:rsidP="00D566B7">
      <w:pPr>
        <w:pStyle w:val="EndNoteBibliography"/>
        <w:ind w:left="720" w:hanging="720"/>
        <w:rPr>
          <w:noProof/>
        </w:rPr>
      </w:pPr>
      <w:r w:rsidRPr="00D566B7">
        <w:rPr>
          <w:noProof/>
        </w:rPr>
        <w:t xml:space="preserve">HARGREAVES, A. S. 1971. Nylon as a denture-base material. </w:t>
      </w:r>
      <w:r w:rsidRPr="00D566B7">
        <w:rPr>
          <w:i/>
          <w:noProof/>
        </w:rPr>
        <w:t>Dent Pract Dent Rec,</w:t>
      </w:r>
      <w:r w:rsidRPr="00D566B7">
        <w:rPr>
          <w:noProof/>
        </w:rPr>
        <w:t xml:space="preserve"> 22</w:t>
      </w:r>
      <w:r w:rsidRPr="00D566B7">
        <w:rPr>
          <w:b/>
          <w:noProof/>
        </w:rPr>
        <w:t>,</w:t>
      </w:r>
      <w:r w:rsidRPr="00D566B7">
        <w:rPr>
          <w:noProof/>
        </w:rPr>
        <w:t xml:space="preserve"> 122-8.</w:t>
      </w:r>
    </w:p>
    <w:p w14:paraId="747D9AFD" w14:textId="77777777" w:rsidR="00D566B7" w:rsidRPr="00D566B7" w:rsidRDefault="00D566B7" w:rsidP="00D566B7">
      <w:pPr>
        <w:pStyle w:val="EndNoteBibliography"/>
        <w:ind w:left="720" w:hanging="720"/>
        <w:rPr>
          <w:noProof/>
        </w:rPr>
      </w:pPr>
      <w:r w:rsidRPr="00D566B7">
        <w:rPr>
          <w:noProof/>
        </w:rPr>
        <w:t xml:space="preserve">HASSEL, A. J., KOKE, U., SCHMITTER, M. &amp; RAMMELSBERG, P. 2006. Factors associated with oral health-related quality of life in institutionalized elderly. </w:t>
      </w:r>
      <w:r w:rsidRPr="00D566B7">
        <w:rPr>
          <w:i/>
          <w:noProof/>
        </w:rPr>
        <w:t>Acta Odontol Scand,</w:t>
      </w:r>
      <w:r w:rsidRPr="00D566B7">
        <w:rPr>
          <w:noProof/>
        </w:rPr>
        <w:t xml:space="preserve"> 64</w:t>
      </w:r>
      <w:r w:rsidRPr="00D566B7">
        <w:rPr>
          <w:b/>
          <w:noProof/>
        </w:rPr>
        <w:t>,</w:t>
      </w:r>
      <w:r w:rsidRPr="00D566B7">
        <w:rPr>
          <w:noProof/>
        </w:rPr>
        <w:t xml:space="preserve"> 9-15.</w:t>
      </w:r>
    </w:p>
    <w:p w14:paraId="0ACBFA0A" w14:textId="77777777" w:rsidR="00D566B7" w:rsidRPr="00D566B7" w:rsidRDefault="00D566B7" w:rsidP="00D566B7">
      <w:pPr>
        <w:pStyle w:val="EndNoteBibliography"/>
        <w:ind w:left="720" w:hanging="720"/>
        <w:rPr>
          <w:noProof/>
        </w:rPr>
      </w:pPr>
      <w:r w:rsidRPr="00D566B7">
        <w:rPr>
          <w:noProof/>
        </w:rPr>
        <w:t xml:space="preserve">HATCH, J. P., SHINKAI, R. S., SAKAI, S., RUGH, J. D. &amp; PAUNOVICH, E. D. 2001. Determinants of masticatory performance in dentate adults. </w:t>
      </w:r>
      <w:r w:rsidRPr="00D566B7">
        <w:rPr>
          <w:i/>
          <w:noProof/>
        </w:rPr>
        <w:t>Arch Oral Biol,</w:t>
      </w:r>
      <w:r w:rsidRPr="00D566B7">
        <w:rPr>
          <w:noProof/>
        </w:rPr>
        <w:t xml:space="preserve"> 46</w:t>
      </w:r>
      <w:r w:rsidRPr="00D566B7">
        <w:rPr>
          <w:b/>
          <w:noProof/>
        </w:rPr>
        <w:t>,</w:t>
      </w:r>
      <w:r w:rsidRPr="00D566B7">
        <w:rPr>
          <w:noProof/>
        </w:rPr>
        <w:t xml:space="preserve"> 641-8.</w:t>
      </w:r>
    </w:p>
    <w:p w14:paraId="223FD7F3" w14:textId="77777777" w:rsidR="00D566B7" w:rsidRPr="00D566B7" w:rsidRDefault="00D566B7" w:rsidP="00D566B7">
      <w:pPr>
        <w:pStyle w:val="EndNoteBibliography"/>
        <w:ind w:left="720" w:hanging="720"/>
        <w:rPr>
          <w:noProof/>
        </w:rPr>
      </w:pPr>
      <w:r w:rsidRPr="00D566B7">
        <w:rPr>
          <w:noProof/>
        </w:rPr>
        <w:t xml:space="preserve">HAYNES, B. &amp; HAINES, A. 1998. Barriers and bridges to evidence based clinical practice. </w:t>
      </w:r>
      <w:r w:rsidRPr="00D566B7">
        <w:rPr>
          <w:i/>
          <w:noProof/>
        </w:rPr>
        <w:t>BMJ,</w:t>
      </w:r>
      <w:r w:rsidRPr="00D566B7">
        <w:rPr>
          <w:noProof/>
        </w:rPr>
        <w:t xml:space="preserve"> 317</w:t>
      </w:r>
      <w:r w:rsidRPr="00D566B7">
        <w:rPr>
          <w:b/>
          <w:noProof/>
        </w:rPr>
        <w:t>,</w:t>
      </w:r>
      <w:r w:rsidRPr="00D566B7">
        <w:rPr>
          <w:noProof/>
        </w:rPr>
        <w:t xml:space="preserve"> 273-6.</w:t>
      </w:r>
    </w:p>
    <w:p w14:paraId="16568DB4" w14:textId="77777777" w:rsidR="00D566B7" w:rsidRPr="00D566B7" w:rsidRDefault="00D566B7" w:rsidP="00D566B7">
      <w:pPr>
        <w:pStyle w:val="EndNoteBibliography"/>
        <w:ind w:left="720" w:hanging="720"/>
        <w:rPr>
          <w:noProof/>
        </w:rPr>
      </w:pPr>
      <w:r w:rsidRPr="00D566B7">
        <w:rPr>
          <w:noProof/>
        </w:rPr>
        <w:t xml:space="preserve">HEADEY, B. &amp; WEARING, A. 1988. Coping with the social environment: the relationship between life events, coping strategies and psychological distress. </w:t>
      </w:r>
      <w:r w:rsidRPr="00D566B7">
        <w:rPr>
          <w:i/>
          <w:noProof/>
        </w:rPr>
        <w:t>Community Health Stud,</w:t>
      </w:r>
      <w:r w:rsidRPr="00D566B7">
        <w:rPr>
          <w:noProof/>
        </w:rPr>
        <w:t xml:space="preserve"> 12</w:t>
      </w:r>
      <w:r w:rsidRPr="00D566B7">
        <w:rPr>
          <w:b/>
          <w:noProof/>
        </w:rPr>
        <w:t>,</w:t>
      </w:r>
      <w:r w:rsidRPr="00D566B7">
        <w:rPr>
          <w:noProof/>
        </w:rPr>
        <w:t xml:space="preserve"> 444-52.</w:t>
      </w:r>
    </w:p>
    <w:p w14:paraId="43A0068C" w14:textId="77777777" w:rsidR="00D566B7" w:rsidRPr="00D566B7" w:rsidRDefault="00D566B7" w:rsidP="00D566B7">
      <w:pPr>
        <w:pStyle w:val="EndNoteBibliography"/>
        <w:ind w:left="720" w:hanging="720"/>
        <w:rPr>
          <w:noProof/>
        </w:rPr>
      </w:pPr>
      <w:r w:rsidRPr="00D566B7">
        <w:rPr>
          <w:noProof/>
        </w:rPr>
        <w:lastRenderedPageBreak/>
        <w:t xml:space="preserve">HEIJ, D. G., OPDEBEECK, H., VAN STEENBERGHE, D., KOKICH, V. G., BELSER, U. &amp; QUIRYNEN, M. 2006. Facial development, continuous tooth eruption, and mesial drift as compromising factors for implant placement. </w:t>
      </w:r>
      <w:r w:rsidRPr="00D566B7">
        <w:rPr>
          <w:i/>
          <w:noProof/>
        </w:rPr>
        <w:t>Int J Oral Maxillofac Implants,</w:t>
      </w:r>
      <w:r w:rsidRPr="00D566B7">
        <w:rPr>
          <w:noProof/>
        </w:rPr>
        <w:t xml:space="preserve"> 21</w:t>
      </w:r>
      <w:r w:rsidRPr="00D566B7">
        <w:rPr>
          <w:b/>
          <w:noProof/>
        </w:rPr>
        <w:t>,</w:t>
      </w:r>
      <w:r w:rsidRPr="00D566B7">
        <w:rPr>
          <w:noProof/>
        </w:rPr>
        <w:t xml:space="preserve"> 867-78.</w:t>
      </w:r>
    </w:p>
    <w:p w14:paraId="6AA5178B" w14:textId="77777777" w:rsidR="00D566B7" w:rsidRPr="00D566B7" w:rsidRDefault="00D566B7" w:rsidP="00D566B7">
      <w:pPr>
        <w:pStyle w:val="EndNoteBibliography"/>
        <w:ind w:left="720" w:hanging="720"/>
        <w:rPr>
          <w:noProof/>
        </w:rPr>
      </w:pPr>
      <w:r w:rsidRPr="00D566B7">
        <w:rPr>
          <w:noProof/>
        </w:rPr>
        <w:t xml:space="preserve">HEYDECKE, G., LOCKER, D., AWAD, M. A., LUND, J. P. &amp; FEINE, J. S. 2003. Oral and general health-related quality of life with conventional and implant dentures. </w:t>
      </w:r>
      <w:r w:rsidRPr="00D566B7">
        <w:rPr>
          <w:i/>
          <w:noProof/>
        </w:rPr>
        <w:t>Community Dent Oral Epidemiol,</w:t>
      </w:r>
      <w:r w:rsidRPr="00D566B7">
        <w:rPr>
          <w:noProof/>
        </w:rPr>
        <w:t xml:space="preserve"> 31</w:t>
      </w:r>
      <w:r w:rsidRPr="00D566B7">
        <w:rPr>
          <w:b/>
          <w:noProof/>
        </w:rPr>
        <w:t>,</w:t>
      </w:r>
      <w:r w:rsidRPr="00D566B7">
        <w:rPr>
          <w:noProof/>
        </w:rPr>
        <w:t xml:space="preserve"> 161-8.</w:t>
      </w:r>
    </w:p>
    <w:p w14:paraId="52887EBD" w14:textId="77777777" w:rsidR="00D566B7" w:rsidRPr="00D566B7" w:rsidRDefault="00D566B7" w:rsidP="00D566B7">
      <w:pPr>
        <w:pStyle w:val="EndNoteBibliography"/>
        <w:ind w:left="720" w:hanging="720"/>
        <w:rPr>
          <w:noProof/>
        </w:rPr>
      </w:pPr>
      <w:r w:rsidRPr="00D566B7">
        <w:rPr>
          <w:noProof/>
        </w:rPr>
        <w:t xml:space="preserve">HIGGINS, J. P., ALTMAN, D. G., GOTZSCHE, P. C., JUNI, P., MOHER, D., OXMAN, A. D., SAVOVIC, J., SCHULZ, K. F., WEEKS, L., STERNE, J. A., COCHRANE BIAS METHODS, G. &amp; COCHRANE STATISTICAL METHODS, G. 2011. The Cochrane Collaboration's tool for assessing risk of bias in randomised trials. </w:t>
      </w:r>
      <w:r w:rsidRPr="00D566B7">
        <w:rPr>
          <w:i/>
          <w:noProof/>
        </w:rPr>
        <w:t>BMJ,</w:t>
      </w:r>
      <w:r w:rsidRPr="00D566B7">
        <w:rPr>
          <w:noProof/>
        </w:rPr>
        <w:t xml:space="preserve"> 343</w:t>
      </w:r>
      <w:r w:rsidRPr="00D566B7">
        <w:rPr>
          <w:b/>
          <w:noProof/>
        </w:rPr>
        <w:t>,</w:t>
      </w:r>
      <w:r w:rsidRPr="00D566B7">
        <w:rPr>
          <w:noProof/>
        </w:rPr>
        <w:t xml:space="preserve"> d5928.</w:t>
      </w:r>
    </w:p>
    <w:p w14:paraId="289D37E2" w14:textId="77777777" w:rsidR="00D566B7" w:rsidRPr="00D566B7" w:rsidRDefault="00D566B7" w:rsidP="00D566B7">
      <w:pPr>
        <w:pStyle w:val="EndNoteBibliography"/>
        <w:ind w:left="720" w:hanging="720"/>
        <w:rPr>
          <w:noProof/>
        </w:rPr>
      </w:pPr>
      <w:r w:rsidRPr="00D566B7">
        <w:rPr>
          <w:noProof/>
        </w:rPr>
        <w:t xml:space="preserve">HIGGINS, J. P., THOMPSON, S. G., DEEKS, J. J. &amp; ALTMAN, D. G. 2003. Measuring inconsistency in meta-analyses. </w:t>
      </w:r>
      <w:r w:rsidRPr="00D566B7">
        <w:rPr>
          <w:i/>
          <w:noProof/>
        </w:rPr>
        <w:t>BMJ,</w:t>
      </w:r>
      <w:r w:rsidRPr="00D566B7">
        <w:rPr>
          <w:noProof/>
        </w:rPr>
        <w:t xml:space="preserve"> 327</w:t>
      </w:r>
      <w:r w:rsidRPr="00D566B7">
        <w:rPr>
          <w:b/>
          <w:noProof/>
        </w:rPr>
        <w:t>,</w:t>
      </w:r>
      <w:r w:rsidRPr="00D566B7">
        <w:rPr>
          <w:noProof/>
        </w:rPr>
        <w:t xml:space="preserve"> 557-60.</w:t>
      </w:r>
    </w:p>
    <w:p w14:paraId="38249C16" w14:textId="77777777" w:rsidR="00D566B7" w:rsidRPr="00D566B7" w:rsidRDefault="00D566B7" w:rsidP="00D566B7">
      <w:pPr>
        <w:pStyle w:val="EndNoteBibliography"/>
        <w:ind w:left="720" w:hanging="720"/>
        <w:rPr>
          <w:noProof/>
        </w:rPr>
      </w:pPr>
      <w:r w:rsidRPr="00D566B7">
        <w:rPr>
          <w:noProof/>
        </w:rPr>
        <w:t xml:space="preserve">HOLLISTER, M. C. &amp; WEINTRAUB, J. A. 1993. The association of oral status with systemic health, quality of life, and economic productivity. </w:t>
      </w:r>
      <w:r w:rsidRPr="00D566B7">
        <w:rPr>
          <w:i/>
          <w:noProof/>
        </w:rPr>
        <w:t>J Dent Educ,</w:t>
      </w:r>
      <w:r w:rsidRPr="00D566B7">
        <w:rPr>
          <w:noProof/>
        </w:rPr>
        <w:t xml:space="preserve"> 57</w:t>
      </w:r>
      <w:r w:rsidRPr="00D566B7">
        <w:rPr>
          <w:b/>
          <w:noProof/>
        </w:rPr>
        <w:t>,</w:t>
      </w:r>
      <w:r w:rsidRPr="00D566B7">
        <w:rPr>
          <w:noProof/>
        </w:rPr>
        <w:t xml:space="preserve"> 901-12.</w:t>
      </w:r>
    </w:p>
    <w:p w14:paraId="54B5F822" w14:textId="77777777" w:rsidR="00D566B7" w:rsidRPr="00D566B7" w:rsidRDefault="00D566B7" w:rsidP="00D566B7">
      <w:pPr>
        <w:pStyle w:val="EndNoteBibliography"/>
        <w:ind w:left="720" w:hanging="720"/>
        <w:rPr>
          <w:noProof/>
        </w:rPr>
      </w:pPr>
      <w:r w:rsidRPr="00D566B7">
        <w:rPr>
          <w:noProof/>
        </w:rPr>
        <w:t xml:space="preserve">HOLST, S., BLATZ, M. B., BERGLER, M., WICHMANN, M. &amp; EITNER, S. 2005. Implant-supported prosthetic treatment in cases with hard- and soft-tissue defects. </w:t>
      </w:r>
      <w:r w:rsidRPr="00D566B7">
        <w:rPr>
          <w:i/>
          <w:noProof/>
        </w:rPr>
        <w:t>Quintessence Int,</w:t>
      </w:r>
      <w:r w:rsidRPr="00D566B7">
        <w:rPr>
          <w:noProof/>
        </w:rPr>
        <w:t xml:space="preserve"> 36</w:t>
      </w:r>
      <w:r w:rsidRPr="00D566B7">
        <w:rPr>
          <w:b/>
          <w:noProof/>
        </w:rPr>
        <w:t>,</w:t>
      </w:r>
      <w:r w:rsidRPr="00D566B7">
        <w:rPr>
          <w:noProof/>
        </w:rPr>
        <w:t xml:space="preserve"> 671-8.</w:t>
      </w:r>
    </w:p>
    <w:p w14:paraId="6D01B6E3" w14:textId="77777777" w:rsidR="00D566B7" w:rsidRPr="00D566B7" w:rsidRDefault="00D566B7" w:rsidP="00D566B7">
      <w:pPr>
        <w:pStyle w:val="EndNoteBibliography"/>
        <w:ind w:left="720" w:hanging="720"/>
        <w:rPr>
          <w:noProof/>
        </w:rPr>
      </w:pPr>
      <w:r w:rsidRPr="00D566B7">
        <w:rPr>
          <w:noProof/>
        </w:rPr>
        <w:t xml:space="preserve">HONGXING, L., LIST, T., NILSSON, I. M., JOHANSSON, A. &amp; ASTROM, A. N. 2014. Validity and reliability of OIDP and OHIP-14: a survey of Chinese high school students. </w:t>
      </w:r>
      <w:r w:rsidRPr="00D566B7">
        <w:rPr>
          <w:i/>
          <w:noProof/>
        </w:rPr>
        <w:t>BMC Oral Health,</w:t>
      </w:r>
      <w:r w:rsidRPr="00D566B7">
        <w:rPr>
          <w:noProof/>
        </w:rPr>
        <w:t xml:space="preserve"> 14</w:t>
      </w:r>
      <w:r w:rsidRPr="00D566B7">
        <w:rPr>
          <w:b/>
          <w:noProof/>
        </w:rPr>
        <w:t>,</w:t>
      </w:r>
      <w:r w:rsidRPr="00D566B7">
        <w:rPr>
          <w:noProof/>
        </w:rPr>
        <w:t xml:space="preserve"> 158.</w:t>
      </w:r>
    </w:p>
    <w:p w14:paraId="034A7DC3" w14:textId="77777777" w:rsidR="00D566B7" w:rsidRPr="00D566B7" w:rsidRDefault="00D566B7" w:rsidP="00D566B7">
      <w:pPr>
        <w:pStyle w:val="EndNoteBibliography"/>
        <w:ind w:left="720" w:hanging="720"/>
        <w:rPr>
          <w:noProof/>
        </w:rPr>
      </w:pPr>
      <w:r w:rsidRPr="00D566B7">
        <w:rPr>
          <w:noProof/>
        </w:rPr>
        <w:t xml:space="preserve">HOSSEINI, M., WORSAAE, N., SCHIODT, M. &amp; GOTFREDSEN, K. 2013. A 3-year prospective study of implant-supported, single-tooth restorations of all-ceramic and metal-ceramic materials in patients with tooth agenesis. </w:t>
      </w:r>
      <w:r w:rsidRPr="00D566B7">
        <w:rPr>
          <w:i/>
          <w:noProof/>
        </w:rPr>
        <w:t>Clin Oral Implants Res,</w:t>
      </w:r>
      <w:r w:rsidRPr="00D566B7">
        <w:rPr>
          <w:noProof/>
        </w:rPr>
        <w:t xml:space="preserve"> 24</w:t>
      </w:r>
      <w:r w:rsidRPr="00D566B7">
        <w:rPr>
          <w:b/>
          <w:noProof/>
        </w:rPr>
        <w:t>,</w:t>
      </w:r>
      <w:r w:rsidRPr="00D566B7">
        <w:rPr>
          <w:noProof/>
        </w:rPr>
        <w:t xml:space="preserve"> 1078-87.</w:t>
      </w:r>
    </w:p>
    <w:p w14:paraId="2C7A60B5" w14:textId="77777777" w:rsidR="00D566B7" w:rsidRPr="00D566B7" w:rsidRDefault="00D566B7" w:rsidP="00D566B7">
      <w:pPr>
        <w:pStyle w:val="EndNoteBibliography"/>
        <w:ind w:left="720" w:hanging="720"/>
        <w:rPr>
          <w:noProof/>
        </w:rPr>
      </w:pPr>
      <w:r w:rsidRPr="00D566B7">
        <w:rPr>
          <w:noProof/>
        </w:rPr>
        <w:t xml:space="preserve">HULME, C., YU, G., BROWNE, C., O'DWYER, J., CRADDOCK, H., BROWN, S., GRAY, J., PAVITT, S., FERNANDEZ, C., GODFREY, M., DUKANOVIC, G., BRUNTON, P. &amp; HYDE, T. P. 2014. Cost-effectiveness of silicone and alginate impressions for complete dentures. </w:t>
      </w:r>
      <w:r w:rsidRPr="00D566B7">
        <w:rPr>
          <w:i/>
          <w:noProof/>
        </w:rPr>
        <w:t>J Dent,</w:t>
      </w:r>
      <w:r w:rsidRPr="00D566B7">
        <w:rPr>
          <w:noProof/>
        </w:rPr>
        <w:t xml:space="preserve"> 42</w:t>
      </w:r>
      <w:r w:rsidRPr="00D566B7">
        <w:rPr>
          <w:b/>
          <w:noProof/>
        </w:rPr>
        <w:t>,</w:t>
      </w:r>
      <w:r w:rsidRPr="00D566B7">
        <w:rPr>
          <w:noProof/>
        </w:rPr>
        <w:t xml:space="preserve"> 902-7.</w:t>
      </w:r>
    </w:p>
    <w:p w14:paraId="01C9FBA4" w14:textId="77777777" w:rsidR="00D566B7" w:rsidRPr="00D566B7" w:rsidRDefault="00D566B7" w:rsidP="00D566B7">
      <w:pPr>
        <w:pStyle w:val="EndNoteBibliography"/>
        <w:ind w:left="720" w:hanging="720"/>
        <w:rPr>
          <w:noProof/>
        </w:rPr>
      </w:pPr>
      <w:r w:rsidRPr="00D566B7">
        <w:rPr>
          <w:noProof/>
        </w:rPr>
        <w:t xml:space="preserve">HULTIN, M., DAVIDSON, T., GYNTHER, G., HELGESSON, G., JEMT, T., LEKHOLM, U., NILNER, K., NORDENRAM, G., NORLUND, A., ROHLIN, M., SUNNEGARDH-GRONBERG, K. &amp; TRANAEUS, S. 2012. Oral rehabilitation of tooth loss: a systematic review of quantitative studies of OHRQoL. </w:t>
      </w:r>
      <w:r w:rsidRPr="00D566B7">
        <w:rPr>
          <w:i/>
          <w:noProof/>
        </w:rPr>
        <w:t>Int J Prosthodont,</w:t>
      </w:r>
      <w:r w:rsidRPr="00D566B7">
        <w:rPr>
          <w:noProof/>
        </w:rPr>
        <w:t xml:space="preserve"> 25</w:t>
      </w:r>
      <w:r w:rsidRPr="00D566B7">
        <w:rPr>
          <w:b/>
          <w:noProof/>
        </w:rPr>
        <w:t>,</w:t>
      </w:r>
      <w:r w:rsidRPr="00D566B7">
        <w:rPr>
          <w:noProof/>
        </w:rPr>
        <w:t xml:space="preserve"> 543-52.</w:t>
      </w:r>
    </w:p>
    <w:p w14:paraId="4C9E1686" w14:textId="77777777" w:rsidR="00D566B7" w:rsidRPr="00D566B7" w:rsidRDefault="00D566B7" w:rsidP="00D566B7">
      <w:pPr>
        <w:pStyle w:val="EndNoteBibliography"/>
        <w:ind w:left="720" w:hanging="720"/>
        <w:rPr>
          <w:noProof/>
        </w:rPr>
      </w:pPr>
      <w:r w:rsidRPr="00D566B7">
        <w:rPr>
          <w:noProof/>
        </w:rPr>
        <w:t xml:space="preserve">HUMPHRIS, G. M., HEALEY, T., HOWELL, R. A. &amp; CAWOOD, J. 1995. The psychological impact of implant-retained mandibular prostheses: a cross-sectional study. </w:t>
      </w:r>
      <w:r w:rsidRPr="00D566B7">
        <w:rPr>
          <w:i/>
          <w:noProof/>
        </w:rPr>
        <w:t>Int J Oral Maxillofac Implants,</w:t>
      </w:r>
      <w:r w:rsidRPr="00D566B7">
        <w:rPr>
          <w:noProof/>
        </w:rPr>
        <w:t xml:space="preserve"> 10</w:t>
      </w:r>
      <w:r w:rsidRPr="00D566B7">
        <w:rPr>
          <w:b/>
          <w:noProof/>
        </w:rPr>
        <w:t>,</w:t>
      </w:r>
      <w:r w:rsidRPr="00D566B7">
        <w:rPr>
          <w:noProof/>
        </w:rPr>
        <w:t xml:space="preserve"> 437-44.</w:t>
      </w:r>
    </w:p>
    <w:p w14:paraId="7D72ED96" w14:textId="77777777" w:rsidR="00D566B7" w:rsidRPr="00D566B7" w:rsidRDefault="00D566B7" w:rsidP="00D566B7">
      <w:pPr>
        <w:pStyle w:val="EndNoteBibliography"/>
        <w:ind w:left="720" w:hanging="720"/>
        <w:rPr>
          <w:noProof/>
        </w:rPr>
      </w:pPr>
      <w:r w:rsidRPr="00D566B7">
        <w:rPr>
          <w:noProof/>
        </w:rPr>
        <w:t xml:space="preserve">HUNG, H. C., COLDITZ, G. &amp; JOSHIPURA, K. J. 2005. The association between tooth loss and the self-reported intake of selected CVD-related nutrients and foods among US women. </w:t>
      </w:r>
      <w:r w:rsidRPr="00D566B7">
        <w:rPr>
          <w:i/>
          <w:noProof/>
        </w:rPr>
        <w:t>Community Dent Oral Epidemiol,</w:t>
      </w:r>
      <w:r w:rsidRPr="00D566B7">
        <w:rPr>
          <w:noProof/>
        </w:rPr>
        <w:t xml:space="preserve"> 33</w:t>
      </w:r>
      <w:r w:rsidRPr="00D566B7">
        <w:rPr>
          <w:b/>
          <w:noProof/>
        </w:rPr>
        <w:t>,</w:t>
      </w:r>
      <w:r w:rsidRPr="00D566B7">
        <w:rPr>
          <w:noProof/>
        </w:rPr>
        <w:t xml:space="preserve"> 167-73.</w:t>
      </w:r>
    </w:p>
    <w:p w14:paraId="530568BB" w14:textId="77777777" w:rsidR="00D566B7" w:rsidRPr="00D566B7" w:rsidRDefault="00D566B7" w:rsidP="00D566B7">
      <w:pPr>
        <w:pStyle w:val="EndNoteBibliography"/>
        <w:ind w:left="720" w:hanging="720"/>
        <w:rPr>
          <w:noProof/>
        </w:rPr>
      </w:pPr>
      <w:r w:rsidRPr="00D566B7">
        <w:rPr>
          <w:noProof/>
        </w:rPr>
        <w:t xml:space="preserve">HUNT, R. J., SLADE, G. D. &amp; STRAUSS, R. P. 1995. Differences between racial groups in the impact of oral disorders among older adults in North Carolina. </w:t>
      </w:r>
      <w:r w:rsidRPr="00D566B7">
        <w:rPr>
          <w:i/>
          <w:noProof/>
        </w:rPr>
        <w:t>J Public Health Dent,</w:t>
      </w:r>
      <w:r w:rsidRPr="00D566B7">
        <w:rPr>
          <w:noProof/>
        </w:rPr>
        <w:t xml:space="preserve"> 55</w:t>
      </w:r>
      <w:r w:rsidRPr="00D566B7">
        <w:rPr>
          <w:b/>
          <w:noProof/>
        </w:rPr>
        <w:t>,</w:t>
      </w:r>
      <w:r w:rsidRPr="00D566B7">
        <w:rPr>
          <w:noProof/>
        </w:rPr>
        <w:t xml:space="preserve"> 205-9.</w:t>
      </w:r>
    </w:p>
    <w:p w14:paraId="15C3491E" w14:textId="77777777" w:rsidR="00D566B7" w:rsidRPr="00D566B7" w:rsidRDefault="00D566B7" w:rsidP="00D566B7">
      <w:pPr>
        <w:pStyle w:val="EndNoteBibliography"/>
        <w:ind w:left="720" w:hanging="720"/>
        <w:rPr>
          <w:noProof/>
        </w:rPr>
      </w:pPr>
      <w:r w:rsidRPr="00D566B7">
        <w:rPr>
          <w:noProof/>
        </w:rPr>
        <w:t xml:space="preserve">HYDE, T. P., CRADDOCK, H. L., GRAY, J. C., PAVITT, S. H., HULME, C., GODFREY, M., FERNANDEZ, C., NAVARRO-COY, N., DILLON, S., WRIGHT, J., BROWN, S., DUKANOVIC, G. &amp; BRUNTON, P. A. 2014. </w:t>
      </w:r>
      <w:r w:rsidRPr="00D566B7">
        <w:rPr>
          <w:noProof/>
        </w:rPr>
        <w:lastRenderedPageBreak/>
        <w:t xml:space="preserve">A randomised controlled trial of complete denture impression materials. </w:t>
      </w:r>
      <w:r w:rsidRPr="00D566B7">
        <w:rPr>
          <w:i/>
          <w:noProof/>
        </w:rPr>
        <w:t>J Dent,</w:t>
      </w:r>
      <w:r w:rsidRPr="00D566B7">
        <w:rPr>
          <w:noProof/>
        </w:rPr>
        <w:t xml:space="preserve"> 42</w:t>
      </w:r>
      <w:r w:rsidRPr="00D566B7">
        <w:rPr>
          <w:b/>
          <w:noProof/>
        </w:rPr>
        <w:t>,</w:t>
      </w:r>
      <w:r w:rsidRPr="00D566B7">
        <w:rPr>
          <w:noProof/>
        </w:rPr>
        <w:t xml:space="preserve"> 895-901.</w:t>
      </w:r>
    </w:p>
    <w:p w14:paraId="7DF03532" w14:textId="034923A9" w:rsidR="00D566B7" w:rsidRPr="00D566B7" w:rsidRDefault="00D566B7" w:rsidP="00D566B7">
      <w:pPr>
        <w:pStyle w:val="EndNoteBibliography"/>
        <w:ind w:left="720" w:hanging="720"/>
        <w:rPr>
          <w:noProof/>
        </w:rPr>
      </w:pPr>
      <w:r w:rsidRPr="00D566B7">
        <w:rPr>
          <w:noProof/>
        </w:rPr>
        <w:t xml:space="preserve">IADR. Available: </w:t>
      </w:r>
      <w:hyperlink r:id="rId71" w:history="1">
        <w:r w:rsidRPr="00D566B7">
          <w:rPr>
            <w:rStyle w:val="Hyperlink"/>
            <w:rFonts w:asciiTheme="minorHAnsi" w:hAnsiTheme="minorHAnsi" w:cstheme="minorBidi"/>
            <w:noProof/>
            <w:lang w:val="en-GB"/>
          </w:rPr>
          <w:t>https://live.blueskybroadcast.com/bsb/client/_new_default.asp?action=HOME&amp;Client=404900</w:t>
        </w:r>
      </w:hyperlink>
      <w:r w:rsidRPr="00D566B7">
        <w:rPr>
          <w:noProof/>
        </w:rPr>
        <w:t xml:space="preserve"> [Accessed 05/08/2017].</w:t>
      </w:r>
    </w:p>
    <w:p w14:paraId="3CE4CE63" w14:textId="77777777" w:rsidR="00D566B7" w:rsidRPr="00D566B7" w:rsidRDefault="00D566B7" w:rsidP="00D566B7">
      <w:pPr>
        <w:pStyle w:val="EndNoteBibliography"/>
        <w:ind w:left="720" w:hanging="720"/>
        <w:rPr>
          <w:noProof/>
        </w:rPr>
      </w:pPr>
      <w:r w:rsidRPr="00D566B7">
        <w:rPr>
          <w:noProof/>
        </w:rPr>
        <w:t xml:space="preserve">INOUE, M., JOHN, M. T., TSUKASAKI, H., FURUYAMA, C. &amp; BABA, K. 2011. Denture quality has a minimal effect on health-related quality of life in patients with removable dentures. </w:t>
      </w:r>
      <w:r w:rsidRPr="00D566B7">
        <w:rPr>
          <w:i/>
          <w:noProof/>
        </w:rPr>
        <w:t>J Oral Rehabil,</w:t>
      </w:r>
      <w:r w:rsidRPr="00D566B7">
        <w:rPr>
          <w:noProof/>
        </w:rPr>
        <w:t xml:space="preserve"> 38</w:t>
      </w:r>
      <w:r w:rsidRPr="00D566B7">
        <w:rPr>
          <w:b/>
          <w:noProof/>
        </w:rPr>
        <w:t>,</w:t>
      </w:r>
      <w:r w:rsidRPr="00D566B7">
        <w:rPr>
          <w:noProof/>
        </w:rPr>
        <w:t xml:space="preserve"> 818-26.</w:t>
      </w:r>
    </w:p>
    <w:p w14:paraId="2E9F7A44" w14:textId="77777777" w:rsidR="00D566B7" w:rsidRPr="00D566B7" w:rsidRDefault="00D566B7" w:rsidP="00D566B7">
      <w:pPr>
        <w:pStyle w:val="EndNoteBibliography"/>
        <w:ind w:left="720" w:hanging="720"/>
        <w:rPr>
          <w:noProof/>
        </w:rPr>
      </w:pPr>
      <w:r w:rsidRPr="00D566B7">
        <w:rPr>
          <w:noProof/>
        </w:rPr>
        <w:t xml:space="preserve">INUKAI, M., BABA, K., JOHN, M. T. &amp; IGARASHI, Y. 2008. Does removable partial denture quality affect individuals' oral health? </w:t>
      </w:r>
      <w:r w:rsidRPr="00D566B7">
        <w:rPr>
          <w:i/>
          <w:noProof/>
        </w:rPr>
        <w:t>J Dent Res,</w:t>
      </w:r>
      <w:r w:rsidRPr="00D566B7">
        <w:rPr>
          <w:noProof/>
        </w:rPr>
        <w:t xml:space="preserve"> 87</w:t>
      </w:r>
      <w:r w:rsidRPr="00D566B7">
        <w:rPr>
          <w:b/>
          <w:noProof/>
        </w:rPr>
        <w:t>,</w:t>
      </w:r>
      <w:r w:rsidRPr="00D566B7">
        <w:rPr>
          <w:noProof/>
        </w:rPr>
        <w:t xml:space="preserve"> 736-9.</w:t>
      </w:r>
    </w:p>
    <w:p w14:paraId="2FB8D070" w14:textId="77777777" w:rsidR="00D566B7" w:rsidRPr="00D566B7" w:rsidRDefault="00D566B7" w:rsidP="00D566B7">
      <w:pPr>
        <w:pStyle w:val="EndNoteBibliography"/>
        <w:ind w:left="720" w:hanging="720"/>
        <w:rPr>
          <w:noProof/>
        </w:rPr>
      </w:pPr>
      <w:r w:rsidRPr="00D566B7">
        <w:rPr>
          <w:noProof/>
        </w:rPr>
        <w:t xml:space="preserve">ISIDOR, F. &amp; BUDTZ-JORGENSEN, E. 1990. Periodontal conditions following treatment with distally extending cantilever bridges or removable partial dentures in elderly patients. A 5-year study. </w:t>
      </w:r>
      <w:r w:rsidRPr="00D566B7">
        <w:rPr>
          <w:i/>
          <w:noProof/>
        </w:rPr>
        <w:t>J Periodontol,</w:t>
      </w:r>
      <w:r w:rsidRPr="00D566B7">
        <w:rPr>
          <w:noProof/>
        </w:rPr>
        <w:t xml:space="preserve"> 61</w:t>
      </w:r>
      <w:r w:rsidRPr="00D566B7">
        <w:rPr>
          <w:b/>
          <w:noProof/>
        </w:rPr>
        <w:t>,</w:t>
      </w:r>
      <w:r w:rsidRPr="00D566B7">
        <w:rPr>
          <w:noProof/>
        </w:rPr>
        <w:t xml:space="preserve"> 21-6.</w:t>
      </w:r>
    </w:p>
    <w:p w14:paraId="342F0801" w14:textId="77777777" w:rsidR="00D566B7" w:rsidRPr="00D566B7" w:rsidRDefault="00D566B7" w:rsidP="00D566B7">
      <w:pPr>
        <w:pStyle w:val="EndNoteBibliography"/>
        <w:ind w:left="720" w:hanging="720"/>
        <w:rPr>
          <w:noProof/>
        </w:rPr>
      </w:pPr>
      <w:r w:rsidRPr="00D566B7">
        <w:rPr>
          <w:noProof/>
        </w:rPr>
        <w:t xml:space="preserve">JAESCHKE, R., SINGER, J. &amp; GUYATT, G. H. 1989. Measurement of health status. Ascertaining the minimal clinically important difference. </w:t>
      </w:r>
      <w:r w:rsidRPr="00D566B7">
        <w:rPr>
          <w:i/>
          <w:noProof/>
        </w:rPr>
        <w:t>Control Clin Trials,</w:t>
      </w:r>
      <w:r w:rsidRPr="00D566B7">
        <w:rPr>
          <w:noProof/>
        </w:rPr>
        <w:t xml:space="preserve"> 10</w:t>
      </w:r>
      <w:r w:rsidRPr="00D566B7">
        <w:rPr>
          <w:b/>
          <w:noProof/>
        </w:rPr>
        <w:t>,</w:t>
      </w:r>
      <w:r w:rsidRPr="00D566B7">
        <w:rPr>
          <w:noProof/>
        </w:rPr>
        <w:t xml:space="preserve"> 407-15.</w:t>
      </w:r>
    </w:p>
    <w:p w14:paraId="02FF8E78" w14:textId="77777777" w:rsidR="00D566B7" w:rsidRPr="00D566B7" w:rsidRDefault="00D566B7" w:rsidP="00D566B7">
      <w:pPr>
        <w:pStyle w:val="EndNoteBibliography"/>
        <w:ind w:left="720" w:hanging="720"/>
        <w:rPr>
          <w:noProof/>
        </w:rPr>
      </w:pPr>
      <w:r w:rsidRPr="00D566B7">
        <w:rPr>
          <w:noProof/>
        </w:rPr>
        <w:t xml:space="preserve">JAGGER, D. C., HARRISON, A. &amp; JANDT, K. D. 1999. The reinforcement of dentures. </w:t>
      </w:r>
      <w:r w:rsidRPr="00D566B7">
        <w:rPr>
          <w:i/>
          <w:noProof/>
        </w:rPr>
        <w:t>J Oral Rehabil,</w:t>
      </w:r>
      <w:r w:rsidRPr="00D566B7">
        <w:rPr>
          <w:noProof/>
        </w:rPr>
        <w:t xml:space="preserve"> 26</w:t>
      </w:r>
      <w:r w:rsidRPr="00D566B7">
        <w:rPr>
          <w:b/>
          <w:noProof/>
        </w:rPr>
        <w:t>,</w:t>
      </w:r>
      <w:r w:rsidRPr="00D566B7">
        <w:rPr>
          <w:noProof/>
        </w:rPr>
        <w:t xml:space="preserve"> 185-94.</w:t>
      </w:r>
    </w:p>
    <w:p w14:paraId="57605099" w14:textId="77777777" w:rsidR="00D566B7" w:rsidRPr="00D566B7" w:rsidRDefault="00D566B7" w:rsidP="00D566B7">
      <w:pPr>
        <w:pStyle w:val="EndNoteBibliography"/>
        <w:ind w:left="720" w:hanging="720"/>
        <w:rPr>
          <w:noProof/>
        </w:rPr>
      </w:pPr>
      <w:r w:rsidRPr="00D566B7">
        <w:rPr>
          <w:noProof/>
        </w:rPr>
        <w:t xml:space="preserve">JANG, K. S., YOUN, S. J. &amp; KIM, Y. S. 2001. Comparison of castability and surface roughness of commercially pure titanium and cobalt-chromium denture frameworks. </w:t>
      </w:r>
      <w:r w:rsidRPr="00D566B7">
        <w:rPr>
          <w:i/>
          <w:noProof/>
        </w:rPr>
        <w:t>J Prosthet Dent,</w:t>
      </w:r>
      <w:r w:rsidRPr="00D566B7">
        <w:rPr>
          <w:noProof/>
        </w:rPr>
        <w:t xml:space="preserve"> 86</w:t>
      </w:r>
      <w:r w:rsidRPr="00D566B7">
        <w:rPr>
          <w:b/>
          <w:noProof/>
        </w:rPr>
        <w:t>,</w:t>
      </w:r>
      <w:r w:rsidRPr="00D566B7">
        <w:rPr>
          <w:noProof/>
        </w:rPr>
        <w:t xml:space="preserve"> 93-8.</w:t>
      </w:r>
    </w:p>
    <w:p w14:paraId="1C9F6C9E" w14:textId="77777777" w:rsidR="00D566B7" w:rsidRPr="00D566B7" w:rsidRDefault="00D566B7" w:rsidP="00D566B7">
      <w:pPr>
        <w:pStyle w:val="EndNoteBibliography"/>
        <w:ind w:left="720" w:hanging="720"/>
        <w:rPr>
          <w:noProof/>
        </w:rPr>
      </w:pPr>
      <w:r w:rsidRPr="00D566B7">
        <w:rPr>
          <w:noProof/>
        </w:rPr>
        <w:t xml:space="preserve">JARVIS, R. H., MOORE, D. J., FENTON, A. H., WILKIE, N. D., GRISIUS, R. J., RILEY, E. J. &amp; BARRACK, G. M. 1995. Principles, concepts, and practices in prosthodontics--1994. Academy of Prosthodontics. </w:t>
      </w:r>
      <w:r w:rsidRPr="00D566B7">
        <w:rPr>
          <w:i/>
          <w:noProof/>
        </w:rPr>
        <w:t>J Prosthet Dent,</w:t>
      </w:r>
      <w:r w:rsidRPr="00D566B7">
        <w:rPr>
          <w:noProof/>
        </w:rPr>
        <w:t xml:space="preserve"> 73</w:t>
      </w:r>
      <w:r w:rsidRPr="00D566B7">
        <w:rPr>
          <w:b/>
          <w:noProof/>
        </w:rPr>
        <w:t>,</w:t>
      </w:r>
      <w:r w:rsidRPr="00D566B7">
        <w:rPr>
          <w:noProof/>
        </w:rPr>
        <w:t xml:space="preserve"> 73-94.</w:t>
      </w:r>
    </w:p>
    <w:p w14:paraId="2269B70D" w14:textId="77777777" w:rsidR="00D566B7" w:rsidRPr="00D566B7" w:rsidRDefault="00D566B7" w:rsidP="00D566B7">
      <w:pPr>
        <w:pStyle w:val="EndNoteBibliography"/>
        <w:ind w:left="720" w:hanging="720"/>
        <w:rPr>
          <w:noProof/>
        </w:rPr>
      </w:pPr>
      <w:r w:rsidRPr="00D566B7">
        <w:rPr>
          <w:noProof/>
        </w:rPr>
        <w:t xml:space="preserve">JEPSON, N. J., THOMASON, J. M. &amp; STEELE, J. G. 1995. The influence of denture design on patient acceptance of partial dentures. </w:t>
      </w:r>
      <w:r w:rsidRPr="00D566B7">
        <w:rPr>
          <w:i/>
          <w:noProof/>
        </w:rPr>
        <w:t>Br Dent J,</w:t>
      </w:r>
      <w:r w:rsidRPr="00D566B7">
        <w:rPr>
          <w:noProof/>
        </w:rPr>
        <w:t xml:space="preserve"> 178</w:t>
      </w:r>
      <w:r w:rsidRPr="00D566B7">
        <w:rPr>
          <w:b/>
          <w:noProof/>
        </w:rPr>
        <w:t>,</w:t>
      </w:r>
      <w:r w:rsidRPr="00D566B7">
        <w:rPr>
          <w:noProof/>
        </w:rPr>
        <w:t xml:space="preserve"> 296-300.</w:t>
      </w:r>
    </w:p>
    <w:p w14:paraId="28F4C85A" w14:textId="77777777" w:rsidR="00D566B7" w:rsidRPr="00D566B7" w:rsidRDefault="00D566B7" w:rsidP="00D566B7">
      <w:pPr>
        <w:pStyle w:val="EndNoteBibliography"/>
        <w:ind w:left="720" w:hanging="720"/>
        <w:rPr>
          <w:noProof/>
        </w:rPr>
      </w:pPr>
      <w:r w:rsidRPr="00D566B7">
        <w:rPr>
          <w:noProof/>
        </w:rPr>
        <w:t xml:space="preserve">JEYAPALAN, V. &amp; KRISHNAN, C. S. 2015. Partial Edentulism and its Correlation to Age, Gender, Socio-economic Status and Incidence of Various Kennedy's Classes- A Literature Review. </w:t>
      </w:r>
      <w:r w:rsidRPr="00D566B7">
        <w:rPr>
          <w:i/>
          <w:noProof/>
        </w:rPr>
        <w:t>J Clin Diagn Res,</w:t>
      </w:r>
      <w:r w:rsidRPr="00D566B7">
        <w:rPr>
          <w:noProof/>
        </w:rPr>
        <w:t xml:space="preserve"> 9</w:t>
      </w:r>
      <w:r w:rsidRPr="00D566B7">
        <w:rPr>
          <w:b/>
          <w:noProof/>
        </w:rPr>
        <w:t>,</w:t>
      </w:r>
      <w:r w:rsidRPr="00D566B7">
        <w:rPr>
          <w:noProof/>
        </w:rPr>
        <w:t xml:space="preserve"> ZE14-7.</w:t>
      </w:r>
    </w:p>
    <w:p w14:paraId="22B7A77D" w14:textId="77777777" w:rsidR="00D566B7" w:rsidRPr="00D566B7" w:rsidRDefault="00D566B7" w:rsidP="00D566B7">
      <w:pPr>
        <w:pStyle w:val="EndNoteBibliography"/>
        <w:ind w:left="720" w:hanging="720"/>
        <w:rPr>
          <w:noProof/>
        </w:rPr>
      </w:pPr>
      <w:r w:rsidRPr="00D566B7">
        <w:rPr>
          <w:noProof/>
        </w:rPr>
        <w:t xml:space="preserve">JOHN, M. T., FEUERSTAHLER, L., WALLER, N., BABA, K., LARSSON, P., CELEBIC, A., KENDE, D., RENER-SITAR, K. &amp; REISSMANN, D. R. 2014a. Confirmatory factor analysis of the Oral Health Impact Profile. </w:t>
      </w:r>
      <w:r w:rsidRPr="00D566B7">
        <w:rPr>
          <w:i/>
          <w:noProof/>
        </w:rPr>
        <w:t>J Oral Rehabil,</w:t>
      </w:r>
      <w:r w:rsidRPr="00D566B7">
        <w:rPr>
          <w:noProof/>
        </w:rPr>
        <w:t xml:space="preserve"> 41</w:t>
      </w:r>
      <w:r w:rsidRPr="00D566B7">
        <w:rPr>
          <w:b/>
          <w:noProof/>
        </w:rPr>
        <w:t>,</w:t>
      </w:r>
      <w:r w:rsidRPr="00D566B7">
        <w:rPr>
          <w:noProof/>
        </w:rPr>
        <w:t xml:space="preserve"> 644-52.</w:t>
      </w:r>
    </w:p>
    <w:p w14:paraId="00F23844" w14:textId="77777777" w:rsidR="00D566B7" w:rsidRPr="00D566B7" w:rsidRDefault="00D566B7" w:rsidP="00D566B7">
      <w:pPr>
        <w:pStyle w:val="EndNoteBibliography"/>
        <w:ind w:left="720" w:hanging="720"/>
        <w:rPr>
          <w:noProof/>
        </w:rPr>
      </w:pPr>
      <w:r w:rsidRPr="00D566B7">
        <w:rPr>
          <w:noProof/>
        </w:rPr>
        <w:t xml:space="preserve">JOHN, M. T., KOEPSELL, T. D., HUJOEL, P., MIGLIORETTI, D. L., LERESCHE, L. &amp; MICHEELIS, W. 2004a. Demographic factors, denture status and oral health-related quality of life. </w:t>
      </w:r>
      <w:r w:rsidRPr="00D566B7">
        <w:rPr>
          <w:i/>
          <w:noProof/>
        </w:rPr>
        <w:t>Community Dent Oral Epidemiol,</w:t>
      </w:r>
      <w:r w:rsidRPr="00D566B7">
        <w:rPr>
          <w:noProof/>
        </w:rPr>
        <w:t xml:space="preserve"> 32</w:t>
      </w:r>
      <w:r w:rsidRPr="00D566B7">
        <w:rPr>
          <w:b/>
          <w:noProof/>
        </w:rPr>
        <w:t>,</w:t>
      </w:r>
      <w:r w:rsidRPr="00D566B7">
        <w:rPr>
          <w:noProof/>
        </w:rPr>
        <w:t xml:space="preserve"> 125-32.</w:t>
      </w:r>
    </w:p>
    <w:p w14:paraId="317AA59E" w14:textId="77777777" w:rsidR="00D566B7" w:rsidRPr="00D566B7" w:rsidRDefault="00D566B7" w:rsidP="00D566B7">
      <w:pPr>
        <w:pStyle w:val="EndNoteBibliography"/>
        <w:ind w:left="720" w:hanging="720"/>
        <w:rPr>
          <w:noProof/>
        </w:rPr>
      </w:pPr>
      <w:r w:rsidRPr="00D566B7">
        <w:rPr>
          <w:noProof/>
        </w:rPr>
        <w:t xml:space="preserve">JOHN, M. T., LERESCHE, L., KOEPSELL, T. D., HUJOEL, P., MIGLIORETTI, D. L. &amp; MICHEELIS, W. 2003. Oral health-related quality of life in Germany. </w:t>
      </w:r>
      <w:r w:rsidRPr="00D566B7">
        <w:rPr>
          <w:i/>
          <w:noProof/>
        </w:rPr>
        <w:t>Eur J Oral Sci,</w:t>
      </w:r>
      <w:r w:rsidRPr="00D566B7">
        <w:rPr>
          <w:noProof/>
        </w:rPr>
        <w:t xml:space="preserve"> 111</w:t>
      </w:r>
      <w:r w:rsidRPr="00D566B7">
        <w:rPr>
          <w:b/>
          <w:noProof/>
        </w:rPr>
        <w:t>,</w:t>
      </w:r>
      <w:r w:rsidRPr="00D566B7">
        <w:rPr>
          <w:noProof/>
        </w:rPr>
        <w:t xml:space="preserve"> 483-91.</w:t>
      </w:r>
    </w:p>
    <w:p w14:paraId="7451334C" w14:textId="77777777" w:rsidR="00D566B7" w:rsidRPr="00D566B7" w:rsidRDefault="00D566B7" w:rsidP="00D566B7">
      <w:pPr>
        <w:pStyle w:val="EndNoteBibliography"/>
        <w:ind w:left="720" w:hanging="720"/>
        <w:rPr>
          <w:noProof/>
        </w:rPr>
      </w:pPr>
      <w:r w:rsidRPr="00D566B7">
        <w:rPr>
          <w:noProof/>
        </w:rPr>
        <w:t xml:space="preserve">JOHN, M. T., REISSMANN, D. R., CELEBIC, A., BABA, K., KENDE, D., LARSSON, P. &amp; RENER-SITAR, K. 2016. Integration of oral health-related quality of life instruments. </w:t>
      </w:r>
      <w:r w:rsidRPr="00D566B7">
        <w:rPr>
          <w:i/>
          <w:noProof/>
        </w:rPr>
        <w:t>J Dent,</w:t>
      </w:r>
      <w:r w:rsidRPr="00D566B7">
        <w:rPr>
          <w:noProof/>
        </w:rPr>
        <w:t xml:space="preserve"> 53</w:t>
      </w:r>
      <w:r w:rsidRPr="00D566B7">
        <w:rPr>
          <w:b/>
          <w:noProof/>
        </w:rPr>
        <w:t>,</w:t>
      </w:r>
      <w:r w:rsidRPr="00D566B7">
        <w:rPr>
          <w:noProof/>
        </w:rPr>
        <w:t xml:space="preserve"> 38-43.</w:t>
      </w:r>
    </w:p>
    <w:p w14:paraId="786C2886" w14:textId="77777777" w:rsidR="00D566B7" w:rsidRPr="00D566B7" w:rsidRDefault="00D566B7" w:rsidP="00D566B7">
      <w:pPr>
        <w:pStyle w:val="EndNoteBibliography"/>
        <w:ind w:left="720" w:hanging="720"/>
        <w:rPr>
          <w:noProof/>
        </w:rPr>
      </w:pPr>
      <w:r w:rsidRPr="00D566B7">
        <w:rPr>
          <w:noProof/>
        </w:rPr>
        <w:t xml:space="preserve">JOHN, M. T., REISSMANN, D. R., FEUERSTAHLER, L., WALLER, N., BABA, K., LARSSON, P., CELEBIC, A., SZABO, G. &amp; RENER-SITAR, </w:t>
      </w:r>
      <w:r w:rsidRPr="00D566B7">
        <w:rPr>
          <w:noProof/>
        </w:rPr>
        <w:lastRenderedPageBreak/>
        <w:t xml:space="preserve">K. 2014b. Factor analyses of the Oral Health Impact Profile - overview and studied population. </w:t>
      </w:r>
      <w:r w:rsidRPr="00D566B7">
        <w:rPr>
          <w:i/>
          <w:noProof/>
        </w:rPr>
        <w:t>J Prosthodont Res,</w:t>
      </w:r>
      <w:r w:rsidRPr="00D566B7">
        <w:rPr>
          <w:noProof/>
        </w:rPr>
        <w:t xml:space="preserve"> 58</w:t>
      </w:r>
      <w:r w:rsidRPr="00D566B7">
        <w:rPr>
          <w:b/>
          <w:noProof/>
        </w:rPr>
        <w:t>,</w:t>
      </w:r>
      <w:r w:rsidRPr="00D566B7">
        <w:rPr>
          <w:noProof/>
        </w:rPr>
        <w:t xml:space="preserve"> 26-34.</w:t>
      </w:r>
    </w:p>
    <w:p w14:paraId="435ED83A" w14:textId="77777777" w:rsidR="00D566B7" w:rsidRPr="00D566B7" w:rsidRDefault="00D566B7" w:rsidP="00D566B7">
      <w:pPr>
        <w:pStyle w:val="EndNoteBibliography"/>
        <w:ind w:left="720" w:hanging="720"/>
        <w:rPr>
          <w:noProof/>
        </w:rPr>
      </w:pPr>
      <w:r w:rsidRPr="00D566B7">
        <w:rPr>
          <w:noProof/>
        </w:rPr>
        <w:t xml:space="preserve">JOHN, M. T., SLADE, G. D., SZENTPETERY, A. &amp; SETZ, J. M. 2004b. Oral health-related quality of life in patients treated with fixed, removable, and complete dentures 1 month and 6 to 12 months after treatment. </w:t>
      </w:r>
      <w:r w:rsidRPr="00D566B7">
        <w:rPr>
          <w:i/>
          <w:noProof/>
        </w:rPr>
        <w:t>Int J Prosthodont,</w:t>
      </w:r>
      <w:r w:rsidRPr="00D566B7">
        <w:rPr>
          <w:noProof/>
        </w:rPr>
        <w:t xml:space="preserve"> 17</w:t>
      </w:r>
      <w:r w:rsidRPr="00D566B7">
        <w:rPr>
          <w:b/>
          <w:noProof/>
        </w:rPr>
        <w:t>,</w:t>
      </w:r>
      <w:r w:rsidRPr="00D566B7">
        <w:rPr>
          <w:noProof/>
        </w:rPr>
        <w:t xml:space="preserve"> 503-11.</w:t>
      </w:r>
    </w:p>
    <w:p w14:paraId="15F129F2" w14:textId="77777777" w:rsidR="00D566B7" w:rsidRPr="00D566B7" w:rsidRDefault="00D566B7" w:rsidP="00D566B7">
      <w:pPr>
        <w:pStyle w:val="EndNoteBibliography"/>
        <w:ind w:left="720" w:hanging="720"/>
        <w:rPr>
          <w:noProof/>
        </w:rPr>
      </w:pPr>
      <w:r w:rsidRPr="00D566B7">
        <w:rPr>
          <w:noProof/>
        </w:rPr>
        <w:t xml:space="preserve">JOHNSTON, B. C., PATRICK, D. L., BUSSE, J. W., SCHUNEMANN, H. J., AGARWAL, A. &amp; GUYATT, G. H. 2013a. Patient-reported outcomes in meta-analyses--Part 1: assessing risk of bias and combining outcomes. </w:t>
      </w:r>
      <w:r w:rsidRPr="00D566B7">
        <w:rPr>
          <w:i/>
          <w:noProof/>
        </w:rPr>
        <w:t>Health Qual Life Outcomes,</w:t>
      </w:r>
      <w:r w:rsidRPr="00D566B7">
        <w:rPr>
          <w:noProof/>
        </w:rPr>
        <w:t xml:space="preserve"> 11</w:t>
      </w:r>
      <w:r w:rsidRPr="00D566B7">
        <w:rPr>
          <w:b/>
          <w:noProof/>
        </w:rPr>
        <w:t>,</w:t>
      </w:r>
      <w:r w:rsidRPr="00D566B7">
        <w:rPr>
          <w:noProof/>
        </w:rPr>
        <w:t xml:space="preserve"> 109.</w:t>
      </w:r>
    </w:p>
    <w:p w14:paraId="74A3D9F6" w14:textId="77777777" w:rsidR="00D566B7" w:rsidRPr="00D566B7" w:rsidRDefault="00D566B7" w:rsidP="00D566B7">
      <w:pPr>
        <w:pStyle w:val="EndNoteBibliography"/>
        <w:ind w:left="720" w:hanging="720"/>
        <w:rPr>
          <w:noProof/>
        </w:rPr>
      </w:pPr>
      <w:r w:rsidRPr="00D566B7">
        <w:rPr>
          <w:noProof/>
        </w:rPr>
        <w:t xml:space="preserve">JOHNSTON, B. C., PATRICK, D. L., THORLUND, K., BUSSE, J. W., DA COSTA, B. R., SCHUNEMANN, H. J. &amp; GUYATT, G. H. 2013b. Patient-reported outcomes in meta-analyses-part 2: methods for improving interpretability for decision-makers. </w:t>
      </w:r>
      <w:r w:rsidRPr="00D566B7">
        <w:rPr>
          <w:i/>
          <w:noProof/>
        </w:rPr>
        <w:t>Health Qual Life Outcomes,</w:t>
      </w:r>
      <w:r w:rsidRPr="00D566B7">
        <w:rPr>
          <w:noProof/>
        </w:rPr>
        <w:t xml:space="preserve"> 11</w:t>
      </w:r>
      <w:r w:rsidRPr="00D566B7">
        <w:rPr>
          <w:b/>
          <w:noProof/>
        </w:rPr>
        <w:t>,</w:t>
      </w:r>
      <w:r w:rsidRPr="00D566B7">
        <w:rPr>
          <w:noProof/>
        </w:rPr>
        <w:t xml:space="preserve"> 211.</w:t>
      </w:r>
    </w:p>
    <w:p w14:paraId="5375B8FA" w14:textId="77777777" w:rsidR="00D566B7" w:rsidRPr="00D566B7" w:rsidRDefault="00D566B7" w:rsidP="00D566B7">
      <w:pPr>
        <w:pStyle w:val="EndNoteBibliography"/>
        <w:ind w:left="720" w:hanging="720"/>
        <w:rPr>
          <w:noProof/>
        </w:rPr>
      </w:pPr>
      <w:r w:rsidRPr="00D566B7">
        <w:rPr>
          <w:noProof/>
        </w:rPr>
        <w:t xml:space="preserve">JOMOVA, K. &amp; VALKO, M. 2011. Advances in metal-induced oxidative stress and human disease. </w:t>
      </w:r>
      <w:r w:rsidRPr="00D566B7">
        <w:rPr>
          <w:i/>
          <w:noProof/>
        </w:rPr>
        <w:t>Toxicology,</w:t>
      </w:r>
      <w:r w:rsidRPr="00D566B7">
        <w:rPr>
          <w:noProof/>
        </w:rPr>
        <w:t xml:space="preserve"> 283</w:t>
      </w:r>
      <w:r w:rsidRPr="00D566B7">
        <w:rPr>
          <w:b/>
          <w:noProof/>
        </w:rPr>
        <w:t>,</w:t>
      </w:r>
      <w:r w:rsidRPr="00D566B7">
        <w:rPr>
          <w:noProof/>
        </w:rPr>
        <w:t xml:space="preserve"> 65-87.</w:t>
      </w:r>
    </w:p>
    <w:p w14:paraId="3AD0BFA8" w14:textId="77777777" w:rsidR="00D566B7" w:rsidRPr="00D566B7" w:rsidRDefault="00D566B7" w:rsidP="00D566B7">
      <w:pPr>
        <w:pStyle w:val="EndNoteBibliography"/>
        <w:ind w:left="720" w:hanging="720"/>
        <w:rPr>
          <w:noProof/>
        </w:rPr>
      </w:pPr>
      <w:r w:rsidRPr="00D566B7">
        <w:rPr>
          <w:noProof/>
        </w:rPr>
        <w:t xml:space="preserve">JONES, J. A., KRESSIN, N. R., SPIRO, A., 3RD, RANDALL, C. W., MILLER, D. R., HAYES, C., KAZIS, L. &amp; GARCIA, R. I. 2001. Self-reported and clinical oral health in users of VA health care. </w:t>
      </w:r>
      <w:r w:rsidRPr="00D566B7">
        <w:rPr>
          <w:i/>
          <w:noProof/>
        </w:rPr>
        <w:t>J Gerontol A Biol Sci Med Sci,</w:t>
      </w:r>
      <w:r w:rsidRPr="00D566B7">
        <w:rPr>
          <w:noProof/>
        </w:rPr>
        <w:t xml:space="preserve"> 56</w:t>
      </w:r>
      <w:r w:rsidRPr="00D566B7">
        <w:rPr>
          <w:b/>
          <w:noProof/>
        </w:rPr>
        <w:t>,</w:t>
      </w:r>
      <w:r w:rsidRPr="00D566B7">
        <w:rPr>
          <w:noProof/>
        </w:rPr>
        <w:t xml:space="preserve"> M55-62.</w:t>
      </w:r>
    </w:p>
    <w:p w14:paraId="3E46604D" w14:textId="77777777" w:rsidR="00D566B7" w:rsidRPr="00D566B7" w:rsidRDefault="00D566B7" w:rsidP="00D566B7">
      <w:pPr>
        <w:pStyle w:val="EndNoteBibliography"/>
        <w:ind w:left="720" w:hanging="720"/>
        <w:rPr>
          <w:noProof/>
        </w:rPr>
      </w:pPr>
      <w:r w:rsidRPr="00D566B7">
        <w:rPr>
          <w:noProof/>
        </w:rPr>
        <w:t xml:space="preserve">JONES, J. A., ORNER, M. B., SPIRO, A., 3RD &amp; KRESSIN, N. R. 2003. Tooth loss and dentures: patients' perspectives. </w:t>
      </w:r>
      <w:r w:rsidRPr="00D566B7">
        <w:rPr>
          <w:i/>
          <w:noProof/>
        </w:rPr>
        <w:t>Int Dent J,</w:t>
      </w:r>
      <w:r w:rsidRPr="00D566B7">
        <w:rPr>
          <w:noProof/>
        </w:rPr>
        <w:t xml:space="preserve"> 53</w:t>
      </w:r>
      <w:r w:rsidRPr="00D566B7">
        <w:rPr>
          <w:b/>
          <w:noProof/>
        </w:rPr>
        <w:t>,</w:t>
      </w:r>
      <w:r w:rsidRPr="00D566B7">
        <w:rPr>
          <w:noProof/>
        </w:rPr>
        <w:t xml:space="preserve"> 327-34.</w:t>
      </w:r>
    </w:p>
    <w:p w14:paraId="31741FDB" w14:textId="77777777" w:rsidR="00D566B7" w:rsidRPr="00D566B7" w:rsidRDefault="00D566B7" w:rsidP="00D566B7">
      <w:pPr>
        <w:pStyle w:val="EndNoteBibliography"/>
        <w:ind w:left="720" w:hanging="720"/>
        <w:rPr>
          <w:noProof/>
        </w:rPr>
      </w:pPr>
      <w:r w:rsidRPr="00D566B7">
        <w:rPr>
          <w:noProof/>
        </w:rPr>
        <w:t xml:space="preserve">JUNG, R. E., PJETURSSON, B. E., GLAUSER, R., ZEMBIC, A., ZWAHLEN, M. &amp; LANG, N. P. 2008. A systematic review of the 5-year survival and complication rates of implant-supported single crowns. </w:t>
      </w:r>
      <w:r w:rsidRPr="00D566B7">
        <w:rPr>
          <w:i/>
          <w:noProof/>
        </w:rPr>
        <w:t>Clin Oral Implants Res,</w:t>
      </w:r>
      <w:r w:rsidRPr="00D566B7">
        <w:rPr>
          <w:noProof/>
        </w:rPr>
        <w:t xml:space="preserve"> 19</w:t>
      </w:r>
      <w:r w:rsidRPr="00D566B7">
        <w:rPr>
          <w:b/>
          <w:noProof/>
        </w:rPr>
        <w:t>,</w:t>
      </w:r>
      <w:r w:rsidRPr="00D566B7">
        <w:rPr>
          <w:noProof/>
        </w:rPr>
        <w:t xml:space="preserve"> 119-30.</w:t>
      </w:r>
    </w:p>
    <w:p w14:paraId="661E8B46" w14:textId="299F1455" w:rsidR="00D566B7" w:rsidRPr="00D566B7" w:rsidRDefault="00D566B7" w:rsidP="00D566B7">
      <w:pPr>
        <w:pStyle w:val="EndNoteBibliography"/>
        <w:ind w:left="720" w:hanging="720"/>
        <w:rPr>
          <w:noProof/>
        </w:rPr>
      </w:pPr>
      <w:r w:rsidRPr="00D566B7">
        <w:rPr>
          <w:noProof/>
        </w:rPr>
        <w:t xml:space="preserve">JUVORA(LTD). 2017. </w:t>
      </w:r>
      <w:r w:rsidRPr="00D566B7">
        <w:rPr>
          <w:i/>
          <w:noProof/>
        </w:rPr>
        <w:t xml:space="preserve">ODISC PEEK OPTIMA JUVORA: The Processing Guide </w:t>
      </w:r>
      <w:r w:rsidRPr="00D566B7">
        <w:rPr>
          <w:noProof/>
        </w:rPr>
        <w:t xml:space="preserve">[Online]. Online: JUVORA Ltd. Available: </w:t>
      </w:r>
      <w:hyperlink r:id="rId72" w:history="1">
        <w:r w:rsidRPr="00D566B7">
          <w:rPr>
            <w:rStyle w:val="Hyperlink"/>
            <w:rFonts w:asciiTheme="minorHAnsi" w:hAnsiTheme="minorHAnsi" w:cstheme="minorBidi"/>
            <w:noProof/>
            <w:lang w:val="en-GB"/>
          </w:rPr>
          <w:t>https://www.sisomm.com/pdf/Juvora-Processing-Guide-english.pdf</w:t>
        </w:r>
      </w:hyperlink>
      <w:r w:rsidRPr="00D566B7">
        <w:rPr>
          <w:noProof/>
        </w:rPr>
        <w:t xml:space="preserve"> [Accessed 2017].</w:t>
      </w:r>
    </w:p>
    <w:p w14:paraId="5A469907" w14:textId="7FA30C99" w:rsidR="00D566B7" w:rsidRPr="00D566B7" w:rsidRDefault="00D566B7" w:rsidP="00D566B7">
      <w:pPr>
        <w:pStyle w:val="EndNoteBibliography"/>
        <w:ind w:left="720" w:hanging="720"/>
        <w:rPr>
          <w:noProof/>
        </w:rPr>
      </w:pPr>
      <w:r w:rsidRPr="00D566B7">
        <w:rPr>
          <w:noProof/>
        </w:rPr>
        <w:t xml:space="preserve">JUVORADENTAL.COM. 2017a. online. Available: </w:t>
      </w:r>
      <w:hyperlink r:id="rId73" w:history="1">
        <w:r w:rsidRPr="00D566B7">
          <w:rPr>
            <w:rStyle w:val="Hyperlink"/>
            <w:rFonts w:asciiTheme="minorHAnsi" w:hAnsiTheme="minorHAnsi" w:cstheme="minorBidi"/>
            <w:noProof/>
            <w:lang w:val="en-GB"/>
          </w:rPr>
          <w:t>https://juvoradental.com/en/2014/0613/peek-a-new-material-for-cadcam-dentistry</w:t>
        </w:r>
      </w:hyperlink>
      <w:r w:rsidRPr="00D566B7">
        <w:rPr>
          <w:noProof/>
        </w:rPr>
        <w:t xml:space="preserve"> [Accessed 19th April 2017 2017].</w:t>
      </w:r>
    </w:p>
    <w:p w14:paraId="56932D24" w14:textId="025FF785" w:rsidR="00D566B7" w:rsidRPr="00D566B7" w:rsidRDefault="00D566B7" w:rsidP="00D566B7">
      <w:pPr>
        <w:pStyle w:val="EndNoteBibliography"/>
        <w:ind w:left="720" w:hanging="720"/>
        <w:rPr>
          <w:noProof/>
        </w:rPr>
      </w:pPr>
      <w:r w:rsidRPr="00D566B7">
        <w:rPr>
          <w:noProof/>
        </w:rPr>
        <w:t xml:space="preserve">JUVORADENTAL.COM. 2017b. online. Available: </w:t>
      </w:r>
      <w:hyperlink r:id="rId74" w:history="1">
        <w:r w:rsidRPr="00D566B7">
          <w:rPr>
            <w:rStyle w:val="Hyperlink"/>
            <w:rFonts w:asciiTheme="minorHAnsi" w:hAnsiTheme="minorHAnsi" w:cstheme="minorBidi"/>
            <w:noProof/>
            <w:lang w:val="en-GB"/>
          </w:rPr>
          <w:t>https://juvoradental.com/~/media/academy-resource-library/en/peek-optima-typical-material-properties-vs-en.pdf</w:t>
        </w:r>
      </w:hyperlink>
      <w:r w:rsidRPr="00D566B7">
        <w:rPr>
          <w:noProof/>
        </w:rPr>
        <w:t xml:space="preserve"> [Accessed 19th April 2017].</w:t>
      </w:r>
    </w:p>
    <w:p w14:paraId="5ED9955B" w14:textId="77777777" w:rsidR="00D566B7" w:rsidRPr="00D566B7" w:rsidRDefault="00D566B7" w:rsidP="00D566B7">
      <w:pPr>
        <w:pStyle w:val="EndNoteBibliography"/>
        <w:ind w:left="720" w:hanging="720"/>
        <w:rPr>
          <w:noProof/>
        </w:rPr>
      </w:pPr>
      <w:r w:rsidRPr="00D566B7">
        <w:rPr>
          <w:noProof/>
        </w:rPr>
        <w:t xml:space="preserve">KAPLAN, P. 2008. Flexible removable partial dentures: design and clasp concepts. </w:t>
      </w:r>
      <w:r w:rsidRPr="00D566B7">
        <w:rPr>
          <w:i/>
          <w:noProof/>
        </w:rPr>
        <w:t>Dent Today,</w:t>
      </w:r>
      <w:r w:rsidRPr="00D566B7">
        <w:rPr>
          <w:noProof/>
        </w:rPr>
        <w:t xml:space="preserve"> 27</w:t>
      </w:r>
      <w:r w:rsidRPr="00D566B7">
        <w:rPr>
          <w:b/>
          <w:noProof/>
        </w:rPr>
        <w:t>,</w:t>
      </w:r>
      <w:r w:rsidRPr="00D566B7">
        <w:rPr>
          <w:noProof/>
        </w:rPr>
        <w:t xml:space="preserve"> 120, 122-3.</w:t>
      </w:r>
    </w:p>
    <w:p w14:paraId="168696C3" w14:textId="77777777" w:rsidR="00D566B7" w:rsidRPr="00D566B7" w:rsidRDefault="00D566B7" w:rsidP="00D566B7">
      <w:pPr>
        <w:pStyle w:val="EndNoteBibliography"/>
        <w:ind w:left="720" w:hanging="720"/>
        <w:rPr>
          <w:noProof/>
        </w:rPr>
      </w:pPr>
      <w:r w:rsidRPr="00D566B7">
        <w:rPr>
          <w:noProof/>
        </w:rPr>
        <w:t xml:space="preserve">KAPUR, K. K., DEUPREE, R., DENT, R. J. &amp; HASSE, A. L. 1994. A randomized clinical trial of two basic removable partial denture designs. Part I: Comparisons of five-year success rates and periodontal health. </w:t>
      </w:r>
      <w:r w:rsidRPr="00D566B7">
        <w:rPr>
          <w:i/>
          <w:noProof/>
        </w:rPr>
        <w:t>J Prosthet Dent,</w:t>
      </w:r>
      <w:r w:rsidRPr="00D566B7">
        <w:rPr>
          <w:noProof/>
        </w:rPr>
        <w:t xml:space="preserve"> 72</w:t>
      </w:r>
      <w:r w:rsidRPr="00D566B7">
        <w:rPr>
          <w:b/>
          <w:noProof/>
        </w:rPr>
        <w:t>,</w:t>
      </w:r>
      <w:r w:rsidRPr="00D566B7">
        <w:rPr>
          <w:noProof/>
        </w:rPr>
        <w:t xml:space="preserve"> 268-82.</w:t>
      </w:r>
    </w:p>
    <w:p w14:paraId="6AFC01EC" w14:textId="77777777" w:rsidR="00D566B7" w:rsidRPr="00D566B7" w:rsidRDefault="00D566B7" w:rsidP="00D566B7">
      <w:pPr>
        <w:pStyle w:val="EndNoteBibliography"/>
        <w:ind w:left="720" w:hanging="720"/>
        <w:rPr>
          <w:noProof/>
        </w:rPr>
      </w:pPr>
      <w:r w:rsidRPr="00D566B7">
        <w:rPr>
          <w:noProof/>
        </w:rPr>
        <w:t xml:space="preserve">KAYSER, A. F. 1981. Shortened dental arches and oral function. </w:t>
      </w:r>
      <w:r w:rsidRPr="00D566B7">
        <w:rPr>
          <w:i/>
          <w:noProof/>
        </w:rPr>
        <w:t>J Oral Rehabil,</w:t>
      </w:r>
      <w:r w:rsidRPr="00D566B7">
        <w:rPr>
          <w:noProof/>
        </w:rPr>
        <w:t xml:space="preserve"> 8</w:t>
      </w:r>
      <w:r w:rsidRPr="00D566B7">
        <w:rPr>
          <w:b/>
          <w:noProof/>
        </w:rPr>
        <w:t>,</w:t>
      </w:r>
      <w:r w:rsidRPr="00D566B7">
        <w:rPr>
          <w:noProof/>
        </w:rPr>
        <w:t xml:space="preserve"> 457-62.</w:t>
      </w:r>
    </w:p>
    <w:p w14:paraId="71C3620B" w14:textId="77777777" w:rsidR="00D566B7" w:rsidRPr="00D566B7" w:rsidRDefault="00D566B7" w:rsidP="00D566B7">
      <w:pPr>
        <w:pStyle w:val="EndNoteBibliography"/>
        <w:ind w:left="720" w:hanging="720"/>
        <w:rPr>
          <w:noProof/>
        </w:rPr>
      </w:pPr>
      <w:r w:rsidRPr="00D566B7">
        <w:rPr>
          <w:noProof/>
        </w:rPr>
        <w:t xml:space="preserve">KELLY, E. 1972. Changes caused by a mandibular removable partial denture opposing a maxillary complete denture. </w:t>
      </w:r>
      <w:r w:rsidRPr="00D566B7">
        <w:rPr>
          <w:i/>
          <w:noProof/>
        </w:rPr>
        <w:t>J Prosthet Dent,</w:t>
      </w:r>
      <w:r w:rsidRPr="00D566B7">
        <w:rPr>
          <w:noProof/>
        </w:rPr>
        <w:t xml:space="preserve"> 27</w:t>
      </w:r>
      <w:r w:rsidRPr="00D566B7">
        <w:rPr>
          <w:b/>
          <w:noProof/>
        </w:rPr>
        <w:t>,</w:t>
      </w:r>
      <w:r w:rsidRPr="00D566B7">
        <w:rPr>
          <w:noProof/>
        </w:rPr>
        <w:t xml:space="preserve"> 140-50.</w:t>
      </w:r>
    </w:p>
    <w:p w14:paraId="704C53A5" w14:textId="77777777" w:rsidR="00D566B7" w:rsidRPr="00D566B7" w:rsidRDefault="00D566B7" w:rsidP="00D566B7">
      <w:pPr>
        <w:pStyle w:val="EndNoteBibliography"/>
        <w:ind w:left="720" w:hanging="720"/>
        <w:rPr>
          <w:noProof/>
        </w:rPr>
      </w:pPr>
      <w:r w:rsidRPr="00D566B7">
        <w:rPr>
          <w:noProof/>
        </w:rPr>
        <w:t xml:space="preserve">KENT, G. 1992. Effects of osseointegrated implants on psychological and social well-being: a literature review. </w:t>
      </w:r>
      <w:r w:rsidRPr="00D566B7">
        <w:rPr>
          <w:i/>
          <w:noProof/>
        </w:rPr>
        <w:t>J Prosthet Dent,</w:t>
      </w:r>
      <w:r w:rsidRPr="00D566B7">
        <w:rPr>
          <w:noProof/>
        </w:rPr>
        <w:t xml:space="preserve"> 68</w:t>
      </w:r>
      <w:r w:rsidRPr="00D566B7">
        <w:rPr>
          <w:b/>
          <w:noProof/>
        </w:rPr>
        <w:t>,</w:t>
      </w:r>
      <w:r w:rsidRPr="00D566B7">
        <w:rPr>
          <w:noProof/>
        </w:rPr>
        <w:t xml:space="preserve"> 515-8.</w:t>
      </w:r>
    </w:p>
    <w:p w14:paraId="7FD9E553" w14:textId="77777777" w:rsidR="00D566B7" w:rsidRPr="00D566B7" w:rsidRDefault="00D566B7" w:rsidP="00D566B7">
      <w:pPr>
        <w:pStyle w:val="EndNoteBibliography"/>
        <w:ind w:left="720" w:hanging="720"/>
        <w:rPr>
          <w:noProof/>
        </w:rPr>
      </w:pPr>
      <w:r w:rsidRPr="00D566B7">
        <w:rPr>
          <w:noProof/>
        </w:rPr>
        <w:lastRenderedPageBreak/>
        <w:t xml:space="preserve">KERN, M. &amp; WAGNER, B. 2001. Periodontal findings in patients 10 years after insertion of removable partial dentures. </w:t>
      </w:r>
      <w:r w:rsidRPr="00D566B7">
        <w:rPr>
          <w:i/>
          <w:noProof/>
        </w:rPr>
        <w:t>J Oral Rehabil,</w:t>
      </w:r>
      <w:r w:rsidRPr="00D566B7">
        <w:rPr>
          <w:noProof/>
        </w:rPr>
        <w:t xml:space="preserve"> 28</w:t>
      </w:r>
      <w:r w:rsidRPr="00D566B7">
        <w:rPr>
          <w:b/>
          <w:noProof/>
        </w:rPr>
        <w:t>,</w:t>
      </w:r>
      <w:r w:rsidRPr="00D566B7">
        <w:rPr>
          <w:noProof/>
        </w:rPr>
        <w:t xml:space="preserve"> 991-7.</w:t>
      </w:r>
    </w:p>
    <w:p w14:paraId="1C293B2E" w14:textId="77777777" w:rsidR="00D566B7" w:rsidRPr="00D566B7" w:rsidRDefault="00D566B7" w:rsidP="00D566B7">
      <w:pPr>
        <w:pStyle w:val="EndNoteBibliography"/>
        <w:ind w:left="720" w:hanging="720"/>
        <w:rPr>
          <w:noProof/>
        </w:rPr>
      </w:pPr>
      <w:r w:rsidRPr="00D566B7">
        <w:rPr>
          <w:noProof/>
        </w:rPr>
        <w:t xml:space="preserve">KING, P. A., FOSTER, L. V., YATES, R. J., NEWCOMBE, R. G. &amp; GARRETT, M. J. 2015. Survival characteristics of 771 resin-retained bridges provided at a UK dental teaching hospital. </w:t>
      </w:r>
      <w:r w:rsidRPr="00D566B7">
        <w:rPr>
          <w:i/>
          <w:noProof/>
        </w:rPr>
        <w:t>Br Dent J,</w:t>
      </w:r>
      <w:r w:rsidRPr="00D566B7">
        <w:rPr>
          <w:noProof/>
        </w:rPr>
        <w:t xml:space="preserve"> 218</w:t>
      </w:r>
      <w:r w:rsidRPr="00D566B7">
        <w:rPr>
          <w:b/>
          <w:noProof/>
        </w:rPr>
        <w:t>,</w:t>
      </w:r>
      <w:r w:rsidRPr="00D566B7">
        <w:rPr>
          <w:noProof/>
        </w:rPr>
        <w:t xml:space="preserve"> 423-8; discussion 428.</w:t>
      </w:r>
    </w:p>
    <w:p w14:paraId="79095017" w14:textId="77777777" w:rsidR="00D566B7" w:rsidRPr="00D566B7" w:rsidRDefault="00D566B7" w:rsidP="00D566B7">
      <w:pPr>
        <w:pStyle w:val="EndNoteBibliography"/>
        <w:ind w:left="720" w:hanging="720"/>
        <w:rPr>
          <w:noProof/>
        </w:rPr>
      </w:pPr>
      <w:r w:rsidRPr="00D566B7">
        <w:rPr>
          <w:noProof/>
        </w:rPr>
        <w:t xml:space="preserve">KONONEN, M., RINTANEN, J., WALTIMO, A. &amp; KEMPAINEN, P. 1995. Titanium framework removable partial denture used for patient allergic to other metals: a clinical report and literature review. </w:t>
      </w:r>
      <w:r w:rsidRPr="00D566B7">
        <w:rPr>
          <w:i/>
          <w:noProof/>
        </w:rPr>
        <w:t>J Prosthet Dent,</w:t>
      </w:r>
      <w:r w:rsidRPr="00D566B7">
        <w:rPr>
          <w:noProof/>
        </w:rPr>
        <w:t xml:space="preserve"> 73</w:t>
      </w:r>
      <w:r w:rsidRPr="00D566B7">
        <w:rPr>
          <w:b/>
          <w:noProof/>
        </w:rPr>
        <w:t>,</w:t>
      </w:r>
      <w:r w:rsidRPr="00D566B7">
        <w:rPr>
          <w:noProof/>
        </w:rPr>
        <w:t xml:space="preserve"> 4-7.</w:t>
      </w:r>
    </w:p>
    <w:p w14:paraId="6C1C3799" w14:textId="77777777" w:rsidR="00D566B7" w:rsidRPr="00D566B7" w:rsidRDefault="00D566B7" w:rsidP="00D566B7">
      <w:pPr>
        <w:pStyle w:val="EndNoteBibliography"/>
        <w:ind w:left="720" w:hanging="720"/>
        <w:rPr>
          <w:noProof/>
        </w:rPr>
      </w:pPr>
      <w:r w:rsidRPr="00D566B7">
        <w:rPr>
          <w:noProof/>
        </w:rPr>
        <w:t xml:space="preserve">KRANJCIC, J., KOSTELIC STUNIC, M., CELEBIC, A., KOMAR, D., MEHULIC, K. &amp; VOJVODIC, D. 2013. Denture relining as an indicator of residual ridge resorption. </w:t>
      </w:r>
      <w:r w:rsidRPr="00D566B7">
        <w:rPr>
          <w:i/>
          <w:noProof/>
        </w:rPr>
        <w:t>Med Glas (Zenica),</w:t>
      </w:r>
      <w:r w:rsidRPr="00D566B7">
        <w:rPr>
          <w:noProof/>
        </w:rPr>
        <w:t xml:space="preserve"> 10</w:t>
      </w:r>
      <w:r w:rsidRPr="00D566B7">
        <w:rPr>
          <w:b/>
          <w:noProof/>
        </w:rPr>
        <w:t>,</w:t>
      </w:r>
      <w:r w:rsidRPr="00D566B7">
        <w:rPr>
          <w:noProof/>
        </w:rPr>
        <w:t xml:space="preserve"> 126-32.</w:t>
      </w:r>
    </w:p>
    <w:p w14:paraId="0A7ECBE9" w14:textId="77777777" w:rsidR="00D566B7" w:rsidRPr="00D566B7" w:rsidRDefault="00D566B7" w:rsidP="00D566B7">
      <w:pPr>
        <w:pStyle w:val="EndNoteBibliography"/>
        <w:ind w:left="720" w:hanging="720"/>
        <w:rPr>
          <w:noProof/>
        </w:rPr>
      </w:pPr>
      <w:r w:rsidRPr="00D566B7">
        <w:rPr>
          <w:noProof/>
        </w:rPr>
        <w:t xml:space="preserve">KRESSIN, N. R. 1997. The Oral Health-Related Quality of Life Measure. </w:t>
      </w:r>
      <w:r w:rsidRPr="00D566B7">
        <w:rPr>
          <w:i/>
          <w:noProof/>
        </w:rPr>
        <w:t>In:</w:t>
      </w:r>
      <w:r w:rsidRPr="00D566B7">
        <w:rPr>
          <w:noProof/>
        </w:rPr>
        <w:t xml:space="preserve"> SLADE, G. (ed.) </w:t>
      </w:r>
      <w:r w:rsidRPr="00D566B7">
        <w:rPr>
          <w:i/>
          <w:noProof/>
        </w:rPr>
        <w:t>Measuring Oral Health and Quality of Life.</w:t>
      </w:r>
      <w:r w:rsidRPr="00D566B7">
        <w:rPr>
          <w:noProof/>
        </w:rPr>
        <w:t xml:space="preserve"> Chapel Hill: University of North Carolina: Dental Ecology.</w:t>
      </w:r>
    </w:p>
    <w:p w14:paraId="11C80764" w14:textId="77777777" w:rsidR="00D566B7" w:rsidRPr="00D566B7" w:rsidRDefault="00D566B7" w:rsidP="00D566B7">
      <w:pPr>
        <w:pStyle w:val="EndNoteBibliography"/>
        <w:ind w:left="720" w:hanging="720"/>
        <w:rPr>
          <w:noProof/>
        </w:rPr>
      </w:pPr>
      <w:r w:rsidRPr="00D566B7">
        <w:rPr>
          <w:noProof/>
        </w:rPr>
        <w:t xml:space="preserve">KUBOKI, T., OKAMOTO, S., SUZUKI, H., KANYAMA, M., ARAKAWA, H., SONOYAMA, W. &amp; YAMASHITA, A. 1999. Quality of life assessment of bone-anchored fixed partial denture patients with unilateral mandibular distal-extension edentulism. </w:t>
      </w:r>
      <w:r w:rsidRPr="00D566B7">
        <w:rPr>
          <w:i/>
          <w:noProof/>
        </w:rPr>
        <w:t>J Prosthet Dent,</w:t>
      </w:r>
      <w:r w:rsidRPr="00D566B7">
        <w:rPr>
          <w:noProof/>
        </w:rPr>
        <w:t xml:space="preserve"> 82</w:t>
      </w:r>
      <w:r w:rsidRPr="00D566B7">
        <w:rPr>
          <w:b/>
          <w:noProof/>
        </w:rPr>
        <w:t>,</w:t>
      </w:r>
      <w:r w:rsidRPr="00D566B7">
        <w:rPr>
          <w:noProof/>
        </w:rPr>
        <w:t xml:space="preserve"> 182-7.</w:t>
      </w:r>
    </w:p>
    <w:p w14:paraId="40EF146E" w14:textId="77777777" w:rsidR="00D566B7" w:rsidRPr="00D566B7" w:rsidRDefault="00D566B7" w:rsidP="00D566B7">
      <w:pPr>
        <w:pStyle w:val="EndNoteBibliography"/>
        <w:ind w:left="720" w:hanging="720"/>
        <w:rPr>
          <w:noProof/>
        </w:rPr>
      </w:pPr>
      <w:r w:rsidRPr="00D566B7">
        <w:rPr>
          <w:noProof/>
        </w:rPr>
        <w:t xml:space="preserve">KURTZ, S. M. 2012. An Overview of PEEK Biomaterials. </w:t>
      </w:r>
      <w:r w:rsidRPr="00D566B7">
        <w:rPr>
          <w:i/>
          <w:noProof/>
        </w:rPr>
        <w:t>In:</w:t>
      </w:r>
      <w:r w:rsidRPr="00D566B7">
        <w:rPr>
          <w:noProof/>
        </w:rPr>
        <w:t xml:space="preserve"> KURTZ, S. M. (ed.) </w:t>
      </w:r>
      <w:r w:rsidRPr="00D566B7">
        <w:rPr>
          <w:i/>
          <w:noProof/>
        </w:rPr>
        <w:t>PEEK Biomaterials Handbook.</w:t>
      </w:r>
      <w:r w:rsidRPr="00D566B7">
        <w:rPr>
          <w:noProof/>
        </w:rPr>
        <w:t xml:space="preserve"> Oxford, UK: Elsevier.</w:t>
      </w:r>
    </w:p>
    <w:p w14:paraId="3850E621" w14:textId="77777777" w:rsidR="00D566B7" w:rsidRPr="00D566B7" w:rsidRDefault="00D566B7" w:rsidP="00D566B7">
      <w:pPr>
        <w:pStyle w:val="EndNoteBibliography"/>
        <w:ind w:left="720" w:hanging="720"/>
        <w:rPr>
          <w:noProof/>
        </w:rPr>
      </w:pPr>
      <w:r w:rsidRPr="00D566B7">
        <w:rPr>
          <w:noProof/>
        </w:rPr>
        <w:t xml:space="preserve">KURTZ, S. M. &amp; DEVINE, J. N. 2007. PEEK biomaterials in trauma, orthopedic, and spinal implants. </w:t>
      </w:r>
      <w:r w:rsidRPr="00D566B7">
        <w:rPr>
          <w:i/>
          <w:noProof/>
        </w:rPr>
        <w:t>Biomaterials,</w:t>
      </w:r>
      <w:r w:rsidRPr="00D566B7">
        <w:rPr>
          <w:noProof/>
        </w:rPr>
        <w:t xml:space="preserve"> 28</w:t>
      </w:r>
      <w:r w:rsidRPr="00D566B7">
        <w:rPr>
          <w:b/>
          <w:noProof/>
        </w:rPr>
        <w:t>,</w:t>
      </w:r>
      <w:r w:rsidRPr="00D566B7">
        <w:rPr>
          <w:noProof/>
        </w:rPr>
        <w:t xml:space="preserve"> 4845-69.</w:t>
      </w:r>
    </w:p>
    <w:p w14:paraId="4B04EC23" w14:textId="77777777" w:rsidR="00D566B7" w:rsidRPr="00D566B7" w:rsidRDefault="00D566B7" w:rsidP="00D566B7">
      <w:pPr>
        <w:pStyle w:val="EndNoteBibliography"/>
        <w:ind w:left="720" w:hanging="720"/>
        <w:rPr>
          <w:noProof/>
        </w:rPr>
      </w:pPr>
      <w:r w:rsidRPr="00D566B7">
        <w:rPr>
          <w:noProof/>
        </w:rPr>
        <w:t xml:space="preserve">LAHTI, S., SUOMINEN-TAIPALE, L. &amp; HAUSEN, H. 2008. Oral health impacts among adults in Finland: competing effects of age, number of teeth, and removable dentures. </w:t>
      </w:r>
      <w:r w:rsidRPr="00D566B7">
        <w:rPr>
          <w:i/>
          <w:noProof/>
        </w:rPr>
        <w:t>Eur J Oral Sci,</w:t>
      </w:r>
      <w:r w:rsidRPr="00D566B7">
        <w:rPr>
          <w:noProof/>
        </w:rPr>
        <w:t xml:space="preserve"> 116</w:t>
      </w:r>
      <w:r w:rsidRPr="00D566B7">
        <w:rPr>
          <w:b/>
          <w:noProof/>
        </w:rPr>
        <w:t>,</w:t>
      </w:r>
      <w:r w:rsidRPr="00D566B7">
        <w:rPr>
          <w:noProof/>
        </w:rPr>
        <w:t xml:space="preserve"> 260-6.</w:t>
      </w:r>
    </w:p>
    <w:p w14:paraId="0A3F9461" w14:textId="77777777" w:rsidR="00D566B7" w:rsidRPr="00D566B7" w:rsidRDefault="00D566B7" w:rsidP="00D566B7">
      <w:pPr>
        <w:pStyle w:val="EndNoteBibliography"/>
        <w:ind w:left="720" w:hanging="720"/>
        <w:rPr>
          <w:noProof/>
        </w:rPr>
      </w:pPr>
      <w:r w:rsidRPr="00D566B7">
        <w:rPr>
          <w:noProof/>
        </w:rPr>
        <w:t xml:space="preserve">LANCE, C. E., BUTTS, M. M. &amp; MICHELS, L. C. 2006. The sources of four commonly reported cutoff criteria - What did they really say? </w:t>
      </w:r>
      <w:r w:rsidRPr="00D566B7">
        <w:rPr>
          <w:i/>
          <w:noProof/>
        </w:rPr>
        <w:t>Organizational Research Methods,</w:t>
      </w:r>
      <w:r w:rsidRPr="00D566B7">
        <w:rPr>
          <w:noProof/>
        </w:rPr>
        <w:t xml:space="preserve"> 9</w:t>
      </w:r>
      <w:r w:rsidRPr="00D566B7">
        <w:rPr>
          <w:b/>
          <w:noProof/>
        </w:rPr>
        <w:t>,</w:t>
      </w:r>
      <w:r w:rsidRPr="00D566B7">
        <w:rPr>
          <w:noProof/>
        </w:rPr>
        <w:t xml:space="preserve"> 202-220.</w:t>
      </w:r>
    </w:p>
    <w:p w14:paraId="23CA3097" w14:textId="77777777" w:rsidR="00D566B7" w:rsidRPr="00D566B7" w:rsidRDefault="00D566B7" w:rsidP="00D566B7">
      <w:pPr>
        <w:pStyle w:val="EndNoteBibliography"/>
        <w:ind w:left="720" w:hanging="720"/>
        <w:rPr>
          <w:noProof/>
        </w:rPr>
      </w:pPr>
      <w:r w:rsidRPr="00D566B7">
        <w:rPr>
          <w:noProof/>
        </w:rPr>
        <w:t xml:space="preserve">LARSSON, P., JOHN, M. T., NILNER, K., BONDEMARK, L. &amp; LIST, T. 2010. Development of an Orofacial Esthetic Scale in prosthodontic patients. </w:t>
      </w:r>
      <w:r w:rsidRPr="00D566B7">
        <w:rPr>
          <w:i/>
          <w:noProof/>
        </w:rPr>
        <w:t>Int J Prosthodont,</w:t>
      </w:r>
      <w:r w:rsidRPr="00D566B7">
        <w:rPr>
          <w:noProof/>
        </w:rPr>
        <w:t xml:space="preserve"> 23</w:t>
      </w:r>
      <w:r w:rsidRPr="00D566B7">
        <w:rPr>
          <w:b/>
          <w:noProof/>
        </w:rPr>
        <w:t>,</w:t>
      </w:r>
      <w:r w:rsidRPr="00D566B7">
        <w:rPr>
          <w:noProof/>
        </w:rPr>
        <w:t xml:space="preserve"> 249-56.</w:t>
      </w:r>
    </w:p>
    <w:p w14:paraId="6603D220" w14:textId="77777777" w:rsidR="00D566B7" w:rsidRPr="00D566B7" w:rsidRDefault="00D566B7" w:rsidP="00D566B7">
      <w:pPr>
        <w:pStyle w:val="EndNoteBibliography"/>
        <w:ind w:left="720" w:hanging="720"/>
        <w:rPr>
          <w:noProof/>
        </w:rPr>
      </w:pPr>
      <w:r w:rsidRPr="00D566B7">
        <w:rPr>
          <w:noProof/>
        </w:rPr>
        <w:t xml:space="preserve">LASTER, L., LAUDENBACH, K. W. &amp; STOLLER, N. H. 1975. An evaluation of clinical tooth mobility measurements. </w:t>
      </w:r>
      <w:r w:rsidRPr="00D566B7">
        <w:rPr>
          <w:i/>
          <w:noProof/>
        </w:rPr>
        <w:t>J Periodontol,</w:t>
      </w:r>
      <w:r w:rsidRPr="00D566B7">
        <w:rPr>
          <w:noProof/>
        </w:rPr>
        <w:t xml:space="preserve"> 46</w:t>
      </w:r>
      <w:r w:rsidRPr="00D566B7">
        <w:rPr>
          <w:b/>
          <w:noProof/>
        </w:rPr>
        <w:t>,</w:t>
      </w:r>
      <w:r w:rsidRPr="00D566B7">
        <w:rPr>
          <w:noProof/>
        </w:rPr>
        <w:t xml:space="preserve"> 603-7.</w:t>
      </w:r>
    </w:p>
    <w:p w14:paraId="3373A2F5" w14:textId="77777777" w:rsidR="00D566B7" w:rsidRPr="00D566B7" w:rsidRDefault="00D566B7" w:rsidP="00D566B7">
      <w:pPr>
        <w:pStyle w:val="EndNoteBibliography"/>
        <w:ind w:left="720" w:hanging="720"/>
        <w:rPr>
          <w:noProof/>
        </w:rPr>
      </w:pPr>
      <w:r w:rsidRPr="00D566B7">
        <w:rPr>
          <w:noProof/>
        </w:rPr>
        <w:t xml:space="preserve">LEAO, A. &amp; SHEIHAM, A. 1996. The development of a socio-dental measure of dental impacts on daily living. </w:t>
      </w:r>
      <w:r w:rsidRPr="00D566B7">
        <w:rPr>
          <w:i/>
          <w:noProof/>
        </w:rPr>
        <w:t>Community Dent Health,</w:t>
      </w:r>
      <w:r w:rsidRPr="00D566B7">
        <w:rPr>
          <w:noProof/>
        </w:rPr>
        <w:t xml:space="preserve"> 13</w:t>
      </w:r>
      <w:r w:rsidRPr="00D566B7">
        <w:rPr>
          <w:b/>
          <w:noProof/>
        </w:rPr>
        <w:t>,</w:t>
      </w:r>
      <w:r w:rsidRPr="00D566B7">
        <w:rPr>
          <w:noProof/>
        </w:rPr>
        <w:t xml:space="preserve"> 22-6.</w:t>
      </w:r>
    </w:p>
    <w:p w14:paraId="76A59829" w14:textId="77777777" w:rsidR="00D566B7" w:rsidRPr="00D566B7" w:rsidRDefault="00D566B7" w:rsidP="00D566B7">
      <w:pPr>
        <w:pStyle w:val="EndNoteBibliography"/>
        <w:ind w:left="720" w:hanging="720"/>
        <w:rPr>
          <w:noProof/>
        </w:rPr>
      </w:pPr>
      <w:r w:rsidRPr="00D566B7">
        <w:rPr>
          <w:noProof/>
        </w:rPr>
        <w:t xml:space="preserve">LEAO, A. &amp; SHEIHAM, A. 1997. The Dental Impact on Daily Living. </w:t>
      </w:r>
      <w:r w:rsidRPr="00D566B7">
        <w:rPr>
          <w:i/>
          <w:noProof/>
        </w:rPr>
        <w:t>In:</w:t>
      </w:r>
      <w:r w:rsidRPr="00D566B7">
        <w:rPr>
          <w:noProof/>
        </w:rPr>
        <w:t xml:space="preserve"> SLADE, G. (ed.) </w:t>
      </w:r>
      <w:r w:rsidRPr="00D566B7">
        <w:rPr>
          <w:i/>
          <w:noProof/>
        </w:rPr>
        <w:t>Measuring Oral Health and Quality of Life.</w:t>
      </w:r>
      <w:r w:rsidRPr="00D566B7">
        <w:rPr>
          <w:noProof/>
        </w:rPr>
        <w:t xml:space="preserve"> Chapel Hill: University of North Carolina: Dental Ecology.</w:t>
      </w:r>
    </w:p>
    <w:p w14:paraId="1862FA6E" w14:textId="77777777" w:rsidR="00D566B7" w:rsidRPr="00D566B7" w:rsidRDefault="00D566B7" w:rsidP="00D566B7">
      <w:pPr>
        <w:pStyle w:val="EndNoteBibliography"/>
        <w:ind w:left="720" w:hanging="720"/>
        <w:rPr>
          <w:noProof/>
        </w:rPr>
      </w:pPr>
      <w:r w:rsidRPr="00D566B7">
        <w:rPr>
          <w:noProof/>
        </w:rPr>
        <w:t xml:space="preserve">LIANG, S., ZHANG, Q., WITTER, D. J., WANG, Y. &amp; CREUGERS, N. H. 2015. Effects of removable dental prostheses on masticatory performance of subjects with shortened dental arches: A systematic review. </w:t>
      </w:r>
      <w:r w:rsidRPr="00D566B7">
        <w:rPr>
          <w:i/>
          <w:noProof/>
        </w:rPr>
        <w:t>J Dent,</w:t>
      </w:r>
      <w:r w:rsidRPr="00D566B7">
        <w:rPr>
          <w:noProof/>
        </w:rPr>
        <w:t xml:space="preserve"> 43</w:t>
      </w:r>
      <w:r w:rsidRPr="00D566B7">
        <w:rPr>
          <w:b/>
          <w:noProof/>
        </w:rPr>
        <w:t>,</w:t>
      </w:r>
      <w:r w:rsidRPr="00D566B7">
        <w:rPr>
          <w:noProof/>
        </w:rPr>
        <w:t xml:space="preserve"> 1185-94.</w:t>
      </w:r>
    </w:p>
    <w:p w14:paraId="75BCD919" w14:textId="77777777" w:rsidR="00D566B7" w:rsidRPr="00D566B7" w:rsidRDefault="00D566B7" w:rsidP="00D566B7">
      <w:pPr>
        <w:pStyle w:val="EndNoteBibliography"/>
        <w:ind w:left="720" w:hanging="720"/>
        <w:rPr>
          <w:noProof/>
        </w:rPr>
      </w:pPr>
      <w:r w:rsidRPr="00D566B7">
        <w:rPr>
          <w:noProof/>
        </w:rPr>
        <w:t xml:space="preserve">LOCKER, D. 1988. Measuring oral health: a conceptual framework. </w:t>
      </w:r>
      <w:r w:rsidRPr="00D566B7">
        <w:rPr>
          <w:i/>
          <w:noProof/>
        </w:rPr>
        <w:t>Community Dent Health,</w:t>
      </w:r>
      <w:r w:rsidRPr="00D566B7">
        <w:rPr>
          <w:noProof/>
        </w:rPr>
        <w:t xml:space="preserve"> 5</w:t>
      </w:r>
      <w:r w:rsidRPr="00D566B7">
        <w:rPr>
          <w:b/>
          <w:noProof/>
        </w:rPr>
        <w:t>,</w:t>
      </w:r>
      <w:r w:rsidRPr="00D566B7">
        <w:rPr>
          <w:noProof/>
        </w:rPr>
        <w:t xml:space="preserve"> 3-18.</w:t>
      </w:r>
    </w:p>
    <w:p w14:paraId="3075ACAE" w14:textId="77777777" w:rsidR="00D566B7" w:rsidRPr="00D566B7" w:rsidRDefault="00D566B7" w:rsidP="00D566B7">
      <w:pPr>
        <w:pStyle w:val="EndNoteBibliography"/>
        <w:ind w:left="720" w:hanging="720"/>
        <w:rPr>
          <w:noProof/>
        </w:rPr>
      </w:pPr>
      <w:r w:rsidRPr="00D566B7">
        <w:rPr>
          <w:noProof/>
        </w:rPr>
        <w:t xml:space="preserve">LOCKER, D. 1995. Health outcomes of oral disorders. </w:t>
      </w:r>
      <w:r w:rsidRPr="00D566B7">
        <w:rPr>
          <w:i/>
          <w:noProof/>
        </w:rPr>
        <w:t>Int J Epidemiol,</w:t>
      </w:r>
      <w:r w:rsidRPr="00D566B7">
        <w:rPr>
          <w:noProof/>
        </w:rPr>
        <w:t xml:space="preserve"> 24 Suppl 1</w:t>
      </w:r>
      <w:r w:rsidRPr="00D566B7">
        <w:rPr>
          <w:b/>
          <w:noProof/>
        </w:rPr>
        <w:t>,</w:t>
      </w:r>
      <w:r w:rsidRPr="00D566B7">
        <w:rPr>
          <w:noProof/>
        </w:rPr>
        <w:t xml:space="preserve"> S85-9.</w:t>
      </w:r>
    </w:p>
    <w:p w14:paraId="7D8AA2DE" w14:textId="77777777" w:rsidR="00D566B7" w:rsidRPr="00D566B7" w:rsidRDefault="00D566B7" w:rsidP="00D566B7">
      <w:pPr>
        <w:pStyle w:val="EndNoteBibliography"/>
        <w:ind w:left="720" w:hanging="720"/>
        <w:rPr>
          <w:noProof/>
        </w:rPr>
      </w:pPr>
      <w:r w:rsidRPr="00D566B7">
        <w:rPr>
          <w:noProof/>
        </w:rPr>
        <w:t xml:space="preserve">LOCKER, D. 1998. Patient-based assessment of the outcomes of implant therapy: a review of the literature. </w:t>
      </w:r>
      <w:r w:rsidRPr="00D566B7">
        <w:rPr>
          <w:i/>
          <w:noProof/>
        </w:rPr>
        <w:t>Int J Prosthodont,</w:t>
      </w:r>
      <w:r w:rsidRPr="00D566B7">
        <w:rPr>
          <w:noProof/>
        </w:rPr>
        <w:t xml:space="preserve"> 11</w:t>
      </w:r>
      <w:r w:rsidRPr="00D566B7">
        <w:rPr>
          <w:b/>
          <w:noProof/>
        </w:rPr>
        <w:t>,</w:t>
      </w:r>
      <w:r w:rsidRPr="00D566B7">
        <w:rPr>
          <w:noProof/>
        </w:rPr>
        <w:t xml:space="preserve"> 453-61.</w:t>
      </w:r>
    </w:p>
    <w:p w14:paraId="6A16919E" w14:textId="77777777" w:rsidR="00D566B7" w:rsidRPr="00D566B7" w:rsidRDefault="00D566B7" w:rsidP="00D566B7">
      <w:pPr>
        <w:pStyle w:val="EndNoteBibliography"/>
        <w:ind w:left="720" w:hanging="720"/>
        <w:rPr>
          <w:noProof/>
        </w:rPr>
      </w:pPr>
      <w:r w:rsidRPr="00D566B7">
        <w:rPr>
          <w:noProof/>
        </w:rPr>
        <w:lastRenderedPageBreak/>
        <w:t xml:space="preserve">LOCKER, D., JOKOVIC, A. &amp; CLARKE, M. 2004. Assessing the responsiveness of measures of oral health-related quality of life. </w:t>
      </w:r>
      <w:r w:rsidRPr="00D566B7">
        <w:rPr>
          <w:i/>
          <w:noProof/>
        </w:rPr>
        <w:t>Community Dent Oral Epidemiol,</w:t>
      </w:r>
      <w:r w:rsidRPr="00D566B7">
        <w:rPr>
          <w:noProof/>
        </w:rPr>
        <w:t xml:space="preserve"> 32</w:t>
      </w:r>
      <w:r w:rsidRPr="00D566B7">
        <w:rPr>
          <w:b/>
          <w:noProof/>
        </w:rPr>
        <w:t>,</w:t>
      </w:r>
      <w:r w:rsidRPr="00D566B7">
        <w:rPr>
          <w:noProof/>
        </w:rPr>
        <w:t xml:space="preserve"> 10-8.</w:t>
      </w:r>
    </w:p>
    <w:p w14:paraId="7ED9BC9E" w14:textId="77777777" w:rsidR="00D566B7" w:rsidRPr="00D566B7" w:rsidRDefault="00D566B7" w:rsidP="00D566B7">
      <w:pPr>
        <w:pStyle w:val="EndNoteBibliography"/>
        <w:ind w:left="720" w:hanging="720"/>
        <w:rPr>
          <w:noProof/>
        </w:rPr>
      </w:pPr>
      <w:r w:rsidRPr="00D566B7">
        <w:rPr>
          <w:noProof/>
        </w:rPr>
        <w:t xml:space="preserve">LOCKER, D., MATEAR, D., STEPHENS, M., LAWRENCE, H. &amp; PAYNE, B. 2001. Comparison of the GOHAI and OHIP-14 as measures of the oral health-related quality of life of the elderly. </w:t>
      </w:r>
      <w:r w:rsidRPr="00D566B7">
        <w:rPr>
          <w:i/>
          <w:noProof/>
        </w:rPr>
        <w:t>Community Dent Oral Epidemiol,</w:t>
      </w:r>
      <w:r w:rsidRPr="00D566B7">
        <w:rPr>
          <w:noProof/>
        </w:rPr>
        <w:t xml:space="preserve"> 29</w:t>
      </w:r>
      <w:r w:rsidRPr="00D566B7">
        <w:rPr>
          <w:b/>
          <w:noProof/>
        </w:rPr>
        <w:t>,</w:t>
      </w:r>
      <w:r w:rsidRPr="00D566B7">
        <w:rPr>
          <w:noProof/>
        </w:rPr>
        <w:t xml:space="preserve"> 373-81.</w:t>
      </w:r>
    </w:p>
    <w:p w14:paraId="4CDDF9B4" w14:textId="77777777" w:rsidR="00D566B7" w:rsidRPr="00D566B7" w:rsidRDefault="00D566B7" w:rsidP="00D566B7">
      <w:pPr>
        <w:pStyle w:val="EndNoteBibliography"/>
        <w:ind w:left="720" w:hanging="720"/>
        <w:rPr>
          <w:noProof/>
        </w:rPr>
      </w:pPr>
      <w:r w:rsidRPr="00D566B7">
        <w:rPr>
          <w:noProof/>
        </w:rPr>
        <w:t xml:space="preserve">LOCKER, D., SHAPIRO, D. &amp; LIDDELL, A. 1996. Negative dental experiences and their relationship to dental anxiety. </w:t>
      </w:r>
      <w:r w:rsidRPr="00D566B7">
        <w:rPr>
          <w:i/>
          <w:noProof/>
        </w:rPr>
        <w:t>Community Dent Health,</w:t>
      </w:r>
      <w:r w:rsidRPr="00D566B7">
        <w:rPr>
          <w:noProof/>
        </w:rPr>
        <w:t xml:space="preserve"> 13</w:t>
      </w:r>
      <w:r w:rsidRPr="00D566B7">
        <w:rPr>
          <w:b/>
          <w:noProof/>
        </w:rPr>
        <w:t>,</w:t>
      </w:r>
      <w:r w:rsidRPr="00D566B7">
        <w:rPr>
          <w:noProof/>
        </w:rPr>
        <w:t xml:space="preserve"> 86-92.</w:t>
      </w:r>
    </w:p>
    <w:p w14:paraId="62D4626A" w14:textId="77777777" w:rsidR="00D566B7" w:rsidRPr="00D566B7" w:rsidRDefault="00D566B7" w:rsidP="00D566B7">
      <w:pPr>
        <w:pStyle w:val="EndNoteBibliography"/>
        <w:ind w:left="720" w:hanging="720"/>
        <w:rPr>
          <w:noProof/>
        </w:rPr>
      </w:pPr>
      <w:r w:rsidRPr="00D566B7">
        <w:rPr>
          <w:noProof/>
        </w:rPr>
        <w:t xml:space="preserve">LOCKER, D. &amp; SLADE, G. 1993. Oral health and the quality of life among older adults: the oral health impact profile. </w:t>
      </w:r>
      <w:r w:rsidRPr="00D566B7">
        <w:rPr>
          <w:i/>
          <w:noProof/>
        </w:rPr>
        <w:t>J Can Dent Assoc,</w:t>
      </w:r>
      <w:r w:rsidRPr="00D566B7">
        <w:rPr>
          <w:noProof/>
        </w:rPr>
        <w:t xml:space="preserve"> 59</w:t>
      </w:r>
      <w:r w:rsidRPr="00D566B7">
        <w:rPr>
          <w:b/>
          <w:noProof/>
        </w:rPr>
        <w:t>,</w:t>
      </w:r>
      <w:r w:rsidRPr="00D566B7">
        <w:rPr>
          <w:noProof/>
        </w:rPr>
        <w:t xml:space="preserve"> 830-3, 837-8, 844.</w:t>
      </w:r>
    </w:p>
    <w:p w14:paraId="3A8F0DC1" w14:textId="77777777" w:rsidR="00D566B7" w:rsidRPr="00D566B7" w:rsidRDefault="00D566B7" w:rsidP="00D566B7">
      <w:pPr>
        <w:pStyle w:val="EndNoteBibliography"/>
        <w:ind w:left="720" w:hanging="720"/>
        <w:rPr>
          <w:noProof/>
        </w:rPr>
      </w:pPr>
      <w:r w:rsidRPr="00D566B7">
        <w:rPr>
          <w:noProof/>
        </w:rPr>
        <w:t xml:space="preserve">LOVE, W. D. &amp; ADAMS, R. L. 1971. Tooth movement into edentulous areas. </w:t>
      </w:r>
      <w:r w:rsidRPr="00D566B7">
        <w:rPr>
          <w:i/>
          <w:noProof/>
        </w:rPr>
        <w:t>J Prosthet Dent,</w:t>
      </w:r>
      <w:r w:rsidRPr="00D566B7">
        <w:rPr>
          <w:noProof/>
        </w:rPr>
        <w:t xml:space="preserve"> 25</w:t>
      </w:r>
      <w:r w:rsidRPr="00D566B7">
        <w:rPr>
          <w:b/>
          <w:noProof/>
        </w:rPr>
        <w:t>,</w:t>
      </w:r>
      <w:r w:rsidRPr="00D566B7">
        <w:rPr>
          <w:noProof/>
        </w:rPr>
        <w:t xml:space="preserve"> 271-8.</w:t>
      </w:r>
    </w:p>
    <w:p w14:paraId="4F234166" w14:textId="77777777" w:rsidR="00D566B7" w:rsidRPr="00D566B7" w:rsidRDefault="00D566B7" w:rsidP="00D566B7">
      <w:pPr>
        <w:pStyle w:val="EndNoteBibliography"/>
        <w:ind w:left="720" w:hanging="720"/>
        <w:rPr>
          <w:noProof/>
        </w:rPr>
      </w:pPr>
      <w:r w:rsidRPr="00D566B7">
        <w:rPr>
          <w:noProof/>
        </w:rPr>
        <w:t xml:space="preserve">LUXFORD, K., SAFRAN, D. G. &amp; DELBANCO, T. 2011. Promoting patient-centered care: a qualitative study of facilitators and barriers in healthcare organizations with a reputation for improving the patient experience. </w:t>
      </w:r>
      <w:r w:rsidRPr="00D566B7">
        <w:rPr>
          <w:i/>
          <w:noProof/>
        </w:rPr>
        <w:t>Int J Qual Health Care,</w:t>
      </w:r>
      <w:r w:rsidRPr="00D566B7">
        <w:rPr>
          <w:noProof/>
        </w:rPr>
        <w:t xml:space="preserve"> 23</w:t>
      </w:r>
      <w:r w:rsidRPr="00D566B7">
        <w:rPr>
          <w:b/>
          <w:noProof/>
        </w:rPr>
        <w:t>,</w:t>
      </w:r>
      <w:r w:rsidRPr="00D566B7">
        <w:rPr>
          <w:noProof/>
        </w:rPr>
        <w:t xml:space="preserve"> 510-5.</w:t>
      </w:r>
    </w:p>
    <w:p w14:paraId="4B327973" w14:textId="77777777" w:rsidR="00D566B7" w:rsidRPr="00D566B7" w:rsidRDefault="00D566B7" w:rsidP="00D566B7">
      <w:pPr>
        <w:pStyle w:val="EndNoteBibliography"/>
        <w:ind w:left="720" w:hanging="720"/>
        <w:rPr>
          <w:noProof/>
        </w:rPr>
      </w:pPr>
      <w:r w:rsidRPr="00D566B7">
        <w:rPr>
          <w:noProof/>
        </w:rPr>
        <w:t xml:space="preserve">LYDICK, E. &amp; EPSTEIN, R. S. 1993. Interpretation of quality of life changes. </w:t>
      </w:r>
      <w:r w:rsidRPr="00D566B7">
        <w:rPr>
          <w:i/>
          <w:noProof/>
        </w:rPr>
        <w:t>Qual Life Res,</w:t>
      </w:r>
      <w:r w:rsidRPr="00D566B7">
        <w:rPr>
          <w:noProof/>
        </w:rPr>
        <w:t xml:space="preserve"> 2</w:t>
      </w:r>
      <w:r w:rsidRPr="00D566B7">
        <w:rPr>
          <w:b/>
          <w:noProof/>
        </w:rPr>
        <w:t>,</w:t>
      </w:r>
      <w:r w:rsidRPr="00D566B7">
        <w:rPr>
          <w:noProof/>
        </w:rPr>
        <w:t xml:space="preserve"> 221-6.</w:t>
      </w:r>
    </w:p>
    <w:p w14:paraId="2D26DF14" w14:textId="77777777" w:rsidR="00D566B7" w:rsidRPr="00D566B7" w:rsidRDefault="00D566B7" w:rsidP="00D566B7">
      <w:pPr>
        <w:pStyle w:val="EndNoteBibliography"/>
        <w:ind w:left="720" w:hanging="720"/>
        <w:rPr>
          <w:noProof/>
        </w:rPr>
      </w:pPr>
      <w:r w:rsidRPr="00D566B7">
        <w:rPr>
          <w:noProof/>
        </w:rPr>
        <w:t xml:space="preserve">LYNCH, C. D. &amp; ALLEN, P. F. 2006. Why do dentists struggle with removable partial denture design? An assessment of financial and educational issues. </w:t>
      </w:r>
      <w:r w:rsidRPr="00D566B7">
        <w:rPr>
          <w:i/>
          <w:noProof/>
        </w:rPr>
        <w:t>Br Dent J,</w:t>
      </w:r>
      <w:r w:rsidRPr="00D566B7">
        <w:rPr>
          <w:noProof/>
        </w:rPr>
        <w:t xml:space="preserve"> 200</w:t>
      </w:r>
      <w:r w:rsidRPr="00D566B7">
        <w:rPr>
          <w:b/>
          <w:noProof/>
        </w:rPr>
        <w:t>,</w:t>
      </w:r>
      <w:r w:rsidRPr="00D566B7">
        <w:rPr>
          <w:noProof/>
        </w:rPr>
        <w:t xml:space="preserve"> 277-81; discussion 267.</w:t>
      </w:r>
    </w:p>
    <w:p w14:paraId="12AED8B4" w14:textId="77777777" w:rsidR="00D566B7" w:rsidRPr="00D566B7" w:rsidRDefault="00D566B7" w:rsidP="00D566B7">
      <w:pPr>
        <w:pStyle w:val="EndNoteBibliography"/>
        <w:ind w:left="720" w:hanging="720"/>
        <w:rPr>
          <w:noProof/>
        </w:rPr>
      </w:pPr>
      <w:r w:rsidRPr="00D566B7">
        <w:rPr>
          <w:noProof/>
        </w:rPr>
        <w:t xml:space="preserve">MACK, F., SCHWAHN, C., FEINE, J. S., MUNDT, T., BERNHARDT, O., JOHN, U., KOCHER, P. T. &amp; BIFFAR, R. 2005. The impact of tooth loss on general health related to quality of life among elderly Pomeranians: results from the study of health in Pomerania (SHIP-O). </w:t>
      </w:r>
      <w:r w:rsidRPr="00D566B7">
        <w:rPr>
          <w:i/>
          <w:noProof/>
        </w:rPr>
        <w:t>Int J Prosthodont,</w:t>
      </w:r>
      <w:r w:rsidRPr="00D566B7">
        <w:rPr>
          <w:noProof/>
        </w:rPr>
        <w:t xml:space="preserve"> 18</w:t>
      </w:r>
      <w:r w:rsidRPr="00D566B7">
        <w:rPr>
          <w:b/>
          <w:noProof/>
        </w:rPr>
        <w:t>,</w:t>
      </w:r>
      <w:r w:rsidRPr="00D566B7">
        <w:rPr>
          <w:noProof/>
        </w:rPr>
        <w:t xml:space="preserve"> 414-9.</w:t>
      </w:r>
    </w:p>
    <w:p w14:paraId="45608480" w14:textId="77777777" w:rsidR="00D566B7" w:rsidRPr="00D566B7" w:rsidRDefault="00D566B7" w:rsidP="00D566B7">
      <w:pPr>
        <w:pStyle w:val="EndNoteBibliography"/>
        <w:ind w:left="720" w:hanging="720"/>
        <w:rPr>
          <w:noProof/>
        </w:rPr>
      </w:pPr>
      <w:r w:rsidRPr="00D566B7">
        <w:rPr>
          <w:noProof/>
        </w:rPr>
        <w:t xml:space="preserve">MASON, J. 2002. Data Sources, Methods and Approaches. </w:t>
      </w:r>
      <w:r w:rsidRPr="00D566B7">
        <w:rPr>
          <w:i/>
          <w:noProof/>
        </w:rPr>
        <w:t xml:space="preserve">Qualitative Researching. </w:t>
      </w:r>
      <w:r w:rsidRPr="00D566B7">
        <w:rPr>
          <w:noProof/>
        </w:rPr>
        <w:t>2nd ed. London: SAGE.</w:t>
      </w:r>
    </w:p>
    <w:p w14:paraId="49C9958B" w14:textId="77777777" w:rsidR="00D566B7" w:rsidRPr="00D566B7" w:rsidRDefault="00D566B7" w:rsidP="00D566B7">
      <w:pPr>
        <w:pStyle w:val="EndNoteBibliography"/>
        <w:ind w:left="720" w:hanging="720"/>
        <w:rPr>
          <w:noProof/>
        </w:rPr>
      </w:pPr>
      <w:r w:rsidRPr="00D566B7">
        <w:rPr>
          <w:noProof/>
        </w:rPr>
        <w:t xml:space="preserve">MASUKI, K., NOMURA, Y., BHAWAL, U. K., SAWAJIRI, M., HIRATA, I., NAHARA, Y. &amp; OKAZAKI, M. 2007. Apoptotic and necrotic influence of dental resin polymerization initiators in human gingival fibroblast cultures. </w:t>
      </w:r>
      <w:r w:rsidRPr="00D566B7">
        <w:rPr>
          <w:i/>
          <w:noProof/>
        </w:rPr>
        <w:t>Dent Mater J,</w:t>
      </w:r>
      <w:r w:rsidRPr="00D566B7">
        <w:rPr>
          <w:noProof/>
        </w:rPr>
        <w:t xml:space="preserve"> 26</w:t>
      </w:r>
      <w:r w:rsidRPr="00D566B7">
        <w:rPr>
          <w:b/>
          <w:noProof/>
        </w:rPr>
        <w:t>,</w:t>
      </w:r>
      <w:r w:rsidRPr="00D566B7">
        <w:rPr>
          <w:noProof/>
        </w:rPr>
        <w:t xml:space="preserve"> 861-9.</w:t>
      </w:r>
    </w:p>
    <w:p w14:paraId="5F811B28" w14:textId="77777777" w:rsidR="00D566B7" w:rsidRPr="00D566B7" w:rsidRDefault="00D566B7" w:rsidP="00D566B7">
      <w:pPr>
        <w:pStyle w:val="EndNoteBibliography"/>
        <w:ind w:left="720" w:hanging="720"/>
        <w:rPr>
          <w:noProof/>
        </w:rPr>
      </w:pPr>
      <w:r w:rsidRPr="00D566B7">
        <w:rPr>
          <w:noProof/>
        </w:rPr>
        <w:t xml:space="preserve">MCCORD, J. F., GREY, N. J., WINSTANLEY, R. B. &amp; JOHNSON, A. 2002a. A clinical overview of removable prostheses: 1. Factors to consider in planning a removable partial denture. </w:t>
      </w:r>
      <w:r w:rsidRPr="00D566B7">
        <w:rPr>
          <w:i/>
          <w:noProof/>
        </w:rPr>
        <w:t>Dent Update,</w:t>
      </w:r>
      <w:r w:rsidRPr="00D566B7">
        <w:rPr>
          <w:noProof/>
        </w:rPr>
        <w:t xml:space="preserve"> 29</w:t>
      </w:r>
      <w:r w:rsidRPr="00D566B7">
        <w:rPr>
          <w:b/>
          <w:noProof/>
        </w:rPr>
        <w:t>,</w:t>
      </w:r>
      <w:r w:rsidRPr="00D566B7">
        <w:rPr>
          <w:noProof/>
        </w:rPr>
        <w:t xml:space="preserve"> 376-81.</w:t>
      </w:r>
    </w:p>
    <w:p w14:paraId="52A3C93E" w14:textId="77777777" w:rsidR="00D566B7" w:rsidRPr="00D566B7" w:rsidRDefault="00D566B7" w:rsidP="00D566B7">
      <w:pPr>
        <w:pStyle w:val="EndNoteBibliography"/>
        <w:ind w:left="720" w:hanging="720"/>
        <w:rPr>
          <w:noProof/>
        </w:rPr>
      </w:pPr>
      <w:r w:rsidRPr="00D566B7">
        <w:rPr>
          <w:noProof/>
        </w:rPr>
        <w:t xml:space="preserve">MCCORD, J. F., GREY, N. J., WINSTANLEY, R. B. &amp; JOHNSON, A. 2002b. A clinical overview of removable prostheses: 3. Principles of design for removable partial dentures. </w:t>
      </w:r>
      <w:r w:rsidRPr="00D566B7">
        <w:rPr>
          <w:i/>
          <w:noProof/>
        </w:rPr>
        <w:t>Dent Update,</w:t>
      </w:r>
      <w:r w:rsidRPr="00D566B7">
        <w:rPr>
          <w:noProof/>
        </w:rPr>
        <w:t xml:space="preserve"> 29</w:t>
      </w:r>
      <w:r w:rsidRPr="00D566B7">
        <w:rPr>
          <w:b/>
          <w:noProof/>
        </w:rPr>
        <w:t>,</w:t>
      </w:r>
      <w:r w:rsidRPr="00D566B7">
        <w:rPr>
          <w:noProof/>
        </w:rPr>
        <w:t xml:space="preserve"> 474-81.</w:t>
      </w:r>
    </w:p>
    <w:p w14:paraId="00F740E6" w14:textId="77777777" w:rsidR="00D566B7" w:rsidRPr="00D566B7" w:rsidRDefault="00D566B7" w:rsidP="00D566B7">
      <w:pPr>
        <w:pStyle w:val="EndNoteBibliography"/>
        <w:ind w:left="720" w:hanging="720"/>
        <w:rPr>
          <w:noProof/>
        </w:rPr>
      </w:pPr>
      <w:r w:rsidRPr="00D566B7">
        <w:rPr>
          <w:noProof/>
        </w:rPr>
        <w:t xml:space="preserve">MCCRACKEN, W. 1953. A comparison of tooth-borne and tooth-tissue borne removable partial dentures. </w:t>
      </w:r>
      <w:r w:rsidRPr="00D566B7">
        <w:rPr>
          <w:i/>
          <w:noProof/>
        </w:rPr>
        <w:t>Journal of Prosthetic Dentistry,</w:t>
      </w:r>
      <w:r w:rsidRPr="00D566B7">
        <w:rPr>
          <w:noProof/>
        </w:rPr>
        <w:t xml:space="preserve"> 3</w:t>
      </w:r>
      <w:r w:rsidRPr="00D566B7">
        <w:rPr>
          <w:b/>
          <w:noProof/>
        </w:rPr>
        <w:t>,</w:t>
      </w:r>
      <w:r w:rsidRPr="00D566B7">
        <w:rPr>
          <w:noProof/>
        </w:rPr>
        <w:t xml:space="preserve"> 375-381.</w:t>
      </w:r>
    </w:p>
    <w:p w14:paraId="0AB120E3" w14:textId="77777777" w:rsidR="00D566B7" w:rsidRPr="00D566B7" w:rsidRDefault="00D566B7" w:rsidP="00D566B7">
      <w:pPr>
        <w:pStyle w:val="EndNoteBibliography"/>
        <w:ind w:left="720" w:hanging="720"/>
        <w:rPr>
          <w:noProof/>
        </w:rPr>
      </w:pPr>
      <w:r w:rsidRPr="00D566B7">
        <w:rPr>
          <w:noProof/>
        </w:rPr>
        <w:t xml:space="preserve">MCGRATH, C. &amp; BEDI, R. 2001a. Can dentures improve the quality of life of those who have experienced considerable tooth loss? </w:t>
      </w:r>
      <w:r w:rsidRPr="00D566B7">
        <w:rPr>
          <w:i/>
          <w:noProof/>
        </w:rPr>
        <w:t>J Dent,</w:t>
      </w:r>
      <w:r w:rsidRPr="00D566B7">
        <w:rPr>
          <w:noProof/>
        </w:rPr>
        <w:t xml:space="preserve"> 29</w:t>
      </w:r>
      <w:r w:rsidRPr="00D566B7">
        <w:rPr>
          <w:b/>
          <w:noProof/>
        </w:rPr>
        <w:t>,</w:t>
      </w:r>
      <w:r w:rsidRPr="00D566B7">
        <w:rPr>
          <w:noProof/>
        </w:rPr>
        <w:t xml:space="preserve"> 243-6.</w:t>
      </w:r>
    </w:p>
    <w:p w14:paraId="73A53E8D" w14:textId="77777777" w:rsidR="00D566B7" w:rsidRPr="00D566B7" w:rsidRDefault="00D566B7" w:rsidP="00D566B7">
      <w:pPr>
        <w:pStyle w:val="EndNoteBibliography"/>
        <w:ind w:left="720" w:hanging="720"/>
        <w:rPr>
          <w:noProof/>
        </w:rPr>
      </w:pPr>
      <w:r w:rsidRPr="00D566B7">
        <w:rPr>
          <w:noProof/>
        </w:rPr>
        <w:t xml:space="preserve">MCGRATH, C. &amp; BEDI, R. 2001b. An evaluation of a new measure of oral health related quality of life--OHQoL-UK(W). </w:t>
      </w:r>
      <w:r w:rsidRPr="00D566B7">
        <w:rPr>
          <w:i/>
          <w:noProof/>
        </w:rPr>
        <w:t>Community Dent Health,</w:t>
      </w:r>
      <w:r w:rsidRPr="00D566B7">
        <w:rPr>
          <w:noProof/>
        </w:rPr>
        <w:t xml:space="preserve"> 18</w:t>
      </w:r>
      <w:r w:rsidRPr="00D566B7">
        <w:rPr>
          <w:b/>
          <w:noProof/>
        </w:rPr>
        <w:t>,</w:t>
      </w:r>
      <w:r w:rsidRPr="00D566B7">
        <w:rPr>
          <w:noProof/>
        </w:rPr>
        <w:t xml:space="preserve"> 138-43.</w:t>
      </w:r>
    </w:p>
    <w:p w14:paraId="3EAC1789" w14:textId="77777777" w:rsidR="00D566B7" w:rsidRPr="00D566B7" w:rsidRDefault="00D566B7" w:rsidP="00D566B7">
      <w:pPr>
        <w:pStyle w:val="EndNoteBibliography"/>
        <w:ind w:left="720" w:hanging="720"/>
        <w:rPr>
          <w:noProof/>
        </w:rPr>
      </w:pPr>
      <w:r w:rsidRPr="00D566B7">
        <w:rPr>
          <w:noProof/>
        </w:rPr>
        <w:lastRenderedPageBreak/>
        <w:t xml:space="preserve">MCKENNA, G., ALLEN, F., WOODS, N., O'MAHONY, D., CRONIN, M., DAMATA, C. &amp; NORMAND, C. 2014. Cost-effectiveness of tooth replacement strategies for partially dentate elderly: a randomized controlled clinical trial. </w:t>
      </w:r>
      <w:r w:rsidRPr="00D566B7">
        <w:rPr>
          <w:i/>
          <w:noProof/>
        </w:rPr>
        <w:t>Community Dent Oral Epidemiol,</w:t>
      </w:r>
      <w:r w:rsidRPr="00D566B7">
        <w:rPr>
          <w:noProof/>
        </w:rPr>
        <w:t xml:space="preserve"> 42</w:t>
      </w:r>
      <w:r w:rsidRPr="00D566B7">
        <w:rPr>
          <w:b/>
          <w:noProof/>
        </w:rPr>
        <w:t>,</w:t>
      </w:r>
      <w:r w:rsidRPr="00D566B7">
        <w:rPr>
          <w:noProof/>
        </w:rPr>
        <w:t xml:space="preserve"> 366-74.</w:t>
      </w:r>
    </w:p>
    <w:p w14:paraId="6447B8D7" w14:textId="77777777" w:rsidR="00D566B7" w:rsidRPr="00D566B7" w:rsidRDefault="00D566B7" w:rsidP="00D566B7">
      <w:pPr>
        <w:pStyle w:val="EndNoteBibliography"/>
        <w:ind w:left="720" w:hanging="720"/>
        <w:rPr>
          <w:noProof/>
        </w:rPr>
      </w:pPr>
      <w:r w:rsidRPr="00D566B7">
        <w:rPr>
          <w:noProof/>
        </w:rPr>
        <w:t xml:space="preserve">MCKENNA, G., ALLEN, P. F., O'MAHONY, D., CRONIN, M., DAMATA, C. &amp; WOODS, N. 2015. The impact of rehabilitation using removable partial dentures and functionally orientated treatment on oral health-related quality of life: a randomised controlled clinical trial. </w:t>
      </w:r>
      <w:r w:rsidRPr="00D566B7">
        <w:rPr>
          <w:i/>
          <w:noProof/>
        </w:rPr>
        <w:t>J Dent,</w:t>
      </w:r>
      <w:r w:rsidRPr="00D566B7">
        <w:rPr>
          <w:noProof/>
        </w:rPr>
        <w:t xml:space="preserve"> 43</w:t>
      </w:r>
      <w:r w:rsidRPr="00D566B7">
        <w:rPr>
          <w:b/>
          <w:noProof/>
        </w:rPr>
        <w:t>,</w:t>
      </w:r>
      <w:r w:rsidRPr="00D566B7">
        <w:rPr>
          <w:noProof/>
        </w:rPr>
        <w:t xml:space="preserve"> 66-71.</w:t>
      </w:r>
    </w:p>
    <w:p w14:paraId="23742C9F" w14:textId="77777777" w:rsidR="00D566B7" w:rsidRPr="00D566B7" w:rsidRDefault="00D566B7" w:rsidP="00D566B7">
      <w:pPr>
        <w:pStyle w:val="EndNoteBibliography"/>
        <w:ind w:left="720" w:hanging="720"/>
        <w:rPr>
          <w:noProof/>
        </w:rPr>
      </w:pPr>
      <w:r w:rsidRPr="00D566B7">
        <w:rPr>
          <w:noProof/>
        </w:rPr>
        <w:t xml:space="preserve">MCKENNA, G., ALLEN, P. F., WOODS, N., O'MAHONY, D., DAMATA, C., CRONIN, M. &amp; NORMAND, C. 2013. A preliminary report of the cost-effectiveness of tooth replacement strategies for partially dentate elders. </w:t>
      </w:r>
      <w:r w:rsidRPr="00D566B7">
        <w:rPr>
          <w:i/>
          <w:noProof/>
        </w:rPr>
        <w:t>Gerodontology,</w:t>
      </w:r>
      <w:r w:rsidRPr="00D566B7">
        <w:rPr>
          <w:noProof/>
        </w:rPr>
        <w:t xml:space="preserve"> 30</w:t>
      </w:r>
      <w:r w:rsidRPr="00D566B7">
        <w:rPr>
          <w:b/>
          <w:noProof/>
        </w:rPr>
        <w:t>,</w:t>
      </w:r>
      <w:r w:rsidRPr="00D566B7">
        <w:rPr>
          <w:noProof/>
        </w:rPr>
        <w:t xml:space="preserve"> 207-13.</w:t>
      </w:r>
    </w:p>
    <w:p w14:paraId="36F8871F" w14:textId="77777777" w:rsidR="00D566B7" w:rsidRPr="00D566B7" w:rsidRDefault="00D566B7" w:rsidP="00D566B7">
      <w:pPr>
        <w:pStyle w:val="EndNoteBibliography"/>
        <w:ind w:left="720" w:hanging="720"/>
        <w:rPr>
          <w:noProof/>
        </w:rPr>
      </w:pPr>
      <w:r w:rsidRPr="00D566B7">
        <w:rPr>
          <w:noProof/>
        </w:rPr>
        <w:t xml:space="preserve">MELAS, F., MARCENES, W. &amp; WRIGHT, P. S. 2001. Oral health impact on daily performance in patients with implant-stabilized overdentures and patients with conventional complete dentures. </w:t>
      </w:r>
      <w:r w:rsidRPr="00D566B7">
        <w:rPr>
          <w:i/>
          <w:noProof/>
        </w:rPr>
        <w:t>Int J Oral Maxillofac Implants,</w:t>
      </w:r>
      <w:r w:rsidRPr="00D566B7">
        <w:rPr>
          <w:noProof/>
        </w:rPr>
        <w:t xml:space="preserve"> 16</w:t>
      </w:r>
      <w:r w:rsidRPr="00D566B7">
        <w:rPr>
          <w:b/>
          <w:noProof/>
        </w:rPr>
        <w:t>,</w:t>
      </w:r>
      <w:r w:rsidRPr="00D566B7">
        <w:rPr>
          <w:noProof/>
        </w:rPr>
        <w:t xml:space="preserve"> 700-12.</w:t>
      </w:r>
    </w:p>
    <w:p w14:paraId="6F240006" w14:textId="77777777" w:rsidR="00D566B7" w:rsidRPr="00D566B7" w:rsidRDefault="00D566B7" w:rsidP="00D566B7">
      <w:pPr>
        <w:pStyle w:val="EndNoteBibliography"/>
        <w:ind w:left="720" w:hanging="720"/>
        <w:rPr>
          <w:noProof/>
        </w:rPr>
      </w:pPr>
      <w:r w:rsidRPr="00D566B7">
        <w:rPr>
          <w:noProof/>
        </w:rPr>
        <w:t xml:space="preserve">MICHAUD, P. L., DE GRANDMONT, P., FEINE, J. S. &amp; EMAMI, E. 2012. Measuring patient-based outcomes: is treatment satisfaction associated with oral health-related quality of life? </w:t>
      </w:r>
      <w:r w:rsidRPr="00D566B7">
        <w:rPr>
          <w:i/>
          <w:noProof/>
        </w:rPr>
        <w:t>J Dent,</w:t>
      </w:r>
      <w:r w:rsidRPr="00D566B7">
        <w:rPr>
          <w:noProof/>
        </w:rPr>
        <w:t xml:space="preserve"> 40</w:t>
      </w:r>
      <w:r w:rsidRPr="00D566B7">
        <w:rPr>
          <w:b/>
          <w:noProof/>
        </w:rPr>
        <w:t>,</w:t>
      </w:r>
      <w:r w:rsidRPr="00D566B7">
        <w:rPr>
          <w:noProof/>
        </w:rPr>
        <w:t xml:space="preserve"> 624-31.</w:t>
      </w:r>
    </w:p>
    <w:p w14:paraId="4253D1F6" w14:textId="77777777" w:rsidR="00D566B7" w:rsidRPr="00D566B7" w:rsidRDefault="00D566B7" w:rsidP="00D566B7">
      <w:pPr>
        <w:pStyle w:val="EndNoteBibliography"/>
        <w:ind w:left="720" w:hanging="720"/>
        <w:rPr>
          <w:noProof/>
        </w:rPr>
      </w:pPr>
      <w:r w:rsidRPr="00D566B7">
        <w:rPr>
          <w:noProof/>
        </w:rPr>
        <w:t xml:space="preserve">MIHALOW, D. M. &amp; TINANOFF, N. 1988. The influence of removable partial dentures on the level of Streptococcus mutans in saliva. </w:t>
      </w:r>
      <w:r w:rsidRPr="00D566B7">
        <w:rPr>
          <w:i/>
          <w:noProof/>
        </w:rPr>
        <w:t>J Prosthet Dent,</w:t>
      </w:r>
      <w:r w:rsidRPr="00D566B7">
        <w:rPr>
          <w:noProof/>
        </w:rPr>
        <w:t xml:space="preserve"> 59</w:t>
      </w:r>
      <w:r w:rsidRPr="00D566B7">
        <w:rPr>
          <w:b/>
          <w:noProof/>
        </w:rPr>
        <w:t>,</w:t>
      </w:r>
      <w:r w:rsidRPr="00D566B7">
        <w:rPr>
          <w:noProof/>
        </w:rPr>
        <w:t xml:space="preserve"> 49-51.</w:t>
      </w:r>
    </w:p>
    <w:p w14:paraId="40A11FFB" w14:textId="77777777" w:rsidR="00D566B7" w:rsidRPr="00D566B7" w:rsidRDefault="00D566B7" w:rsidP="00D566B7">
      <w:pPr>
        <w:pStyle w:val="EndNoteBibliography"/>
        <w:ind w:left="720" w:hanging="720"/>
        <w:rPr>
          <w:noProof/>
        </w:rPr>
      </w:pPr>
      <w:r w:rsidRPr="00D566B7">
        <w:rPr>
          <w:noProof/>
        </w:rPr>
        <w:t xml:space="preserve">MILLER, E. L. 1970. Systems for classifying partially dentulous arches. </w:t>
      </w:r>
      <w:r w:rsidRPr="00D566B7">
        <w:rPr>
          <w:i/>
          <w:noProof/>
        </w:rPr>
        <w:t>J Prosthet Dent,</w:t>
      </w:r>
      <w:r w:rsidRPr="00D566B7">
        <w:rPr>
          <w:noProof/>
        </w:rPr>
        <w:t xml:space="preserve"> 24</w:t>
      </w:r>
      <w:r w:rsidRPr="00D566B7">
        <w:rPr>
          <w:b/>
          <w:noProof/>
        </w:rPr>
        <w:t>,</w:t>
      </w:r>
      <w:r w:rsidRPr="00D566B7">
        <w:rPr>
          <w:noProof/>
        </w:rPr>
        <w:t xml:space="preserve"> 25-40.</w:t>
      </w:r>
    </w:p>
    <w:p w14:paraId="00DACD25" w14:textId="77777777" w:rsidR="00D566B7" w:rsidRPr="00D566B7" w:rsidRDefault="00D566B7" w:rsidP="00D566B7">
      <w:pPr>
        <w:pStyle w:val="EndNoteBibliography"/>
        <w:ind w:left="720" w:hanging="720"/>
        <w:rPr>
          <w:noProof/>
        </w:rPr>
      </w:pPr>
      <w:r w:rsidRPr="00D566B7">
        <w:rPr>
          <w:noProof/>
        </w:rPr>
        <w:t xml:space="preserve">MILLER, S. M., BRODY, D. S. &amp; SUMMERTON, J. 1988. Styles of coping with threat: implications for health. </w:t>
      </w:r>
      <w:r w:rsidRPr="00D566B7">
        <w:rPr>
          <w:i/>
          <w:noProof/>
        </w:rPr>
        <w:t>J Pers Soc Psychol,</w:t>
      </w:r>
      <w:r w:rsidRPr="00D566B7">
        <w:rPr>
          <w:noProof/>
        </w:rPr>
        <w:t xml:space="preserve"> 54</w:t>
      </w:r>
      <w:r w:rsidRPr="00D566B7">
        <w:rPr>
          <w:b/>
          <w:noProof/>
        </w:rPr>
        <w:t>,</w:t>
      </w:r>
      <w:r w:rsidRPr="00D566B7">
        <w:rPr>
          <w:noProof/>
        </w:rPr>
        <w:t xml:space="preserve"> 142-8.</w:t>
      </w:r>
    </w:p>
    <w:p w14:paraId="4BEC7DC8" w14:textId="77777777" w:rsidR="00D566B7" w:rsidRPr="00D566B7" w:rsidRDefault="00D566B7" w:rsidP="00D566B7">
      <w:pPr>
        <w:pStyle w:val="EndNoteBibliography"/>
        <w:ind w:left="720" w:hanging="720"/>
        <w:rPr>
          <w:noProof/>
        </w:rPr>
      </w:pPr>
      <w:r w:rsidRPr="00D566B7">
        <w:rPr>
          <w:noProof/>
        </w:rPr>
        <w:t xml:space="preserve">MOLLAOGLU, N. &amp; ALPAR, R. 2005. The effect of dental profile on daily functions of the elderly. </w:t>
      </w:r>
      <w:r w:rsidRPr="00D566B7">
        <w:rPr>
          <w:i/>
          <w:noProof/>
        </w:rPr>
        <w:t>Clin Oral Investig,</w:t>
      </w:r>
      <w:r w:rsidRPr="00D566B7">
        <w:rPr>
          <w:noProof/>
        </w:rPr>
        <w:t xml:space="preserve"> 9</w:t>
      </w:r>
      <w:r w:rsidRPr="00D566B7">
        <w:rPr>
          <w:b/>
          <w:noProof/>
        </w:rPr>
        <w:t>,</w:t>
      </w:r>
      <w:r w:rsidRPr="00D566B7">
        <w:rPr>
          <w:noProof/>
        </w:rPr>
        <w:t xml:space="preserve"> 137-40.</w:t>
      </w:r>
    </w:p>
    <w:p w14:paraId="7C93E164" w14:textId="77777777" w:rsidR="00D566B7" w:rsidRPr="00D566B7" w:rsidRDefault="00D566B7" w:rsidP="00D566B7">
      <w:pPr>
        <w:pStyle w:val="EndNoteBibliography"/>
        <w:ind w:left="720" w:hanging="720"/>
        <w:rPr>
          <w:noProof/>
        </w:rPr>
      </w:pPr>
      <w:r w:rsidRPr="00D566B7">
        <w:rPr>
          <w:noProof/>
        </w:rPr>
        <w:t xml:space="preserve">MONTERO, J., CASTILLO-OYAGUE, R., LYNCH, C. D., ALBALADEJO, A. &amp; CASTANO, A. 2013. Self-perceived changes in oral health-related quality of life after receiving different types of conventional prosthetic treatments: a cohort follow-up study. </w:t>
      </w:r>
      <w:r w:rsidRPr="00D566B7">
        <w:rPr>
          <w:i/>
          <w:noProof/>
        </w:rPr>
        <w:t>J Dent,</w:t>
      </w:r>
      <w:r w:rsidRPr="00D566B7">
        <w:rPr>
          <w:noProof/>
        </w:rPr>
        <w:t xml:space="preserve"> 41</w:t>
      </w:r>
      <w:r w:rsidRPr="00D566B7">
        <w:rPr>
          <w:b/>
          <w:noProof/>
        </w:rPr>
        <w:t>,</w:t>
      </w:r>
      <w:r w:rsidRPr="00D566B7">
        <w:rPr>
          <w:noProof/>
        </w:rPr>
        <w:t xml:space="preserve"> 493-503.</w:t>
      </w:r>
    </w:p>
    <w:p w14:paraId="23DB59AC" w14:textId="0074E2AE" w:rsidR="00D566B7" w:rsidRPr="00D566B7" w:rsidRDefault="00D566B7" w:rsidP="00D566B7">
      <w:pPr>
        <w:pStyle w:val="EndNoteBibliography"/>
        <w:ind w:left="720" w:hanging="720"/>
        <w:rPr>
          <w:noProof/>
        </w:rPr>
      </w:pPr>
      <w:r w:rsidRPr="00D566B7">
        <w:rPr>
          <w:noProof/>
        </w:rPr>
        <w:t xml:space="preserve">MUHSIN, S. A. 2016. </w:t>
      </w:r>
      <w:r w:rsidRPr="00D566B7">
        <w:rPr>
          <w:i/>
          <w:noProof/>
        </w:rPr>
        <w:t xml:space="preserve">Evaluation of Poly(etheretherketone) for use as Innovative Material in the Fabrication of a Removable Partial Denture Framework </w:t>
      </w:r>
      <w:r w:rsidRPr="00D566B7">
        <w:rPr>
          <w:noProof/>
        </w:rPr>
        <w:t xml:space="preserve">[Online]. ONLINE. Available: </w:t>
      </w:r>
      <w:hyperlink r:id="rId75" w:history="1">
        <w:r w:rsidRPr="00D566B7">
          <w:rPr>
            <w:rStyle w:val="Hyperlink"/>
            <w:rFonts w:asciiTheme="minorHAnsi" w:hAnsiTheme="minorHAnsi" w:cstheme="minorBidi"/>
            <w:noProof/>
            <w:lang w:val="en-GB"/>
          </w:rPr>
          <w:t>http://etheses.whiterose.ac.uk/id/eprint/13943</w:t>
        </w:r>
      </w:hyperlink>
      <w:r w:rsidRPr="00D566B7">
        <w:rPr>
          <w:noProof/>
        </w:rPr>
        <w:t xml:space="preserve"> [Accessed].</w:t>
      </w:r>
    </w:p>
    <w:p w14:paraId="4E8EC5DA" w14:textId="77777777" w:rsidR="00D566B7" w:rsidRPr="00D566B7" w:rsidRDefault="00D566B7" w:rsidP="00D566B7">
      <w:pPr>
        <w:pStyle w:val="EndNoteBibliography"/>
        <w:ind w:left="720" w:hanging="720"/>
        <w:rPr>
          <w:noProof/>
        </w:rPr>
      </w:pPr>
      <w:r w:rsidRPr="00D566B7">
        <w:rPr>
          <w:noProof/>
        </w:rPr>
        <w:t xml:space="preserve">MUHSIN, S. A., HATTON, P. V., JOHNSON, A., SERENO, N. &amp; WOOD, D. 2016. Retentive Force of Novel Polyetheretherketone Clasp Design. </w:t>
      </w:r>
      <w:r w:rsidRPr="00D566B7">
        <w:rPr>
          <w:i/>
          <w:noProof/>
        </w:rPr>
        <w:t>IADR/APR 2016, June 22-25th (94th General Sessions &amp; Exhibition of the IADR; 3rd Meeting of the IADR Asia Pacific Region; 35th Annual Meeting of the IADR Korean Division).</w:t>
      </w:r>
      <w:r w:rsidRPr="00D566B7">
        <w:rPr>
          <w:noProof/>
        </w:rPr>
        <w:t xml:space="preserve"> Seoul, Republic of Korea.</w:t>
      </w:r>
    </w:p>
    <w:p w14:paraId="53DCCCF3" w14:textId="77777777" w:rsidR="00D566B7" w:rsidRPr="00D566B7" w:rsidRDefault="00D566B7" w:rsidP="00D566B7">
      <w:pPr>
        <w:pStyle w:val="EndNoteBibliography"/>
        <w:ind w:left="720" w:hanging="720"/>
        <w:rPr>
          <w:noProof/>
        </w:rPr>
      </w:pPr>
      <w:r w:rsidRPr="00D566B7">
        <w:rPr>
          <w:noProof/>
        </w:rPr>
        <w:t xml:space="preserve">NAITO, M., YUASA, H., NOMURA, Y., NAKAYAMA, T., HAMAJIMA, N. &amp; HANADA, N. 2006. Oral health status and health-related quality of life: a systematic review. </w:t>
      </w:r>
      <w:r w:rsidRPr="00D566B7">
        <w:rPr>
          <w:i/>
          <w:noProof/>
        </w:rPr>
        <w:t>J Oral Sci,</w:t>
      </w:r>
      <w:r w:rsidRPr="00D566B7">
        <w:rPr>
          <w:noProof/>
        </w:rPr>
        <w:t xml:space="preserve"> 48</w:t>
      </w:r>
      <w:r w:rsidRPr="00D566B7">
        <w:rPr>
          <w:b/>
          <w:noProof/>
        </w:rPr>
        <w:t>,</w:t>
      </w:r>
      <w:r w:rsidRPr="00D566B7">
        <w:rPr>
          <w:noProof/>
        </w:rPr>
        <w:t xml:space="preserve"> 1-7.</w:t>
      </w:r>
    </w:p>
    <w:p w14:paraId="6D382375" w14:textId="77777777" w:rsidR="00D566B7" w:rsidRPr="00D566B7" w:rsidRDefault="00D566B7" w:rsidP="00D566B7">
      <w:pPr>
        <w:pStyle w:val="EndNoteBibliography"/>
        <w:ind w:left="720" w:hanging="720"/>
        <w:rPr>
          <w:noProof/>
        </w:rPr>
      </w:pPr>
      <w:r w:rsidRPr="00D566B7">
        <w:rPr>
          <w:noProof/>
        </w:rPr>
        <w:t xml:space="preserve">NAJEEB, S., ZAFAR, M. S., KHURSHID, Z. &amp; SIDDIQUI, F. 2016. Applications of polyetheretherketone (PEEK) in oral implantology and prosthodontics. </w:t>
      </w:r>
      <w:r w:rsidRPr="00D566B7">
        <w:rPr>
          <w:i/>
          <w:noProof/>
        </w:rPr>
        <w:t>J Prosthodont Res,</w:t>
      </w:r>
      <w:r w:rsidRPr="00D566B7">
        <w:rPr>
          <w:noProof/>
        </w:rPr>
        <w:t xml:space="preserve"> 60</w:t>
      </w:r>
      <w:r w:rsidRPr="00D566B7">
        <w:rPr>
          <w:b/>
          <w:noProof/>
        </w:rPr>
        <w:t>,</w:t>
      </w:r>
      <w:r w:rsidRPr="00D566B7">
        <w:rPr>
          <w:noProof/>
        </w:rPr>
        <w:t xml:space="preserve"> 12-9.</w:t>
      </w:r>
    </w:p>
    <w:p w14:paraId="4907265E" w14:textId="77777777" w:rsidR="00D566B7" w:rsidRPr="00D566B7" w:rsidRDefault="00D566B7" w:rsidP="00D566B7">
      <w:pPr>
        <w:pStyle w:val="EndNoteBibliography"/>
        <w:ind w:left="720" w:hanging="720"/>
        <w:rPr>
          <w:noProof/>
        </w:rPr>
      </w:pPr>
      <w:r w:rsidRPr="00D566B7">
        <w:rPr>
          <w:noProof/>
        </w:rPr>
        <w:t>NHS 2015. Pay Circular (M&amp;D) 1/2015.</w:t>
      </w:r>
    </w:p>
    <w:p w14:paraId="25C3DFD0" w14:textId="77777777" w:rsidR="00D566B7" w:rsidRPr="00D566B7" w:rsidRDefault="00D566B7" w:rsidP="00D566B7">
      <w:pPr>
        <w:pStyle w:val="EndNoteBibliography"/>
        <w:ind w:left="720" w:hanging="720"/>
        <w:rPr>
          <w:noProof/>
        </w:rPr>
      </w:pPr>
      <w:r w:rsidRPr="00D566B7">
        <w:rPr>
          <w:noProof/>
        </w:rPr>
        <w:t xml:space="preserve">NICKENIG, H. J., WICHMANN, M., ANDREAS, S. K. &amp; EITNER, S. 2008. Oral health-related quality of life in partially edentulous patients: </w:t>
      </w:r>
      <w:r w:rsidRPr="00D566B7">
        <w:rPr>
          <w:noProof/>
        </w:rPr>
        <w:lastRenderedPageBreak/>
        <w:t xml:space="preserve">assessments before and after implant therapy. </w:t>
      </w:r>
      <w:r w:rsidRPr="00D566B7">
        <w:rPr>
          <w:i/>
          <w:noProof/>
        </w:rPr>
        <w:t>J Craniomaxillofac Surg,</w:t>
      </w:r>
      <w:r w:rsidRPr="00D566B7">
        <w:rPr>
          <w:noProof/>
        </w:rPr>
        <w:t xml:space="preserve"> 36</w:t>
      </w:r>
      <w:r w:rsidRPr="00D566B7">
        <w:rPr>
          <w:b/>
          <w:noProof/>
        </w:rPr>
        <w:t>,</w:t>
      </w:r>
      <w:r w:rsidRPr="00D566B7">
        <w:rPr>
          <w:noProof/>
        </w:rPr>
        <w:t xml:space="preserve"> 477-80.</w:t>
      </w:r>
    </w:p>
    <w:p w14:paraId="21E9DB45" w14:textId="77777777" w:rsidR="00D566B7" w:rsidRPr="00D566B7" w:rsidRDefault="00D566B7" w:rsidP="00D566B7">
      <w:pPr>
        <w:pStyle w:val="EndNoteBibliography"/>
        <w:ind w:left="720" w:hanging="720"/>
        <w:rPr>
          <w:noProof/>
        </w:rPr>
      </w:pPr>
      <w:r w:rsidRPr="00D566B7">
        <w:rPr>
          <w:noProof/>
        </w:rPr>
        <w:t xml:space="preserve">NIKAWA, H., HAMADA, T. &amp; YAMAMOTO, T. 1998. Denture plaque--past and recent concerns. </w:t>
      </w:r>
      <w:r w:rsidRPr="00D566B7">
        <w:rPr>
          <w:i/>
          <w:noProof/>
        </w:rPr>
        <w:t>J Dent,</w:t>
      </w:r>
      <w:r w:rsidRPr="00D566B7">
        <w:rPr>
          <w:noProof/>
        </w:rPr>
        <w:t xml:space="preserve"> 26</w:t>
      </w:r>
      <w:r w:rsidRPr="00D566B7">
        <w:rPr>
          <w:b/>
          <w:noProof/>
        </w:rPr>
        <w:t>,</w:t>
      </w:r>
      <w:r w:rsidRPr="00D566B7">
        <w:rPr>
          <w:noProof/>
        </w:rPr>
        <w:t xml:space="preserve"> 299-304.</w:t>
      </w:r>
    </w:p>
    <w:p w14:paraId="6224309E" w14:textId="77777777" w:rsidR="00D566B7" w:rsidRPr="00D566B7" w:rsidRDefault="00D566B7" w:rsidP="00D566B7">
      <w:pPr>
        <w:pStyle w:val="EndNoteBibliography"/>
        <w:ind w:left="720" w:hanging="720"/>
        <w:rPr>
          <w:noProof/>
        </w:rPr>
      </w:pPr>
      <w:r w:rsidRPr="00D566B7">
        <w:rPr>
          <w:noProof/>
        </w:rPr>
        <w:t xml:space="preserve">NILSEN, E. S., MYRHAUG, H. T., JOHANSEN, M., OLIVER, S. &amp; OXMAN, A. D. 2006. Methods of consumer involvement in developing healthcare policy and research, clinical practice guidelines and patient information material. </w:t>
      </w:r>
      <w:r w:rsidRPr="00D566B7">
        <w:rPr>
          <w:i/>
          <w:noProof/>
        </w:rPr>
        <w:t>Cochrane Database Syst Rev</w:t>
      </w:r>
      <w:r w:rsidRPr="00D566B7">
        <w:rPr>
          <w:b/>
          <w:noProof/>
        </w:rPr>
        <w:t>,</w:t>
      </w:r>
      <w:r w:rsidRPr="00D566B7">
        <w:rPr>
          <w:noProof/>
        </w:rPr>
        <w:t xml:space="preserve"> CD004563.</w:t>
      </w:r>
    </w:p>
    <w:p w14:paraId="244C90B1" w14:textId="77777777" w:rsidR="00D566B7" w:rsidRPr="00D566B7" w:rsidRDefault="00D566B7" w:rsidP="00D566B7">
      <w:pPr>
        <w:pStyle w:val="EndNoteBibliography"/>
        <w:ind w:left="720" w:hanging="720"/>
        <w:rPr>
          <w:noProof/>
        </w:rPr>
      </w:pPr>
      <w:r w:rsidRPr="00D566B7">
        <w:rPr>
          <w:noProof/>
        </w:rPr>
        <w:t xml:space="preserve">OH, S. H., KIM, Y., PARK, J. Y., JUNG, Y. J., KIM, S. K. &amp; PARK, S. Y. 2016. Comparison of fixed implant-supported prostheses, removable implant-supported prostheses, and complete dentures: patient satisfaction and oral health-related quality of life. </w:t>
      </w:r>
      <w:r w:rsidRPr="00D566B7">
        <w:rPr>
          <w:i/>
          <w:noProof/>
        </w:rPr>
        <w:t>Clin Oral Implants Res,</w:t>
      </w:r>
      <w:r w:rsidRPr="00D566B7">
        <w:rPr>
          <w:noProof/>
        </w:rPr>
        <w:t xml:space="preserve"> 27</w:t>
      </w:r>
      <w:r w:rsidRPr="00D566B7">
        <w:rPr>
          <w:b/>
          <w:noProof/>
        </w:rPr>
        <w:t>,</w:t>
      </w:r>
      <w:r w:rsidRPr="00D566B7">
        <w:rPr>
          <w:noProof/>
        </w:rPr>
        <w:t xml:space="preserve"> e31-7.</w:t>
      </w:r>
    </w:p>
    <w:p w14:paraId="06139BB4" w14:textId="77777777" w:rsidR="00D566B7" w:rsidRPr="00D566B7" w:rsidRDefault="00D566B7" w:rsidP="00D566B7">
      <w:pPr>
        <w:pStyle w:val="EndNoteBibliography"/>
        <w:ind w:left="720" w:hanging="720"/>
        <w:rPr>
          <w:noProof/>
        </w:rPr>
      </w:pPr>
      <w:r w:rsidRPr="00D566B7">
        <w:rPr>
          <w:noProof/>
        </w:rPr>
        <w:t xml:space="preserve">OHKUBO, C., ABE, M., MIYATA, T. &amp; OBANA, J. 1997. Comparative strengths of metal framework structures for removable partial dentures. </w:t>
      </w:r>
      <w:r w:rsidRPr="00D566B7">
        <w:rPr>
          <w:i/>
          <w:noProof/>
        </w:rPr>
        <w:t>J Prosthet Dent,</w:t>
      </w:r>
      <w:r w:rsidRPr="00D566B7">
        <w:rPr>
          <w:noProof/>
        </w:rPr>
        <w:t xml:space="preserve"> 78</w:t>
      </w:r>
      <w:r w:rsidRPr="00D566B7">
        <w:rPr>
          <w:b/>
          <w:noProof/>
        </w:rPr>
        <w:t>,</w:t>
      </w:r>
      <w:r w:rsidRPr="00D566B7">
        <w:rPr>
          <w:noProof/>
        </w:rPr>
        <w:t xml:space="preserve"> 302-8.</w:t>
      </w:r>
    </w:p>
    <w:p w14:paraId="0064C7F3" w14:textId="77777777" w:rsidR="00D566B7" w:rsidRPr="00D566B7" w:rsidRDefault="00D566B7" w:rsidP="00D566B7">
      <w:pPr>
        <w:pStyle w:val="EndNoteBibliography"/>
        <w:ind w:left="720" w:hanging="720"/>
        <w:rPr>
          <w:noProof/>
        </w:rPr>
      </w:pPr>
      <w:r w:rsidRPr="00D566B7">
        <w:rPr>
          <w:noProof/>
        </w:rPr>
        <w:t xml:space="preserve">OHKUBO, C., HANATANI, S. &amp; HOSOI, T. 2008. Present status of titanium removable dentures--a review of the literature. </w:t>
      </w:r>
      <w:r w:rsidRPr="00D566B7">
        <w:rPr>
          <w:i/>
          <w:noProof/>
        </w:rPr>
        <w:t>J Oral Rehabil,</w:t>
      </w:r>
      <w:r w:rsidRPr="00D566B7">
        <w:rPr>
          <w:noProof/>
        </w:rPr>
        <w:t xml:space="preserve"> 35</w:t>
      </w:r>
      <w:r w:rsidRPr="00D566B7">
        <w:rPr>
          <w:b/>
          <w:noProof/>
        </w:rPr>
        <w:t>,</w:t>
      </w:r>
      <w:r w:rsidRPr="00D566B7">
        <w:rPr>
          <w:noProof/>
        </w:rPr>
        <w:t xml:space="preserve"> 706-14.</w:t>
      </w:r>
    </w:p>
    <w:p w14:paraId="76D034F9" w14:textId="77777777" w:rsidR="00D566B7" w:rsidRPr="00D566B7" w:rsidRDefault="00D566B7" w:rsidP="00D566B7">
      <w:pPr>
        <w:pStyle w:val="EndNoteBibliography"/>
        <w:ind w:left="720" w:hanging="720"/>
        <w:rPr>
          <w:noProof/>
        </w:rPr>
      </w:pPr>
      <w:r w:rsidRPr="00D566B7">
        <w:rPr>
          <w:noProof/>
        </w:rPr>
        <w:t xml:space="preserve">OOSTERHAVEN, S. P., WESTERT, G. P. &amp; SCHAUB, R. M. 1989. Perception and significance of dental appearance: the case of missing teeth. </w:t>
      </w:r>
      <w:r w:rsidRPr="00D566B7">
        <w:rPr>
          <w:i/>
          <w:noProof/>
        </w:rPr>
        <w:t>Community Dent Oral Epidemiol,</w:t>
      </w:r>
      <w:r w:rsidRPr="00D566B7">
        <w:rPr>
          <w:noProof/>
        </w:rPr>
        <w:t xml:space="preserve"> 17</w:t>
      </w:r>
      <w:r w:rsidRPr="00D566B7">
        <w:rPr>
          <w:b/>
          <w:noProof/>
        </w:rPr>
        <w:t>,</w:t>
      </w:r>
      <w:r w:rsidRPr="00D566B7">
        <w:rPr>
          <w:noProof/>
        </w:rPr>
        <w:t xml:space="preserve"> 123-6.</w:t>
      </w:r>
    </w:p>
    <w:p w14:paraId="7AF6241C" w14:textId="77777777" w:rsidR="00D566B7" w:rsidRPr="00D566B7" w:rsidRDefault="00D566B7" w:rsidP="00D566B7">
      <w:pPr>
        <w:pStyle w:val="EndNoteBibliography"/>
        <w:ind w:left="720" w:hanging="720"/>
        <w:rPr>
          <w:noProof/>
        </w:rPr>
      </w:pPr>
      <w:r w:rsidRPr="00D566B7">
        <w:rPr>
          <w:noProof/>
        </w:rPr>
        <w:t xml:space="preserve">ORR, S., LINDEN, G. J. &amp; NEWMAN, H. N. 1992. The effect of partial denture connectors on gingival health. </w:t>
      </w:r>
      <w:r w:rsidRPr="00D566B7">
        <w:rPr>
          <w:i/>
          <w:noProof/>
        </w:rPr>
        <w:t>J Clin Periodontol,</w:t>
      </w:r>
      <w:r w:rsidRPr="00D566B7">
        <w:rPr>
          <w:noProof/>
        </w:rPr>
        <w:t xml:space="preserve"> 19</w:t>
      </w:r>
      <w:r w:rsidRPr="00D566B7">
        <w:rPr>
          <w:b/>
          <w:noProof/>
        </w:rPr>
        <w:t>,</w:t>
      </w:r>
      <w:r w:rsidRPr="00D566B7">
        <w:rPr>
          <w:noProof/>
        </w:rPr>
        <w:t xml:space="preserve"> 589-94.</w:t>
      </w:r>
    </w:p>
    <w:p w14:paraId="1B357E4D" w14:textId="77777777" w:rsidR="00D566B7" w:rsidRPr="00D566B7" w:rsidRDefault="00D566B7" w:rsidP="00D566B7">
      <w:pPr>
        <w:pStyle w:val="EndNoteBibliography"/>
        <w:ind w:left="720" w:hanging="720"/>
        <w:rPr>
          <w:noProof/>
        </w:rPr>
      </w:pPr>
      <w:r w:rsidRPr="00D566B7">
        <w:rPr>
          <w:noProof/>
        </w:rPr>
        <w:t xml:space="preserve">OWEN, C. P. 1986a. Retention and resistance in preparations for extracoronal restorations. Part I: Theoretic studies. </w:t>
      </w:r>
      <w:r w:rsidRPr="00D566B7">
        <w:rPr>
          <w:i/>
          <w:noProof/>
        </w:rPr>
        <w:t>J Prosthet Dent,</w:t>
      </w:r>
      <w:r w:rsidRPr="00D566B7">
        <w:rPr>
          <w:noProof/>
        </w:rPr>
        <w:t xml:space="preserve"> 56</w:t>
      </w:r>
      <w:r w:rsidRPr="00D566B7">
        <w:rPr>
          <w:b/>
          <w:noProof/>
        </w:rPr>
        <w:t>,</w:t>
      </w:r>
      <w:r w:rsidRPr="00D566B7">
        <w:rPr>
          <w:noProof/>
        </w:rPr>
        <w:t xml:space="preserve"> 13-6.</w:t>
      </w:r>
    </w:p>
    <w:p w14:paraId="29CAAA63" w14:textId="77777777" w:rsidR="00D566B7" w:rsidRPr="00D566B7" w:rsidRDefault="00D566B7" w:rsidP="00D566B7">
      <w:pPr>
        <w:pStyle w:val="EndNoteBibliography"/>
        <w:ind w:left="720" w:hanging="720"/>
        <w:rPr>
          <w:noProof/>
        </w:rPr>
      </w:pPr>
      <w:r w:rsidRPr="00D566B7">
        <w:rPr>
          <w:noProof/>
        </w:rPr>
        <w:t xml:space="preserve">OWEN, C. P. 1986b. Retention and resistance in preparations for extracoronal restorations. Part II: Practical and clinical studies. </w:t>
      </w:r>
      <w:r w:rsidRPr="00D566B7">
        <w:rPr>
          <w:i/>
          <w:noProof/>
        </w:rPr>
        <w:t>J Prosthet Dent,</w:t>
      </w:r>
      <w:r w:rsidRPr="00D566B7">
        <w:rPr>
          <w:noProof/>
        </w:rPr>
        <w:t xml:space="preserve"> 56</w:t>
      </w:r>
      <w:r w:rsidRPr="00D566B7">
        <w:rPr>
          <w:b/>
          <w:noProof/>
        </w:rPr>
        <w:t>,</w:t>
      </w:r>
      <w:r w:rsidRPr="00D566B7">
        <w:rPr>
          <w:noProof/>
        </w:rPr>
        <w:t xml:space="preserve"> 148-53.</w:t>
      </w:r>
    </w:p>
    <w:p w14:paraId="37581618" w14:textId="77777777" w:rsidR="00D566B7" w:rsidRPr="00D566B7" w:rsidRDefault="00D566B7" w:rsidP="00D566B7">
      <w:pPr>
        <w:pStyle w:val="EndNoteBibliography"/>
        <w:ind w:left="720" w:hanging="720"/>
        <w:rPr>
          <w:noProof/>
        </w:rPr>
      </w:pPr>
      <w:r w:rsidRPr="00D566B7">
        <w:rPr>
          <w:noProof/>
        </w:rPr>
        <w:t xml:space="preserve">PARVIZI, A., LINDQUIST, T., SCHNEIDER, R., WILLIAMSON, D., BOYER, D. &amp; DAWSON, D. V. 2004. Comparison of the dimensional accuracy of injection-molded denture base materials to that of conventional pressure-pack acrylic resin. </w:t>
      </w:r>
      <w:r w:rsidRPr="00D566B7">
        <w:rPr>
          <w:i/>
          <w:noProof/>
        </w:rPr>
        <w:t>J Prosthodont,</w:t>
      </w:r>
      <w:r w:rsidRPr="00D566B7">
        <w:rPr>
          <w:noProof/>
        </w:rPr>
        <w:t xml:space="preserve"> 13</w:t>
      </w:r>
      <w:r w:rsidRPr="00D566B7">
        <w:rPr>
          <w:b/>
          <w:noProof/>
        </w:rPr>
        <w:t>,</w:t>
      </w:r>
      <w:r w:rsidRPr="00D566B7">
        <w:rPr>
          <w:noProof/>
        </w:rPr>
        <w:t xml:space="preserve"> 83-9.</w:t>
      </w:r>
    </w:p>
    <w:p w14:paraId="5C856D87" w14:textId="77777777" w:rsidR="00D566B7" w:rsidRPr="00D566B7" w:rsidRDefault="00D566B7" w:rsidP="00D566B7">
      <w:pPr>
        <w:pStyle w:val="EndNoteBibliography"/>
        <w:ind w:left="720" w:hanging="720"/>
        <w:rPr>
          <w:noProof/>
        </w:rPr>
      </w:pPr>
      <w:r w:rsidRPr="00D566B7">
        <w:rPr>
          <w:noProof/>
        </w:rPr>
        <w:t xml:space="preserve">PERSIC, S. &amp; CELEBIC, A. 2015. Influence of different prosthodontic rehabilitation options on oral health-related quality of life, orofacial esthetics and chewing function based on patient-reported outcomes. </w:t>
      </w:r>
      <w:r w:rsidRPr="00D566B7">
        <w:rPr>
          <w:i/>
          <w:noProof/>
        </w:rPr>
        <w:t>Qual Life Res,</w:t>
      </w:r>
      <w:r w:rsidRPr="00D566B7">
        <w:rPr>
          <w:noProof/>
        </w:rPr>
        <w:t xml:space="preserve"> 24</w:t>
      </w:r>
      <w:r w:rsidRPr="00D566B7">
        <w:rPr>
          <w:b/>
          <w:noProof/>
        </w:rPr>
        <w:t>,</w:t>
      </w:r>
      <w:r w:rsidRPr="00D566B7">
        <w:rPr>
          <w:noProof/>
        </w:rPr>
        <w:t xml:space="preserve"> 919-26.</w:t>
      </w:r>
    </w:p>
    <w:p w14:paraId="5CF97325" w14:textId="77777777" w:rsidR="00D566B7" w:rsidRPr="00D566B7" w:rsidRDefault="00D566B7" w:rsidP="00D566B7">
      <w:pPr>
        <w:pStyle w:val="EndNoteBibliography"/>
        <w:ind w:left="720" w:hanging="720"/>
        <w:rPr>
          <w:noProof/>
        </w:rPr>
      </w:pPr>
      <w:r w:rsidRPr="00D566B7">
        <w:rPr>
          <w:noProof/>
        </w:rPr>
        <w:t xml:space="preserve">PERSIC, S., PALAC, A., VOJVODIC, D. &amp; CELEBIC, A. 2014. Initial effects of a treatment by fixed partial dentures supported by mini dental implants from a patient's point of view. </w:t>
      </w:r>
      <w:r w:rsidRPr="00D566B7">
        <w:rPr>
          <w:i/>
          <w:noProof/>
        </w:rPr>
        <w:t>Coll Antropol,</w:t>
      </w:r>
      <w:r w:rsidRPr="00D566B7">
        <w:rPr>
          <w:noProof/>
        </w:rPr>
        <w:t xml:space="preserve"> 38</w:t>
      </w:r>
      <w:r w:rsidRPr="00D566B7">
        <w:rPr>
          <w:b/>
          <w:noProof/>
        </w:rPr>
        <w:t>,</w:t>
      </w:r>
      <w:r w:rsidRPr="00D566B7">
        <w:rPr>
          <w:noProof/>
        </w:rPr>
        <w:t xml:space="preserve"> 275-8.</w:t>
      </w:r>
    </w:p>
    <w:p w14:paraId="068AC182" w14:textId="77777777" w:rsidR="00D566B7" w:rsidRPr="00D566B7" w:rsidRDefault="00D566B7" w:rsidP="00D566B7">
      <w:pPr>
        <w:pStyle w:val="EndNoteBibliography"/>
        <w:ind w:left="720" w:hanging="720"/>
        <w:rPr>
          <w:noProof/>
        </w:rPr>
      </w:pPr>
      <w:r w:rsidRPr="00D566B7">
        <w:rPr>
          <w:noProof/>
        </w:rPr>
        <w:t xml:space="preserve">PETRICEVIC, N., CELEBIC, A. &amp; RENER-SITAR, K. 2012. A 3-year longitudinal study of quality-of-life outcomes of elderly patients with implant- and tooth-supported fixed partial dentures in posterior dental regions. </w:t>
      </w:r>
      <w:r w:rsidRPr="00D566B7">
        <w:rPr>
          <w:i/>
          <w:noProof/>
        </w:rPr>
        <w:t>Gerodontology,</w:t>
      </w:r>
      <w:r w:rsidRPr="00D566B7">
        <w:rPr>
          <w:noProof/>
        </w:rPr>
        <w:t xml:space="preserve"> 29</w:t>
      </w:r>
      <w:r w:rsidRPr="00D566B7">
        <w:rPr>
          <w:b/>
          <w:noProof/>
        </w:rPr>
        <w:t>,</w:t>
      </w:r>
      <w:r w:rsidRPr="00D566B7">
        <w:rPr>
          <w:noProof/>
        </w:rPr>
        <w:t xml:space="preserve"> e956-63.</w:t>
      </w:r>
    </w:p>
    <w:p w14:paraId="51D58AA3" w14:textId="77777777" w:rsidR="00D566B7" w:rsidRPr="00D566B7" w:rsidRDefault="00D566B7" w:rsidP="00D566B7">
      <w:pPr>
        <w:pStyle w:val="EndNoteBibliography"/>
        <w:ind w:left="720" w:hanging="720"/>
        <w:rPr>
          <w:noProof/>
        </w:rPr>
      </w:pPr>
      <w:r w:rsidRPr="00D566B7">
        <w:rPr>
          <w:noProof/>
        </w:rPr>
        <w:t xml:space="preserve">PETRIE, A., BULMAN, J. S. &amp; OSBORN, J. F. 2002. Further statistics in dentistry. Part 6: Multiple linear regression. </w:t>
      </w:r>
      <w:r w:rsidRPr="00D566B7">
        <w:rPr>
          <w:i/>
          <w:noProof/>
        </w:rPr>
        <w:t>Br Dent J,</w:t>
      </w:r>
      <w:r w:rsidRPr="00D566B7">
        <w:rPr>
          <w:noProof/>
        </w:rPr>
        <w:t xml:space="preserve"> 193</w:t>
      </w:r>
      <w:r w:rsidRPr="00D566B7">
        <w:rPr>
          <w:b/>
          <w:noProof/>
        </w:rPr>
        <w:t>,</w:t>
      </w:r>
      <w:r w:rsidRPr="00D566B7">
        <w:rPr>
          <w:noProof/>
        </w:rPr>
        <w:t xml:space="preserve"> 675-82.</w:t>
      </w:r>
    </w:p>
    <w:p w14:paraId="35C1F751" w14:textId="77777777" w:rsidR="00D566B7" w:rsidRPr="00D566B7" w:rsidRDefault="00D566B7" w:rsidP="00D566B7">
      <w:pPr>
        <w:pStyle w:val="EndNoteBibliography"/>
        <w:ind w:left="720" w:hanging="720"/>
        <w:rPr>
          <w:noProof/>
        </w:rPr>
      </w:pPr>
      <w:r w:rsidRPr="00D566B7">
        <w:rPr>
          <w:noProof/>
        </w:rPr>
        <w:t xml:space="preserve">PJETURSSON, B. E., BRAGGER, U., LANG, N. P. &amp; ZWAHLEN, M. 2007. Comparison of survival and complication rates of tooth-supported fixed </w:t>
      </w:r>
      <w:r w:rsidRPr="00D566B7">
        <w:rPr>
          <w:noProof/>
        </w:rPr>
        <w:lastRenderedPageBreak/>
        <w:t xml:space="preserve">dental prostheses (FDPs) and implant-supported FDPs and single crowns (SCs). </w:t>
      </w:r>
      <w:r w:rsidRPr="00D566B7">
        <w:rPr>
          <w:i/>
          <w:noProof/>
        </w:rPr>
        <w:t>Clin Oral Implants Res,</w:t>
      </w:r>
      <w:r w:rsidRPr="00D566B7">
        <w:rPr>
          <w:noProof/>
        </w:rPr>
        <w:t xml:space="preserve"> 18 Suppl 3</w:t>
      </w:r>
      <w:r w:rsidRPr="00D566B7">
        <w:rPr>
          <w:b/>
          <w:noProof/>
        </w:rPr>
        <w:t>,</w:t>
      </w:r>
      <w:r w:rsidRPr="00D566B7">
        <w:rPr>
          <w:noProof/>
        </w:rPr>
        <w:t xml:space="preserve"> 97-113.</w:t>
      </w:r>
    </w:p>
    <w:p w14:paraId="38FA137C" w14:textId="77777777" w:rsidR="00D566B7" w:rsidRPr="00D566B7" w:rsidRDefault="00D566B7" w:rsidP="00D566B7">
      <w:pPr>
        <w:pStyle w:val="EndNoteBibliography"/>
        <w:ind w:left="720" w:hanging="720"/>
        <w:rPr>
          <w:noProof/>
        </w:rPr>
      </w:pPr>
      <w:r w:rsidRPr="00D566B7">
        <w:rPr>
          <w:noProof/>
        </w:rPr>
        <w:t xml:space="preserve">PJETURSSON, B. E., TAN, W. C., TAN, K., BRAGGER, U., ZWAHLEN, M. &amp; LANG, N. P. 2008. A systematic review of the survival and complication rates of resin-bonded bridges after an observation period of at least 5 years. </w:t>
      </w:r>
      <w:r w:rsidRPr="00D566B7">
        <w:rPr>
          <w:i/>
          <w:noProof/>
        </w:rPr>
        <w:t>Clin Oral Implants Res,</w:t>
      </w:r>
      <w:r w:rsidRPr="00D566B7">
        <w:rPr>
          <w:noProof/>
        </w:rPr>
        <w:t xml:space="preserve"> 19</w:t>
      </w:r>
      <w:r w:rsidRPr="00D566B7">
        <w:rPr>
          <w:b/>
          <w:noProof/>
        </w:rPr>
        <w:t>,</w:t>
      </w:r>
      <w:r w:rsidRPr="00D566B7">
        <w:rPr>
          <w:noProof/>
        </w:rPr>
        <w:t xml:space="preserve"> 131-41.</w:t>
      </w:r>
    </w:p>
    <w:p w14:paraId="6A19B03B" w14:textId="77777777" w:rsidR="00D566B7" w:rsidRPr="00D566B7" w:rsidRDefault="00D566B7" w:rsidP="00D566B7">
      <w:pPr>
        <w:pStyle w:val="EndNoteBibliography"/>
        <w:ind w:left="720" w:hanging="720"/>
        <w:rPr>
          <w:noProof/>
        </w:rPr>
      </w:pPr>
      <w:r w:rsidRPr="00D566B7">
        <w:rPr>
          <w:noProof/>
        </w:rPr>
        <w:t xml:space="preserve">POLANSKY, R., HAAS, M., LORENZONI, M., WIMMER, G. &amp; PERTL, C. 2003. The effect of three different periodontal pre-treatment procedures on the success of telescopic removable partial dentures. </w:t>
      </w:r>
      <w:r w:rsidRPr="00D566B7">
        <w:rPr>
          <w:i/>
          <w:noProof/>
        </w:rPr>
        <w:t>J Oral Rehabil,</w:t>
      </w:r>
      <w:r w:rsidRPr="00D566B7">
        <w:rPr>
          <w:noProof/>
        </w:rPr>
        <w:t xml:space="preserve"> 30</w:t>
      </w:r>
      <w:r w:rsidRPr="00D566B7">
        <w:rPr>
          <w:b/>
          <w:noProof/>
        </w:rPr>
        <w:t>,</w:t>
      </w:r>
      <w:r w:rsidRPr="00D566B7">
        <w:rPr>
          <w:noProof/>
        </w:rPr>
        <w:t xml:space="preserve"> 353-63.</w:t>
      </w:r>
    </w:p>
    <w:p w14:paraId="0840FEF0" w14:textId="77777777" w:rsidR="00D566B7" w:rsidRPr="00D566B7" w:rsidRDefault="00D566B7" w:rsidP="00D566B7">
      <w:pPr>
        <w:pStyle w:val="EndNoteBibliography"/>
        <w:ind w:left="720" w:hanging="720"/>
        <w:rPr>
          <w:noProof/>
        </w:rPr>
      </w:pPr>
      <w:r w:rsidRPr="00D566B7">
        <w:rPr>
          <w:noProof/>
        </w:rPr>
        <w:t xml:space="preserve">PONSI, J., LAHTI, S., RISSANEN, H. &amp; OIKARINEN, K. 2011. Change in subjective oral health after single dental implant treatment. </w:t>
      </w:r>
      <w:r w:rsidRPr="00D566B7">
        <w:rPr>
          <w:i/>
          <w:noProof/>
        </w:rPr>
        <w:t>Int J Oral Maxillofac Implants,</w:t>
      </w:r>
      <w:r w:rsidRPr="00D566B7">
        <w:rPr>
          <w:noProof/>
        </w:rPr>
        <w:t xml:space="preserve"> 26</w:t>
      </w:r>
      <w:r w:rsidRPr="00D566B7">
        <w:rPr>
          <w:b/>
          <w:noProof/>
        </w:rPr>
        <w:t>,</w:t>
      </w:r>
      <w:r w:rsidRPr="00D566B7">
        <w:rPr>
          <w:noProof/>
        </w:rPr>
        <w:t xml:space="preserve"> 571-7.</w:t>
      </w:r>
    </w:p>
    <w:p w14:paraId="2CB4A5E8" w14:textId="77777777" w:rsidR="00D566B7" w:rsidRPr="00D566B7" w:rsidRDefault="00D566B7" w:rsidP="00D566B7">
      <w:pPr>
        <w:pStyle w:val="EndNoteBibliography"/>
        <w:ind w:left="720" w:hanging="720"/>
        <w:rPr>
          <w:noProof/>
        </w:rPr>
      </w:pPr>
      <w:r w:rsidRPr="00D566B7">
        <w:rPr>
          <w:noProof/>
        </w:rPr>
        <w:t xml:space="preserve">PUHAN, M. A., SOESILO, I., GUYATT, G. H. &amp; SCHUNEMANN, H. J. 2006. Combining scores from different patient reported outcome measures in meta-analyses: when is it justified? </w:t>
      </w:r>
      <w:r w:rsidRPr="00D566B7">
        <w:rPr>
          <w:i/>
          <w:noProof/>
        </w:rPr>
        <w:t>Health Qual Life Outcomes,</w:t>
      </w:r>
      <w:r w:rsidRPr="00D566B7">
        <w:rPr>
          <w:noProof/>
        </w:rPr>
        <w:t xml:space="preserve"> 4</w:t>
      </w:r>
      <w:r w:rsidRPr="00D566B7">
        <w:rPr>
          <w:b/>
          <w:noProof/>
        </w:rPr>
        <w:t>,</w:t>
      </w:r>
      <w:r w:rsidRPr="00D566B7">
        <w:rPr>
          <w:noProof/>
        </w:rPr>
        <w:t xml:space="preserve"> 94.</w:t>
      </w:r>
    </w:p>
    <w:p w14:paraId="1AA86EF8" w14:textId="77777777" w:rsidR="00D566B7" w:rsidRPr="00D566B7" w:rsidRDefault="00D566B7" w:rsidP="00D566B7">
      <w:pPr>
        <w:pStyle w:val="EndNoteBibliography"/>
        <w:ind w:left="720" w:hanging="720"/>
        <w:rPr>
          <w:noProof/>
        </w:rPr>
      </w:pPr>
      <w:r w:rsidRPr="00D566B7">
        <w:rPr>
          <w:noProof/>
        </w:rPr>
        <w:t xml:space="preserve">RAES, F., COSYN, J. &amp; DE BRUYN, H. 2013. Clinical, aesthetic, and patient-related outcome of immediately loaded single implants in the anterior maxilla: a prospective study in extraction sockets, healed ridges, and grafted sites. </w:t>
      </w:r>
      <w:r w:rsidRPr="00D566B7">
        <w:rPr>
          <w:i/>
          <w:noProof/>
        </w:rPr>
        <w:t>Clin Implant Dent Relat Res,</w:t>
      </w:r>
      <w:r w:rsidRPr="00D566B7">
        <w:rPr>
          <w:noProof/>
        </w:rPr>
        <w:t xml:space="preserve"> 15</w:t>
      </w:r>
      <w:r w:rsidRPr="00D566B7">
        <w:rPr>
          <w:b/>
          <w:noProof/>
        </w:rPr>
        <w:t>,</w:t>
      </w:r>
      <w:r w:rsidRPr="00D566B7">
        <w:rPr>
          <w:noProof/>
        </w:rPr>
        <w:t xml:space="preserve"> 819-35.</w:t>
      </w:r>
    </w:p>
    <w:p w14:paraId="3DD58A73" w14:textId="77777777" w:rsidR="00D566B7" w:rsidRPr="00D566B7" w:rsidRDefault="00D566B7" w:rsidP="00D566B7">
      <w:pPr>
        <w:pStyle w:val="EndNoteBibliography"/>
        <w:ind w:left="720" w:hanging="720"/>
        <w:rPr>
          <w:noProof/>
        </w:rPr>
      </w:pPr>
      <w:r w:rsidRPr="00D566B7">
        <w:rPr>
          <w:noProof/>
        </w:rPr>
        <w:t xml:space="preserve">RASPERINI, G., MAGLIONE, M., COCCONCELLI, P. &amp; SIMION, M. 1998. In vivo early plaque formation on pure titanium and ceramic abutments: a comparative microbiological and SEM analysis. </w:t>
      </w:r>
      <w:r w:rsidRPr="00D566B7">
        <w:rPr>
          <w:i/>
          <w:noProof/>
        </w:rPr>
        <w:t>Clin Oral Implants Res,</w:t>
      </w:r>
      <w:r w:rsidRPr="00D566B7">
        <w:rPr>
          <w:noProof/>
        </w:rPr>
        <w:t xml:space="preserve"> 9</w:t>
      </w:r>
      <w:r w:rsidRPr="00D566B7">
        <w:rPr>
          <w:b/>
          <w:noProof/>
        </w:rPr>
        <w:t>,</w:t>
      </w:r>
      <w:r w:rsidRPr="00D566B7">
        <w:rPr>
          <w:noProof/>
        </w:rPr>
        <w:t xml:space="preserve"> 357-64.</w:t>
      </w:r>
    </w:p>
    <w:p w14:paraId="40490C6F" w14:textId="77777777" w:rsidR="00D566B7" w:rsidRPr="00D566B7" w:rsidRDefault="00D566B7" w:rsidP="00D566B7">
      <w:pPr>
        <w:pStyle w:val="EndNoteBibliography"/>
        <w:ind w:left="720" w:hanging="720"/>
        <w:rPr>
          <w:noProof/>
        </w:rPr>
      </w:pPr>
      <w:r w:rsidRPr="00D566B7">
        <w:rPr>
          <w:noProof/>
        </w:rPr>
        <w:t xml:space="preserve">REISINE, S. T., FERTIG, J., WEBER, J. &amp; LEDER, S. 1989. Impact of dental conditions on patients' quality of life. </w:t>
      </w:r>
      <w:r w:rsidRPr="00D566B7">
        <w:rPr>
          <w:i/>
          <w:noProof/>
        </w:rPr>
        <w:t>Community Dent Oral Epidemiol,</w:t>
      </w:r>
      <w:r w:rsidRPr="00D566B7">
        <w:rPr>
          <w:noProof/>
        </w:rPr>
        <w:t xml:space="preserve"> 17</w:t>
      </w:r>
      <w:r w:rsidRPr="00D566B7">
        <w:rPr>
          <w:b/>
          <w:noProof/>
        </w:rPr>
        <w:t>,</w:t>
      </w:r>
      <w:r w:rsidRPr="00D566B7">
        <w:rPr>
          <w:noProof/>
        </w:rPr>
        <w:t xml:space="preserve"> 7-10.</w:t>
      </w:r>
    </w:p>
    <w:p w14:paraId="5B5E4B4F" w14:textId="77777777" w:rsidR="00D566B7" w:rsidRPr="00D566B7" w:rsidRDefault="00D566B7" w:rsidP="00D566B7">
      <w:pPr>
        <w:pStyle w:val="EndNoteBibliography"/>
        <w:ind w:left="720" w:hanging="720"/>
        <w:rPr>
          <w:noProof/>
        </w:rPr>
      </w:pPr>
      <w:r w:rsidRPr="00D566B7">
        <w:rPr>
          <w:noProof/>
        </w:rPr>
        <w:t xml:space="preserve">REISINE, S. T. &amp; WEBER, J. 1989. The effects of temporomandibular joint disorders on patients' quality of life. </w:t>
      </w:r>
      <w:r w:rsidRPr="00D566B7">
        <w:rPr>
          <w:i/>
          <w:noProof/>
        </w:rPr>
        <w:t>Community Dent Health,</w:t>
      </w:r>
      <w:r w:rsidRPr="00D566B7">
        <w:rPr>
          <w:noProof/>
        </w:rPr>
        <w:t xml:space="preserve"> 6</w:t>
      </w:r>
      <w:r w:rsidRPr="00D566B7">
        <w:rPr>
          <w:b/>
          <w:noProof/>
        </w:rPr>
        <w:t>,</w:t>
      </w:r>
      <w:r w:rsidRPr="00D566B7">
        <w:rPr>
          <w:noProof/>
        </w:rPr>
        <w:t xml:space="preserve"> 257-70.</w:t>
      </w:r>
    </w:p>
    <w:p w14:paraId="2765AE72" w14:textId="77777777" w:rsidR="00D566B7" w:rsidRPr="00D566B7" w:rsidRDefault="00D566B7" w:rsidP="00D566B7">
      <w:pPr>
        <w:pStyle w:val="EndNoteBibliography"/>
        <w:ind w:left="720" w:hanging="720"/>
        <w:rPr>
          <w:noProof/>
        </w:rPr>
      </w:pPr>
      <w:r w:rsidRPr="00D566B7">
        <w:rPr>
          <w:noProof/>
        </w:rPr>
        <w:t xml:space="preserve">REISSMANN, D. R., HEYDECKE, G., SCHIERZ, O., MARRE, B., WOLFART, S., STRUB, J. R., STARK, H., POSPIECH, P., MUNDT, T., HANNAK, W., HARTMANN, S., WOSTMANN, B., LUTHARDT, R. G., BONING, K. W., KERN, M. &amp; WALTER, M. H. 2014. The randomized shortened dental arch study: temporomandibular disorder pain. </w:t>
      </w:r>
      <w:r w:rsidRPr="00D566B7">
        <w:rPr>
          <w:i/>
          <w:noProof/>
        </w:rPr>
        <w:t>Clin Oral Investig,</w:t>
      </w:r>
      <w:r w:rsidRPr="00D566B7">
        <w:rPr>
          <w:noProof/>
        </w:rPr>
        <w:t xml:space="preserve"> 18</w:t>
      </w:r>
      <w:r w:rsidRPr="00D566B7">
        <w:rPr>
          <w:b/>
          <w:noProof/>
        </w:rPr>
        <w:t>,</w:t>
      </w:r>
      <w:r w:rsidRPr="00D566B7">
        <w:rPr>
          <w:noProof/>
        </w:rPr>
        <w:t xml:space="preserve"> 2159-69.</w:t>
      </w:r>
    </w:p>
    <w:p w14:paraId="36E4957F" w14:textId="77777777" w:rsidR="00D566B7" w:rsidRPr="00D566B7" w:rsidRDefault="00D566B7" w:rsidP="00D566B7">
      <w:pPr>
        <w:pStyle w:val="EndNoteBibliography"/>
        <w:ind w:left="720" w:hanging="720"/>
        <w:rPr>
          <w:noProof/>
        </w:rPr>
      </w:pPr>
      <w:r w:rsidRPr="00D566B7">
        <w:rPr>
          <w:noProof/>
        </w:rPr>
        <w:t xml:space="preserve">RICKMAN, L. J., PADIPATVUTHIKUL, P. &amp; SATTERTHWAITE, J. D. 2012a. Contemporary denture base resins: Part 1. </w:t>
      </w:r>
      <w:r w:rsidRPr="00D566B7">
        <w:rPr>
          <w:i/>
          <w:noProof/>
        </w:rPr>
        <w:t>Dent Update,</w:t>
      </w:r>
      <w:r w:rsidRPr="00D566B7">
        <w:rPr>
          <w:noProof/>
        </w:rPr>
        <w:t xml:space="preserve"> 39</w:t>
      </w:r>
      <w:r w:rsidRPr="00D566B7">
        <w:rPr>
          <w:b/>
          <w:noProof/>
        </w:rPr>
        <w:t>,</w:t>
      </w:r>
      <w:r w:rsidRPr="00D566B7">
        <w:rPr>
          <w:noProof/>
        </w:rPr>
        <w:t xml:space="preserve"> 25-8, 30.</w:t>
      </w:r>
    </w:p>
    <w:p w14:paraId="1CFA5FA0" w14:textId="77777777" w:rsidR="00D566B7" w:rsidRPr="00D566B7" w:rsidRDefault="00D566B7" w:rsidP="00D566B7">
      <w:pPr>
        <w:pStyle w:val="EndNoteBibliography"/>
        <w:ind w:left="720" w:hanging="720"/>
        <w:rPr>
          <w:noProof/>
        </w:rPr>
      </w:pPr>
      <w:r w:rsidRPr="00D566B7">
        <w:rPr>
          <w:noProof/>
        </w:rPr>
        <w:t xml:space="preserve">RICKMAN, L. J., PADIPATVUTHIKUL, P. &amp; SATTERTHWAITE, J. D. 2012b. Contemporary denture base resins: Part 2. </w:t>
      </w:r>
      <w:r w:rsidRPr="00D566B7">
        <w:rPr>
          <w:i/>
          <w:noProof/>
        </w:rPr>
        <w:t>Dent Update,</w:t>
      </w:r>
      <w:r w:rsidRPr="00D566B7">
        <w:rPr>
          <w:noProof/>
        </w:rPr>
        <w:t xml:space="preserve"> 39</w:t>
      </w:r>
      <w:r w:rsidRPr="00D566B7">
        <w:rPr>
          <w:b/>
          <w:noProof/>
        </w:rPr>
        <w:t>,</w:t>
      </w:r>
      <w:r w:rsidRPr="00D566B7">
        <w:rPr>
          <w:noProof/>
        </w:rPr>
        <w:t xml:space="preserve"> 176-8, 180-2, 184 passim.</w:t>
      </w:r>
    </w:p>
    <w:p w14:paraId="6271FA67" w14:textId="77777777" w:rsidR="00D566B7" w:rsidRPr="00D566B7" w:rsidRDefault="00D566B7" w:rsidP="00D566B7">
      <w:pPr>
        <w:pStyle w:val="EndNoteBibliography"/>
        <w:ind w:left="720" w:hanging="720"/>
        <w:rPr>
          <w:noProof/>
        </w:rPr>
      </w:pPr>
      <w:r w:rsidRPr="00D566B7">
        <w:rPr>
          <w:noProof/>
        </w:rPr>
        <w:t xml:space="preserve">ROBINSON, P. G. 2016. Choosing a measure of Health Related Quality of Life. </w:t>
      </w:r>
      <w:r w:rsidRPr="00D566B7">
        <w:rPr>
          <w:i/>
          <w:noProof/>
        </w:rPr>
        <w:t>Community Dent Health,</w:t>
      </w:r>
      <w:r w:rsidRPr="00D566B7">
        <w:rPr>
          <w:noProof/>
        </w:rPr>
        <w:t xml:space="preserve"> 33</w:t>
      </w:r>
      <w:r w:rsidRPr="00D566B7">
        <w:rPr>
          <w:b/>
          <w:noProof/>
        </w:rPr>
        <w:t>,</w:t>
      </w:r>
      <w:r w:rsidRPr="00D566B7">
        <w:rPr>
          <w:noProof/>
        </w:rPr>
        <w:t xml:space="preserve"> 107-15.</w:t>
      </w:r>
    </w:p>
    <w:p w14:paraId="49ADD1C5" w14:textId="77777777" w:rsidR="00D566B7" w:rsidRPr="00D566B7" w:rsidRDefault="00D566B7" w:rsidP="00D566B7">
      <w:pPr>
        <w:pStyle w:val="EndNoteBibliography"/>
        <w:ind w:left="720" w:hanging="720"/>
        <w:rPr>
          <w:noProof/>
        </w:rPr>
      </w:pPr>
      <w:r w:rsidRPr="00D566B7">
        <w:rPr>
          <w:noProof/>
        </w:rPr>
        <w:t xml:space="preserve">ROBINSON, P. G., GIBSON, B., KHAN, F. A. &amp; BIRNBAUM, W. 2003. Validity of two oral health-related quality of life measures. </w:t>
      </w:r>
      <w:r w:rsidRPr="00D566B7">
        <w:rPr>
          <w:i/>
          <w:noProof/>
        </w:rPr>
        <w:t>Community Dent Oral Epidemiol,</w:t>
      </w:r>
      <w:r w:rsidRPr="00D566B7">
        <w:rPr>
          <w:noProof/>
        </w:rPr>
        <w:t xml:space="preserve"> 31</w:t>
      </w:r>
      <w:r w:rsidRPr="00D566B7">
        <w:rPr>
          <w:b/>
          <w:noProof/>
        </w:rPr>
        <w:t>,</w:t>
      </w:r>
      <w:r w:rsidRPr="00D566B7">
        <w:rPr>
          <w:noProof/>
        </w:rPr>
        <w:t xml:space="preserve"> 90-9.</w:t>
      </w:r>
    </w:p>
    <w:p w14:paraId="03DEB1E3" w14:textId="0E3FC2CA" w:rsidR="00D566B7" w:rsidRPr="00D566B7" w:rsidRDefault="00D566B7" w:rsidP="00D566B7">
      <w:pPr>
        <w:pStyle w:val="EndNoteBibliography"/>
        <w:ind w:left="720" w:hanging="720"/>
        <w:rPr>
          <w:noProof/>
        </w:rPr>
      </w:pPr>
      <w:r w:rsidRPr="00D566B7">
        <w:rPr>
          <w:noProof/>
        </w:rPr>
        <w:t xml:space="preserve">SAURO, J. 2016. Available: </w:t>
      </w:r>
      <w:hyperlink r:id="rId76" w:history="1">
        <w:r w:rsidRPr="00D566B7">
          <w:rPr>
            <w:rStyle w:val="Hyperlink"/>
            <w:rFonts w:asciiTheme="minorHAnsi" w:hAnsiTheme="minorHAnsi" w:cstheme="minorBidi"/>
            <w:noProof/>
            <w:lang w:val="en-GB"/>
          </w:rPr>
          <w:t>http://www.usablestats.com/calcs/2samplet&amp;summary=1</w:t>
        </w:r>
      </w:hyperlink>
      <w:r w:rsidRPr="00D566B7">
        <w:rPr>
          <w:noProof/>
        </w:rPr>
        <w:t xml:space="preserve"> [Accessed 25/08/2016 2016].</w:t>
      </w:r>
    </w:p>
    <w:p w14:paraId="6D51F247" w14:textId="77777777" w:rsidR="00D566B7" w:rsidRPr="00D566B7" w:rsidRDefault="00D566B7" w:rsidP="00D566B7">
      <w:pPr>
        <w:pStyle w:val="EndNoteBibliography"/>
        <w:ind w:left="720" w:hanging="720"/>
        <w:rPr>
          <w:noProof/>
        </w:rPr>
      </w:pPr>
      <w:r w:rsidRPr="00D566B7">
        <w:rPr>
          <w:noProof/>
        </w:rPr>
        <w:lastRenderedPageBreak/>
        <w:t xml:space="preserve">SCHULZ, K. F., ALTMAN, D. G., MOHER, D. &amp; GROUP, C. 2010. CONSORT 2010 Statement: updated guidelines for reporting parallel group randomised trials. </w:t>
      </w:r>
      <w:r w:rsidRPr="00D566B7">
        <w:rPr>
          <w:i/>
          <w:noProof/>
        </w:rPr>
        <w:t>BMC Med,</w:t>
      </w:r>
      <w:r w:rsidRPr="00D566B7">
        <w:rPr>
          <w:noProof/>
        </w:rPr>
        <w:t xml:space="preserve"> 8</w:t>
      </w:r>
      <w:r w:rsidRPr="00D566B7">
        <w:rPr>
          <w:b/>
          <w:noProof/>
        </w:rPr>
        <w:t>,</w:t>
      </w:r>
      <w:r w:rsidRPr="00D566B7">
        <w:rPr>
          <w:noProof/>
        </w:rPr>
        <w:t xml:space="preserve"> 18.</w:t>
      </w:r>
    </w:p>
    <w:p w14:paraId="7D8E83DD" w14:textId="011F77FA" w:rsidR="00D566B7" w:rsidRPr="00D566B7" w:rsidRDefault="00D566B7" w:rsidP="00D566B7">
      <w:pPr>
        <w:pStyle w:val="EndNoteBibliography"/>
        <w:ind w:left="720" w:hanging="720"/>
        <w:rPr>
          <w:noProof/>
        </w:rPr>
      </w:pPr>
      <w:r w:rsidRPr="00D566B7">
        <w:rPr>
          <w:noProof/>
        </w:rPr>
        <w:t xml:space="preserve">SEALEDENVELOPE.COM. </w:t>
      </w:r>
      <w:hyperlink r:id="rId77" w:history="1">
        <w:r w:rsidRPr="00D566B7">
          <w:rPr>
            <w:rStyle w:val="Hyperlink"/>
            <w:rFonts w:asciiTheme="minorHAnsi" w:hAnsiTheme="minorHAnsi" w:cstheme="minorBidi"/>
            <w:noProof/>
            <w:lang w:val="en-GB"/>
          </w:rPr>
          <w:t>https://www.sealedenvelope.com/simple-randomiser/v1/lists</w:t>
        </w:r>
      </w:hyperlink>
      <w:r w:rsidRPr="00D566B7">
        <w:rPr>
          <w:i/>
          <w:noProof/>
        </w:rPr>
        <w:t xml:space="preserve"> </w:t>
      </w:r>
      <w:r w:rsidRPr="00D566B7">
        <w:rPr>
          <w:noProof/>
        </w:rPr>
        <w:t>[Online].  [Accessed 25th November 2016 2016].</w:t>
      </w:r>
    </w:p>
    <w:p w14:paraId="58D4120E" w14:textId="77777777" w:rsidR="00D566B7" w:rsidRPr="00D566B7" w:rsidRDefault="00D566B7" w:rsidP="00D566B7">
      <w:pPr>
        <w:pStyle w:val="EndNoteBibliography"/>
        <w:ind w:left="720" w:hanging="720"/>
        <w:rPr>
          <w:noProof/>
        </w:rPr>
      </w:pPr>
      <w:r w:rsidRPr="00D566B7">
        <w:rPr>
          <w:noProof/>
        </w:rPr>
        <w:t xml:space="preserve">SELDEN, A. I., PERSSON, B., BORNBERGER-DANKVARDT, S. I., WINSTROM, L. E. &amp; BODIN, L. S. 1995. Exposure to cobalt chromium dust and lung disorders in dental technicians. </w:t>
      </w:r>
      <w:r w:rsidRPr="00D566B7">
        <w:rPr>
          <w:i/>
          <w:noProof/>
        </w:rPr>
        <w:t>Thorax,</w:t>
      </w:r>
      <w:r w:rsidRPr="00D566B7">
        <w:rPr>
          <w:noProof/>
        </w:rPr>
        <w:t xml:space="preserve"> 50</w:t>
      </w:r>
      <w:r w:rsidRPr="00D566B7">
        <w:rPr>
          <w:b/>
          <w:noProof/>
        </w:rPr>
        <w:t>,</w:t>
      </w:r>
      <w:r w:rsidRPr="00D566B7">
        <w:rPr>
          <w:noProof/>
        </w:rPr>
        <w:t xml:space="preserve"> 769-72.</w:t>
      </w:r>
    </w:p>
    <w:p w14:paraId="6F125BF1" w14:textId="77777777" w:rsidR="00D566B7" w:rsidRPr="00D566B7" w:rsidRDefault="00D566B7" w:rsidP="00D566B7">
      <w:pPr>
        <w:pStyle w:val="EndNoteBibliography"/>
        <w:ind w:left="720" w:hanging="720"/>
        <w:rPr>
          <w:noProof/>
        </w:rPr>
      </w:pPr>
      <w:r w:rsidRPr="00D566B7">
        <w:rPr>
          <w:noProof/>
        </w:rPr>
        <w:t xml:space="preserve">SHEIHAM, A. &amp; CROOG, S. H. 1981. The psychosocial impact of dental diseases on individuals and communities. </w:t>
      </w:r>
      <w:r w:rsidRPr="00D566B7">
        <w:rPr>
          <w:i/>
          <w:noProof/>
        </w:rPr>
        <w:t>J Behav Med,</w:t>
      </w:r>
      <w:r w:rsidRPr="00D566B7">
        <w:rPr>
          <w:noProof/>
        </w:rPr>
        <w:t xml:space="preserve"> 4</w:t>
      </w:r>
      <w:r w:rsidRPr="00D566B7">
        <w:rPr>
          <w:b/>
          <w:noProof/>
        </w:rPr>
        <w:t>,</w:t>
      </w:r>
      <w:r w:rsidRPr="00D566B7">
        <w:rPr>
          <w:noProof/>
        </w:rPr>
        <w:t xml:space="preserve"> 257-72.</w:t>
      </w:r>
    </w:p>
    <w:p w14:paraId="11FFE825" w14:textId="77777777" w:rsidR="00D566B7" w:rsidRPr="00D566B7" w:rsidRDefault="00D566B7" w:rsidP="00D566B7">
      <w:pPr>
        <w:pStyle w:val="EndNoteBibliography"/>
        <w:ind w:left="720" w:hanging="720"/>
        <w:rPr>
          <w:noProof/>
        </w:rPr>
      </w:pPr>
      <w:r w:rsidRPr="00D566B7">
        <w:rPr>
          <w:noProof/>
        </w:rPr>
        <w:t xml:space="preserve">SHEIHAM, A., CROOG, S. H. &amp; MAIZELS, J. 1997. The Social Impacts of Dental Disease. </w:t>
      </w:r>
      <w:r w:rsidRPr="00D566B7">
        <w:rPr>
          <w:i/>
          <w:noProof/>
        </w:rPr>
        <w:t>In:</w:t>
      </w:r>
      <w:r w:rsidRPr="00D566B7">
        <w:rPr>
          <w:noProof/>
        </w:rPr>
        <w:t xml:space="preserve"> SLADE, G. D. (ed.) </w:t>
      </w:r>
      <w:r w:rsidRPr="00D566B7">
        <w:rPr>
          <w:i/>
          <w:noProof/>
        </w:rPr>
        <w:t>Measuring Oral Health and Quality of Life.</w:t>
      </w:r>
      <w:r w:rsidRPr="00D566B7">
        <w:rPr>
          <w:noProof/>
        </w:rPr>
        <w:t xml:space="preserve"> Chapel Hill: University of North Carolina: Dental Ecology.</w:t>
      </w:r>
    </w:p>
    <w:p w14:paraId="09A183BA" w14:textId="77777777" w:rsidR="00D566B7" w:rsidRPr="00D566B7" w:rsidRDefault="00D566B7" w:rsidP="00D566B7">
      <w:pPr>
        <w:pStyle w:val="EndNoteBibliography"/>
        <w:ind w:left="720" w:hanging="720"/>
        <w:rPr>
          <w:noProof/>
        </w:rPr>
      </w:pPr>
      <w:r w:rsidRPr="00D566B7">
        <w:rPr>
          <w:noProof/>
        </w:rPr>
        <w:t xml:space="preserve">SHEIHAM, A., STEELE, J. G., MARCENES, W., TSAKOS, G., FINCH, S. &amp; WALLS, A. W. 2001. Prevalence of impacts of dental and oral disorders and their effects on eating among older people; a national survey in Great Britain. </w:t>
      </w:r>
      <w:r w:rsidRPr="00D566B7">
        <w:rPr>
          <w:i/>
          <w:noProof/>
        </w:rPr>
        <w:t>Community Dent Oral Epidemiol,</w:t>
      </w:r>
      <w:r w:rsidRPr="00D566B7">
        <w:rPr>
          <w:noProof/>
        </w:rPr>
        <w:t xml:space="preserve"> 29</w:t>
      </w:r>
      <w:r w:rsidRPr="00D566B7">
        <w:rPr>
          <w:b/>
          <w:noProof/>
        </w:rPr>
        <w:t>,</w:t>
      </w:r>
      <w:r w:rsidRPr="00D566B7">
        <w:rPr>
          <w:noProof/>
        </w:rPr>
        <w:t xml:space="preserve"> 195-203.</w:t>
      </w:r>
    </w:p>
    <w:p w14:paraId="77F08DF9" w14:textId="77777777" w:rsidR="00D566B7" w:rsidRPr="00D566B7" w:rsidRDefault="00D566B7" w:rsidP="00D566B7">
      <w:pPr>
        <w:pStyle w:val="EndNoteBibliography"/>
        <w:ind w:left="720" w:hanging="720"/>
        <w:rPr>
          <w:noProof/>
        </w:rPr>
      </w:pPr>
      <w:r w:rsidRPr="00D566B7">
        <w:rPr>
          <w:noProof/>
        </w:rPr>
        <w:t xml:space="preserve">SIERPINSKA, T., GOLEBIEWSKA, M., DLUGOSZ, J., KEMONA, A. &amp; LASZEWICZ, W. 2007. Connection between masticatory efficiency and pathomorphologic changes in gastric mucosa. </w:t>
      </w:r>
      <w:r w:rsidRPr="00D566B7">
        <w:rPr>
          <w:i/>
          <w:noProof/>
        </w:rPr>
        <w:t>Quintessence Int,</w:t>
      </w:r>
      <w:r w:rsidRPr="00D566B7">
        <w:rPr>
          <w:noProof/>
        </w:rPr>
        <w:t xml:space="preserve"> 38</w:t>
      </w:r>
      <w:r w:rsidRPr="00D566B7">
        <w:rPr>
          <w:b/>
          <w:noProof/>
        </w:rPr>
        <w:t>,</w:t>
      </w:r>
      <w:r w:rsidRPr="00D566B7">
        <w:rPr>
          <w:noProof/>
        </w:rPr>
        <w:t xml:space="preserve"> 31-7.</w:t>
      </w:r>
    </w:p>
    <w:p w14:paraId="6C925B23" w14:textId="77777777" w:rsidR="00D566B7" w:rsidRPr="00D566B7" w:rsidRDefault="00D566B7" w:rsidP="00D566B7">
      <w:pPr>
        <w:pStyle w:val="EndNoteBibliography"/>
        <w:ind w:left="720" w:hanging="720"/>
        <w:rPr>
          <w:noProof/>
        </w:rPr>
      </w:pPr>
      <w:r w:rsidRPr="00D566B7">
        <w:rPr>
          <w:noProof/>
        </w:rPr>
        <w:t xml:space="preserve">SLADE, G. D. 1997. Derivation and validation of a short-form oral health impact profile. </w:t>
      </w:r>
      <w:r w:rsidRPr="00D566B7">
        <w:rPr>
          <w:i/>
          <w:noProof/>
        </w:rPr>
        <w:t>Community Dent Oral Epidemiol,</w:t>
      </w:r>
      <w:r w:rsidRPr="00D566B7">
        <w:rPr>
          <w:noProof/>
        </w:rPr>
        <w:t xml:space="preserve"> 25</w:t>
      </w:r>
      <w:r w:rsidRPr="00D566B7">
        <w:rPr>
          <w:b/>
          <w:noProof/>
        </w:rPr>
        <w:t>,</w:t>
      </w:r>
      <w:r w:rsidRPr="00D566B7">
        <w:rPr>
          <w:noProof/>
        </w:rPr>
        <w:t xml:space="preserve"> 284-90.</w:t>
      </w:r>
    </w:p>
    <w:p w14:paraId="5FEE576B" w14:textId="77777777" w:rsidR="00D566B7" w:rsidRPr="00D566B7" w:rsidRDefault="00D566B7" w:rsidP="00D566B7">
      <w:pPr>
        <w:pStyle w:val="EndNoteBibliography"/>
        <w:ind w:left="720" w:hanging="720"/>
        <w:rPr>
          <w:noProof/>
        </w:rPr>
      </w:pPr>
      <w:r w:rsidRPr="00D566B7">
        <w:rPr>
          <w:noProof/>
        </w:rPr>
        <w:t xml:space="preserve">SLADE, G. D. 1998. Assessing change in quality of life using the Oral Health Impact Profile. </w:t>
      </w:r>
      <w:r w:rsidRPr="00D566B7">
        <w:rPr>
          <w:i/>
          <w:noProof/>
        </w:rPr>
        <w:t>Community Dent Oral Epidemiol,</w:t>
      </w:r>
      <w:r w:rsidRPr="00D566B7">
        <w:rPr>
          <w:noProof/>
        </w:rPr>
        <w:t xml:space="preserve"> 26</w:t>
      </w:r>
      <w:r w:rsidRPr="00D566B7">
        <w:rPr>
          <w:b/>
          <w:noProof/>
        </w:rPr>
        <w:t>,</w:t>
      </w:r>
      <w:r w:rsidRPr="00D566B7">
        <w:rPr>
          <w:noProof/>
        </w:rPr>
        <w:t xml:space="preserve"> 52-61.</w:t>
      </w:r>
    </w:p>
    <w:p w14:paraId="6FB7BEFA" w14:textId="77777777" w:rsidR="00D566B7" w:rsidRPr="00D566B7" w:rsidRDefault="00D566B7" w:rsidP="00D566B7">
      <w:pPr>
        <w:pStyle w:val="EndNoteBibliography"/>
        <w:ind w:left="720" w:hanging="720"/>
        <w:rPr>
          <w:noProof/>
        </w:rPr>
      </w:pPr>
      <w:r w:rsidRPr="00D566B7">
        <w:rPr>
          <w:noProof/>
        </w:rPr>
        <w:t xml:space="preserve">SLADE, G. D., AKINKUGBE, A. A. &amp; SANDERS, A. E. 2014. Projections of U.S. Edentulism prevalence following 5 decades of decline. </w:t>
      </w:r>
      <w:r w:rsidRPr="00D566B7">
        <w:rPr>
          <w:i/>
          <w:noProof/>
        </w:rPr>
        <w:t>J Dent Res,</w:t>
      </w:r>
      <w:r w:rsidRPr="00D566B7">
        <w:rPr>
          <w:noProof/>
        </w:rPr>
        <w:t xml:space="preserve"> 93</w:t>
      </w:r>
      <w:r w:rsidRPr="00D566B7">
        <w:rPr>
          <w:b/>
          <w:noProof/>
        </w:rPr>
        <w:t>,</w:t>
      </w:r>
      <w:r w:rsidRPr="00D566B7">
        <w:rPr>
          <w:noProof/>
        </w:rPr>
        <w:t xml:space="preserve"> 959-65.</w:t>
      </w:r>
    </w:p>
    <w:p w14:paraId="7A39D164" w14:textId="77777777" w:rsidR="00D566B7" w:rsidRPr="00D566B7" w:rsidRDefault="00D566B7" w:rsidP="00D566B7">
      <w:pPr>
        <w:pStyle w:val="EndNoteBibliography"/>
        <w:ind w:left="720" w:hanging="720"/>
        <w:rPr>
          <w:noProof/>
        </w:rPr>
      </w:pPr>
      <w:r w:rsidRPr="00D566B7">
        <w:rPr>
          <w:noProof/>
        </w:rPr>
        <w:t xml:space="preserve">SLADE, G. D. &amp; SPENCER, A. J. 1994. Development and evaluation of the Oral Health Impact Profile. </w:t>
      </w:r>
      <w:r w:rsidRPr="00D566B7">
        <w:rPr>
          <w:i/>
          <w:noProof/>
        </w:rPr>
        <w:t>Community Dent Health,</w:t>
      </w:r>
      <w:r w:rsidRPr="00D566B7">
        <w:rPr>
          <w:noProof/>
        </w:rPr>
        <w:t xml:space="preserve"> 11</w:t>
      </w:r>
      <w:r w:rsidRPr="00D566B7">
        <w:rPr>
          <w:b/>
          <w:noProof/>
        </w:rPr>
        <w:t>,</w:t>
      </w:r>
      <w:r w:rsidRPr="00D566B7">
        <w:rPr>
          <w:noProof/>
        </w:rPr>
        <w:t xml:space="preserve"> 3-11.</w:t>
      </w:r>
    </w:p>
    <w:p w14:paraId="50600392" w14:textId="77777777" w:rsidR="00D566B7" w:rsidRPr="00D566B7" w:rsidRDefault="00D566B7" w:rsidP="00D566B7">
      <w:pPr>
        <w:pStyle w:val="EndNoteBibliography"/>
        <w:ind w:left="720" w:hanging="720"/>
        <w:rPr>
          <w:noProof/>
        </w:rPr>
      </w:pPr>
      <w:r w:rsidRPr="00D566B7">
        <w:rPr>
          <w:noProof/>
        </w:rPr>
        <w:t xml:space="preserve">SLADE, G. D., STRAUSS, R. P., ATCHISON, K. A., KRESSIN, N. R., LOCKER, D. &amp; REISINE, S. T. 1998. Conference summary: assessing oral health outcomes--measuring health status and quality of life. </w:t>
      </w:r>
      <w:r w:rsidRPr="00D566B7">
        <w:rPr>
          <w:i/>
          <w:noProof/>
        </w:rPr>
        <w:t>Community Dent Health,</w:t>
      </w:r>
      <w:r w:rsidRPr="00D566B7">
        <w:rPr>
          <w:noProof/>
        </w:rPr>
        <w:t xml:space="preserve"> 15</w:t>
      </w:r>
      <w:r w:rsidRPr="00D566B7">
        <w:rPr>
          <w:b/>
          <w:noProof/>
        </w:rPr>
        <w:t>,</w:t>
      </w:r>
      <w:r w:rsidRPr="00D566B7">
        <w:rPr>
          <w:noProof/>
        </w:rPr>
        <w:t xml:space="preserve"> 3-7.</w:t>
      </w:r>
    </w:p>
    <w:p w14:paraId="3B6B9663" w14:textId="77777777" w:rsidR="00D566B7" w:rsidRPr="00D566B7" w:rsidRDefault="00D566B7" w:rsidP="00D566B7">
      <w:pPr>
        <w:pStyle w:val="EndNoteBibliography"/>
        <w:ind w:left="720" w:hanging="720"/>
        <w:rPr>
          <w:noProof/>
        </w:rPr>
      </w:pPr>
      <w:r w:rsidRPr="00D566B7">
        <w:rPr>
          <w:noProof/>
        </w:rPr>
        <w:t xml:space="preserve">SONOYAMA, W., KUBOKI, T., OKAMOTO, S., SUZUKI, H., ARAKAWA, H., KANYAMA, M., YATANI, H. &amp; YAMASHITA, A. 2002. Quality of life assessment in patients with implant-supported and resin-bonded fixed prosthesis for bounded edentulous spaces. </w:t>
      </w:r>
      <w:r w:rsidRPr="00D566B7">
        <w:rPr>
          <w:i/>
          <w:noProof/>
        </w:rPr>
        <w:t>Clin Oral Implants Res,</w:t>
      </w:r>
      <w:r w:rsidRPr="00D566B7">
        <w:rPr>
          <w:noProof/>
        </w:rPr>
        <w:t xml:space="preserve"> 13</w:t>
      </w:r>
      <w:r w:rsidRPr="00D566B7">
        <w:rPr>
          <w:b/>
          <w:noProof/>
        </w:rPr>
        <w:t>,</w:t>
      </w:r>
      <w:r w:rsidRPr="00D566B7">
        <w:rPr>
          <w:noProof/>
        </w:rPr>
        <w:t xml:space="preserve"> 359-64.</w:t>
      </w:r>
    </w:p>
    <w:p w14:paraId="0F17AD43" w14:textId="77777777" w:rsidR="00D566B7" w:rsidRPr="00D566B7" w:rsidRDefault="00D566B7" w:rsidP="00D566B7">
      <w:pPr>
        <w:pStyle w:val="EndNoteBibliography"/>
        <w:ind w:left="720" w:hanging="720"/>
        <w:rPr>
          <w:noProof/>
        </w:rPr>
      </w:pPr>
      <w:r w:rsidRPr="00D566B7">
        <w:rPr>
          <w:noProof/>
        </w:rPr>
        <w:t xml:space="preserve">STAFFORD, G. D., BATES, J. F., HUGGETT, R. &amp; HANDLEY, R. W. 1980a. A review of the properties of some denture base polymers. </w:t>
      </w:r>
      <w:r w:rsidRPr="00D566B7">
        <w:rPr>
          <w:i/>
          <w:noProof/>
        </w:rPr>
        <w:t>J Dent,</w:t>
      </w:r>
      <w:r w:rsidRPr="00D566B7">
        <w:rPr>
          <w:noProof/>
        </w:rPr>
        <w:t xml:space="preserve"> 8</w:t>
      </w:r>
      <w:r w:rsidRPr="00D566B7">
        <w:rPr>
          <w:b/>
          <w:noProof/>
        </w:rPr>
        <w:t>,</w:t>
      </w:r>
      <w:r w:rsidRPr="00D566B7">
        <w:rPr>
          <w:noProof/>
        </w:rPr>
        <w:t xml:space="preserve"> 292-306.</w:t>
      </w:r>
    </w:p>
    <w:p w14:paraId="4EF4302D" w14:textId="77777777" w:rsidR="00D566B7" w:rsidRPr="00D566B7" w:rsidRDefault="00D566B7" w:rsidP="00D566B7">
      <w:pPr>
        <w:pStyle w:val="EndNoteBibliography"/>
        <w:ind w:left="720" w:hanging="720"/>
        <w:rPr>
          <w:noProof/>
        </w:rPr>
      </w:pPr>
      <w:r w:rsidRPr="00D566B7">
        <w:rPr>
          <w:noProof/>
        </w:rPr>
        <w:t xml:space="preserve">STAFFORD, G. D., HUGGETT, R. &amp; CAUSTON, B. E. 1980b. Fracture toughness of denture base acrylics. </w:t>
      </w:r>
      <w:r w:rsidRPr="00D566B7">
        <w:rPr>
          <w:i/>
          <w:noProof/>
        </w:rPr>
        <w:t>J Biomed Mater Res,</w:t>
      </w:r>
      <w:r w:rsidRPr="00D566B7">
        <w:rPr>
          <w:noProof/>
        </w:rPr>
        <w:t xml:space="preserve"> 14</w:t>
      </w:r>
      <w:r w:rsidRPr="00D566B7">
        <w:rPr>
          <w:b/>
          <w:noProof/>
        </w:rPr>
        <w:t>,</w:t>
      </w:r>
      <w:r w:rsidRPr="00D566B7">
        <w:rPr>
          <w:noProof/>
        </w:rPr>
        <w:t xml:space="preserve"> 359-71.</w:t>
      </w:r>
    </w:p>
    <w:p w14:paraId="70281CE2" w14:textId="77777777" w:rsidR="00D566B7" w:rsidRPr="00D566B7" w:rsidRDefault="00D566B7" w:rsidP="00D566B7">
      <w:pPr>
        <w:pStyle w:val="EndNoteBibliography"/>
        <w:ind w:left="720" w:hanging="720"/>
        <w:rPr>
          <w:noProof/>
        </w:rPr>
      </w:pPr>
      <w:r w:rsidRPr="00D566B7">
        <w:rPr>
          <w:noProof/>
        </w:rPr>
        <w:t xml:space="preserve">STAFFORD, G. D., HUGGETT, R., MACGREGOR, A. R. &amp; GRAHAM, J. 1986. The use of nylon as a denture-base material. </w:t>
      </w:r>
      <w:r w:rsidRPr="00D566B7">
        <w:rPr>
          <w:i/>
          <w:noProof/>
        </w:rPr>
        <w:t>J Dent,</w:t>
      </w:r>
      <w:r w:rsidRPr="00D566B7">
        <w:rPr>
          <w:noProof/>
        </w:rPr>
        <w:t xml:space="preserve"> 14</w:t>
      </w:r>
      <w:r w:rsidRPr="00D566B7">
        <w:rPr>
          <w:b/>
          <w:noProof/>
        </w:rPr>
        <w:t>,</w:t>
      </w:r>
      <w:r w:rsidRPr="00D566B7">
        <w:rPr>
          <w:noProof/>
        </w:rPr>
        <w:t xml:space="preserve"> 18-22.</w:t>
      </w:r>
    </w:p>
    <w:p w14:paraId="1FFEB859" w14:textId="77777777" w:rsidR="00D566B7" w:rsidRPr="00D566B7" w:rsidRDefault="00D566B7" w:rsidP="00D566B7">
      <w:pPr>
        <w:pStyle w:val="EndNoteBibliography"/>
        <w:ind w:left="720" w:hanging="720"/>
        <w:rPr>
          <w:noProof/>
        </w:rPr>
      </w:pPr>
      <w:r w:rsidRPr="00D566B7">
        <w:rPr>
          <w:noProof/>
        </w:rPr>
        <w:t xml:space="preserve">STANG, A. 2010. Critical evaluation of the Newcastle-Ottawa scale for the assessment of the quality of nonrandomized studies in meta-analyses. </w:t>
      </w:r>
      <w:r w:rsidRPr="00D566B7">
        <w:rPr>
          <w:i/>
          <w:noProof/>
        </w:rPr>
        <w:t>Eur J Epidemiol,</w:t>
      </w:r>
      <w:r w:rsidRPr="00D566B7">
        <w:rPr>
          <w:noProof/>
        </w:rPr>
        <w:t xml:space="preserve"> 25</w:t>
      </w:r>
      <w:r w:rsidRPr="00D566B7">
        <w:rPr>
          <w:b/>
          <w:noProof/>
        </w:rPr>
        <w:t>,</w:t>
      </w:r>
      <w:r w:rsidRPr="00D566B7">
        <w:rPr>
          <w:noProof/>
        </w:rPr>
        <w:t xml:space="preserve"> 603-5.</w:t>
      </w:r>
    </w:p>
    <w:p w14:paraId="6A7EA208" w14:textId="77777777" w:rsidR="00D566B7" w:rsidRPr="00D566B7" w:rsidRDefault="00D566B7" w:rsidP="00D566B7">
      <w:pPr>
        <w:pStyle w:val="EndNoteBibliography"/>
        <w:ind w:left="720" w:hanging="720"/>
        <w:rPr>
          <w:noProof/>
        </w:rPr>
      </w:pPr>
      <w:r w:rsidRPr="00D566B7">
        <w:rPr>
          <w:noProof/>
        </w:rPr>
        <w:lastRenderedPageBreak/>
        <w:t xml:space="preserve">STAWARCZYK, B., KEUL, C., BEUER, F., ROOS, M. &amp; SCHMIDLIN, P. R. 2013. Tensile bond strength of veneering resins to PEEK: impact of different adhesives. </w:t>
      </w:r>
      <w:r w:rsidRPr="00D566B7">
        <w:rPr>
          <w:i/>
          <w:noProof/>
        </w:rPr>
        <w:t>Dent Mater J,</w:t>
      </w:r>
      <w:r w:rsidRPr="00D566B7">
        <w:rPr>
          <w:noProof/>
        </w:rPr>
        <w:t xml:space="preserve"> 32</w:t>
      </w:r>
      <w:r w:rsidRPr="00D566B7">
        <w:rPr>
          <w:b/>
          <w:noProof/>
        </w:rPr>
        <w:t>,</w:t>
      </w:r>
      <w:r w:rsidRPr="00D566B7">
        <w:rPr>
          <w:noProof/>
        </w:rPr>
        <w:t xml:space="preserve"> 441-8.</w:t>
      </w:r>
    </w:p>
    <w:p w14:paraId="1769A7F0" w14:textId="77777777" w:rsidR="00D566B7" w:rsidRPr="00D566B7" w:rsidRDefault="00D566B7" w:rsidP="00D566B7">
      <w:pPr>
        <w:pStyle w:val="EndNoteBibliography"/>
        <w:ind w:left="720" w:hanging="720"/>
        <w:rPr>
          <w:noProof/>
        </w:rPr>
      </w:pPr>
      <w:r w:rsidRPr="00D566B7">
        <w:rPr>
          <w:noProof/>
        </w:rPr>
        <w:t xml:space="preserve">STEELE, J., TREASURE, E. T., FULLER, L. &amp; MORGAN, M. 2009. The Adult Dental Health Survey-England, Wales, Northern Ireland, 2009, Theme 4: Complexity Maintenance. </w:t>
      </w:r>
      <w:r w:rsidRPr="00D566B7">
        <w:rPr>
          <w:i/>
          <w:noProof/>
        </w:rPr>
        <w:t>In:</w:t>
      </w:r>
      <w:r w:rsidRPr="00D566B7">
        <w:rPr>
          <w:noProof/>
        </w:rPr>
        <w:t xml:space="preserve"> HEALTH, D. O. (ed.). Health &amp; Social Care Information Centre.</w:t>
      </w:r>
    </w:p>
    <w:p w14:paraId="4478B0B4" w14:textId="77777777" w:rsidR="00D566B7" w:rsidRPr="00D566B7" w:rsidRDefault="00D566B7" w:rsidP="00D566B7">
      <w:pPr>
        <w:pStyle w:val="EndNoteBibliography"/>
        <w:ind w:left="720" w:hanging="720"/>
        <w:rPr>
          <w:noProof/>
        </w:rPr>
      </w:pPr>
      <w:r w:rsidRPr="00D566B7">
        <w:rPr>
          <w:noProof/>
        </w:rPr>
        <w:t xml:space="preserve">STEELE, J. G., SANDERS, A. E., SLADE, G. D., ALLEN, P. F., LAHTI, S., NUTTALL, N. &amp; SPENCER, A. J. 2004. How do age and tooth loss affect oral health impacts and quality of life? A study comparing two national samples. </w:t>
      </w:r>
      <w:r w:rsidRPr="00D566B7">
        <w:rPr>
          <w:i/>
          <w:noProof/>
        </w:rPr>
        <w:t>Community Dent Oral Epidemiol,</w:t>
      </w:r>
      <w:r w:rsidRPr="00D566B7">
        <w:rPr>
          <w:noProof/>
        </w:rPr>
        <w:t xml:space="preserve"> 32</w:t>
      </w:r>
      <w:r w:rsidRPr="00D566B7">
        <w:rPr>
          <w:b/>
          <w:noProof/>
        </w:rPr>
        <w:t>,</w:t>
      </w:r>
      <w:r w:rsidRPr="00D566B7">
        <w:rPr>
          <w:noProof/>
        </w:rPr>
        <w:t xml:space="preserve"> 107-14.</w:t>
      </w:r>
    </w:p>
    <w:p w14:paraId="100A0F2B" w14:textId="77777777" w:rsidR="00D566B7" w:rsidRPr="00D566B7" w:rsidRDefault="00D566B7" w:rsidP="00D566B7">
      <w:pPr>
        <w:pStyle w:val="EndNoteBibliography"/>
        <w:ind w:left="720" w:hanging="720"/>
        <w:rPr>
          <w:noProof/>
        </w:rPr>
      </w:pPr>
      <w:r w:rsidRPr="00D566B7">
        <w:rPr>
          <w:noProof/>
        </w:rPr>
        <w:t xml:space="preserve">STEELE, J. G., TREASURE, E. T., O'SULLIVAN, I., MORRIS, J. &amp; MURRAY, J. J. 2012. Adult Dental Health Survey 2009: transformations in British oral health 1968-2009. </w:t>
      </w:r>
      <w:r w:rsidRPr="00D566B7">
        <w:rPr>
          <w:i/>
          <w:noProof/>
        </w:rPr>
        <w:t>Br Dent J,</w:t>
      </w:r>
      <w:r w:rsidRPr="00D566B7">
        <w:rPr>
          <w:noProof/>
        </w:rPr>
        <w:t xml:space="preserve"> 213</w:t>
      </w:r>
      <w:r w:rsidRPr="00D566B7">
        <w:rPr>
          <w:b/>
          <w:noProof/>
        </w:rPr>
        <w:t>,</w:t>
      </w:r>
      <w:r w:rsidRPr="00D566B7">
        <w:rPr>
          <w:noProof/>
        </w:rPr>
        <w:t xml:space="preserve"> 523-7.</w:t>
      </w:r>
    </w:p>
    <w:p w14:paraId="67FDA447" w14:textId="77777777" w:rsidR="00D566B7" w:rsidRPr="00D566B7" w:rsidRDefault="00D566B7" w:rsidP="00D566B7">
      <w:pPr>
        <w:pStyle w:val="EndNoteBibliography"/>
        <w:ind w:left="720" w:hanging="720"/>
        <w:rPr>
          <w:noProof/>
        </w:rPr>
      </w:pPr>
      <w:r w:rsidRPr="00D566B7">
        <w:rPr>
          <w:noProof/>
        </w:rPr>
        <w:t xml:space="preserve">STEELE, J. G., WALLS, A. W., AYATOLLAHI, S. M. &amp; MURRAY, J. J. 1996. Major clinical findings from a dental survey of elderly people in three different English communities. </w:t>
      </w:r>
      <w:r w:rsidRPr="00D566B7">
        <w:rPr>
          <w:i/>
          <w:noProof/>
        </w:rPr>
        <w:t>Br Dent J,</w:t>
      </w:r>
      <w:r w:rsidRPr="00D566B7">
        <w:rPr>
          <w:noProof/>
        </w:rPr>
        <w:t xml:space="preserve"> 180</w:t>
      </w:r>
      <w:r w:rsidRPr="00D566B7">
        <w:rPr>
          <w:b/>
          <w:noProof/>
        </w:rPr>
        <w:t>,</w:t>
      </w:r>
      <w:r w:rsidRPr="00D566B7">
        <w:rPr>
          <w:noProof/>
        </w:rPr>
        <w:t xml:space="preserve"> 17-23.</w:t>
      </w:r>
    </w:p>
    <w:p w14:paraId="361BA701" w14:textId="77777777" w:rsidR="00D566B7" w:rsidRPr="00D566B7" w:rsidRDefault="00D566B7" w:rsidP="00D566B7">
      <w:pPr>
        <w:pStyle w:val="EndNoteBibliography"/>
        <w:ind w:left="720" w:hanging="720"/>
        <w:rPr>
          <w:noProof/>
        </w:rPr>
      </w:pPr>
      <w:r w:rsidRPr="00D566B7">
        <w:rPr>
          <w:noProof/>
        </w:rPr>
        <w:t xml:space="preserve">STEFFEL, V. L. 1968. Current concepts in removable partial denture service. </w:t>
      </w:r>
      <w:r w:rsidRPr="00D566B7">
        <w:rPr>
          <w:i/>
          <w:noProof/>
        </w:rPr>
        <w:t>J Prosthet Dent,</w:t>
      </w:r>
      <w:r w:rsidRPr="00D566B7">
        <w:rPr>
          <w:noProof/>
        </w:rPr>
        <w:t xml:space="preserve"> 20</w:t>
      </w:r>
      <w:r w:rsidRPr="00D566B7">
        <w:rPr>
          <w:b/>
          <w:noProof/>
        </w:rPr>
        <w:t>,</w:t>
      </w:r>
      <w:r w:rsidRPr="00D566B7">
        <w:rPr>
          <w:noProof/>
        </w:rPr>
        <w:t xml:space="preserve"> 387-95.</w:t>
      </w:r>
    </w:p>
    <w:p w14:paraId="05D56D0B" w14:textId="77777777" w:rsidR="00D566B7" w:rsidRPr="00D566B7" w:rsidRDefault="00D566B7" w:rsidP="00D566B7">
      <w:pPr>
        <w:pStyle w:val="EndNoteBibliography"/>
        <w:ind w:left="720" w:hanging="720"/>
        <w:rPr>
          <w:noProof/>
        </w:rPr>
      </w:pPr>
      <w:r w:rsidRPr="00D566B7">
        <w:rPr>
          <w:noProof/>
        </w:rPr>
        <w:t xml:space="preserve">STENBERG, T. 1982. Release of cobalt from cobalt chromium alloy constructions in the oral cavity of man. </w:t>
      </w:r>
      <w:r w:rsidRPr="00D566B7">
        <w:rPr>
          <w:i/>
          <w:noProof/>
        </w:rPr>
        <w:t>Scand J Dent Res,</w:t>
      </w:r>
      <w:r w:rsidRPr="00D566B7">
        <w:rPr>
          <w:noProof/>
        </w:rPr>
        <w:t xml:space="preserve"> 90</w:t>
      </w:r>
      <w:r w:rsidRPr="00D566B7">
        <w:rPr>
          <w:b/>
          <w:noProof/>
        </w:rPr>
        <w:t>,</w:t>
      </w:r>
      <w:r w:rsidRPr="00D566B7">
        <w:rPr>
          <w:noProof/>
        </w:rPr>
        <w:t xml:space="preserve"> 472-9.</w:t>
      </w:r>
    </w:p>
    <w:p w14:paraId="34FA078C" w14:textId="77777777" w:rsidR="00D566B7" w:rsidRPr="00D566B7" w:rsidRDefault="00D566B7" w:rsidP="00D566B7">
      <w:pPr>
        <w:pStyle w:val="EndNoteBibliography"/>
        <w:ind w:left="720" w:hanging="720"/>
        <w:rPr>
          <w:noProof/>
        </w:rPr>
      </w:pPr>
      <w:r w:rsidRPr="00D566B7">
        <w:rPr>
          <w:noProof/>
        </w:rPr>
        <w:t xml:space="preserve">STILWELL, C. 2010. Risk management in clinical practice. Part 6b. Identifying and avoiding medico-legal risks in removable dentures. </w:t>
      </w:r>
      <w:r w:rsidRPr="00D566B7">
        <w:rPr>
          <w:i/>
          <w:noProof/>
        </w:rPr>
        <w:t>Br Dent J,</w:t>
      </w:r>
      <w:r w:rsidRPr="00D566B7">
        <w:rPr>
          <w:noProof/>
        </w:rPr>
        <w:t xml:space="preserve"> 209</w:t>
      </w:r>
      <w:r w:rsidRPr="00D566B7">
        <w:rPr>
          <w:b/>
          <w:noProof/>
        </w:rPr>
        <w:t>,</w:t>
      </w:r>
      <w:r w:rsidRPr="00D566B7">
        <w:rPr>
          <w:noProof/>
        </w:rPr>
        <w:t xml:space="preserve"> 339-50.</w:t>
      </w:r>
    </w:p>
    <w:p w14:paraId="57A159E1" w14:textId="77777777" w:rsidR="00D566B7" w:rsidRPr="00D566B7" w:rsidRDefault="00D566B7" w:rsidP="00D566B7">
      <w:pPr>
        <w:pStyle w:val="EndNoteBibliography"/>
        <w:ind w:left="720" w:hanging="720"/>
        <w:rPr>
          <w:noProof/>
        </w:rPr>
      </w:pPr>
      <w:r w:rsidRPr="00D566B7">
        <w:rPr>
          <w:noProof/>
        </w:rPr>
        <w:t xml:space="preserve">STRASSBURGER, C., HEYDECKE, G. &amp; KERSCHBAUM, T. 2004. Influence of prosthetic and implant therapy on satisfaction and quality of life: a systematic literature review. Part 1--Characteristics of the studies. </w:t>
      </w:r>
      <w:r w:rsidRPr="00D566B7">
        <w:rPr>
          <w:i/>
          <w:noProof/>
        </w:rPr>
        <w:t>Int J Prosthodont,</w:t>
      </w:r>
      <w:r w:rsidRPr="00D566B7">
        <w:rPr>
          <w:noProof/>
        </w:rPr>
        <w:t xml:space="preserve"> 17</w:t>
      </w:r>
      <w:r w:rsidRPr="00D566B7">
        <w:rPr>
          <w:b/>
          <w:noProof/>
        </w:rPr>
        <w:t>,</w:t>
      </w:r>
      <w:r w:rsidRPr="00D566B7">
        <w:rPr>
          <w:noProof/>
        </w:rPr>
        <w:t xml:space="preserve"> 83-93.</w:t>
      </w:r>
    </w:p>
    <w:p w14:paraId="09043943" w14:textId="77777777" w:rsidR="00D566B7" w:rsidRPr="00D566B7" w:rsidRDefault="00D566B7" w:rsidP="00D566B7">
      <w:pPr>
        <w:pStyle w:val="EndNoteBibliography"/>
        <w:ind w:left="720" w:hanging="720"/>
        <w:rPr>
          <w:noProof/>
        </w:rPr>
      </w:pPr>
      <w:r w:rsidRPr="00D566B7">
        <w:rPr>
          <w:noProof/>
        </w:rPr>
        <w:t xml:space="preserve">STRASSBURGER, C., KERSCHBAUM, T. &amp; HEYDECKE, G. 2006. Influence of implant and conventional prostheses on satisfaction and quality of life: A literature review. Part 2: Qualitative analysis and evaluation of the studies. </w:t>
      </w:r>
      <w:r w:rsidRPr="00D566B7">
        <w:rPr>
          <w:i/>
          <w:noProof/>
        </w:rPr>
        <w:t>Int J Prosthodont,</w:t>
      </w:r>
      <w:r w:rsidRPr="00D566B7">
        <w:rPr>
          <w:noProof/>
        </w:rPr>
        <w:t xml:space="preserve"> 19</w:t>
      </w:r>
      <w:r w:rsidRPr="00D566B7">
        <w:rPr>
          <w:b/>
          <w:noProof/>
        </w:rPr>
        <w:t>,</w:t>
      </w:r>
      <w:r w:rsidRPr="00D566B7">
        <w:rPr>
          <w:noProof/>
        </w:rPr>
        <w:t xml:space="preserve"> 339-48.</w:t>
      </w:r>
    </w:p>
    <w:p w14:paraId="0EFBE9E8" w14:textId="77777777" w:rsidR="00D566B7" w:rsidRPr="00D566B7" w:rsidRDefault="00D566B7" w:rsidP="00D566B7">
      <w:pPr>
        <w:pStyle w:val="EndNoteBibliography"/>
        <w:ind w:left="720" w:hanging="720"/>
        <w:rPr>
          <w:noProof/>
        </w:rPr>
      </w:pPr>
      <w:r w:rsidRPr="00D566B7">
        <w:rPr>
          <w:noProof/>
        </w:rPr>
        <w:t xml:space="preserve">STRAUSS, R. P. &amp; HUNT, R. J. 1993. Understanding the value of teeth to older adults: influences on the quality of life. </w:t>
      </w:r>
      <w:r w:rsidRPr="00D566B7">
        <w:rPr>
          <w:i/>
          <w:noProof/>
        </w:rPr>
        <w:t>J Am Dent Assoc,</w:t>
      </w:r>
      <w:r w:rsidRPr="00D566B7">
        <w:rPr>
          <w:noProof/>
        </w:rPr>
        <w:t xml:space="preserve"> 124</w:t>
      </w:r>
      <w:r w:rsidRPr="00D566B7">
        <w:rPr>
          <w:b/>
          <w:noProof/>
        </w:rPr>
        <w:t>,</w:t>
      </w:r>
      <w:r w:rsidRPr="00D566B7">
        <w:rPr>
          <w:noProof/>
        </w:rPr>
        <w:t xml:space="preserve"> 105-10.</w:t>
      </w:r>
    </w:p>
    <w:p w14:paraId="7883CC8A" w14:textId="77777777" w:rsidR="00D566B7" w:rsidRPr="00D566B7" w:rsidRDefault="00D566B7" w:rsidP="00D566B7">
      <w:pPr>
        <w:pStyle w:val="EndNoteBibliography"/>
        <w:ind w:left="720" w:hanging="720"/>
        <w:rPr>
          <w:noProof/>
        </w:rPr>
      </w:pPr>
      <w:r w:rsidRPr="00D566B7">
        <w:rPr>
          <w:noProof/>
        </w:rPr>
        <w:t xml:space="preserve">SWELEM, A. A., GUREVICH, K. G., FABRIKANT, E. G., HASSAN, M. H. &amp; AQOU, S. 2014. Oral health-related quality of life in partially edentulous patients treated with removable, fixed, fixed-removable, and implant-supported prostheses. </w:t>
      </w:r>
      <w:r w:rsidRPr="00D566B7">
        <w:rPr>
          <w:i/>
          <w:noProof/>
        </w:rPr>
        <w:t>Int J Prosthodont,</w:t>
      </w:r>
      <w:r w:rsidRPr="00D566B7">
        <w:rPr>
          <w:noProof/>
        </w:rPr>
        <w:t xml:space="preserve"> 27</w:t>
      </w:r>
      <w:r w:rsidRPr="00D566B7">
        <w:rPr>
          <w:b/>
          <w:noProof/>
        </w:rPr>
        <w:t>,</w:t>
      </w:r>
      <w:r w:rsidRPr="00D566B7">
        <w:rPr>
          <w:noProof/>
        </w:rPr>
        <w:t xml:space="preserve"> 338-47.</w:t>
      </w:r>
    </w:p>
    <w:p w14:paraId="0A0BD95E" w14:textId="77777777" w:rsidR="00D566B7" w:rsidRPr="00D566B7" w:rsidRDefault="00D566B7" w:rsidP="00D566B7">
      <w:pPr>
        <w:pStyle w:val="EndNoteBibliography"/>
        <w:ind w:left="720" w:hanging="720"/>
        <w:rPr>
          <w:noProof/>
        </w:rPr>
      </w:pPr>
      <w:r w:rsidRPr="00D566B7">
        <w:rPr>
          <w:noProof/>
        </w:rPr>
        <w:t xml:space="preserve">THOMASON, J. M., FEINE, J., EXLEY, C., MOYNIHAN, P., MULLER, F., NAERT, I., ELLIS, J. S., BARCLAY, C., BUTTERWORTH, C., SCOTT, B., LYNCH, C., STEWARDSON, D., SMITH, P., WELFARE, R., HYDE, P., MCANDREW, R., FENLON, M., BARCLAY, S. &amp; BARKER, D. 2009. Mandibular two implant-supported overdentures as the first choice standard of care for edentulous patients--the York Consensus Statement. </w:t>
      </w:r>
      <w:r w:rsidRPr="00D566B7">
        <w:rPr>
          <w:i/>
          <w:noProof/>
        </w:rPr>
        <w:t>Br Dent J,</w:t>
      </w:r>
      <w:r w:rsidRPr="00D566B7">
        <w:rPr>
          <w:noProof/>
        </w:rPr>
        <w:t xml:space="preserve"> 207</w:t>
      </w:r>
      <w:r w:rsidRPr="00D566B7">
        <w:rPr>
          <w:b/>
          <w:noProof/>
        </w:rPr>
        <w:t>,</w:t>
      </w:r>
      <w:r w:rsidRPr="00D566B7">
        <w:rPr>
          <w:noProof/>
        </w:rPr>
        <w:t xml:space="preserve"> 185-6.</w:t>
      </w:r>
    </w:p>
    <w:p w14:paraId="61042829" w14:textId="77777777" w:rsidR="00D566B7" w:rsidRPr="00D566B7" w:rsidRDefault="00D566B7" w:rsidP="00D566B7">
      <w:pPr>
        <w:pStyle w:val="EndNoteBibliography"/>
        <w:ind w:left="720" w:hanging="720"/>
        <w:rPr>
          <w:noProof/>
        </w:rPr>
      </w:pPr>
      <w:r w:rsidRPr="00D566B7">
        <w:rPr>
          <w:noProof/>
        </w:rPr>
        <w:t xml:space="preserve">THOMASON, J. M., HEYDECKE, G., FEINE, J. S. &amp; ELLIS, J. S. 2007. How do patients perceive the benefit of reconstructive dentistry with regard </w:t>
      </w:r>
      <w:r w:rsidRPr="00D566B7">
        <w:rPr>
          <w:noProof/>
        </w:rPr>
        <w:lastRenderedPageBreak/>
        <w:t xml:space="preserve">to oral health-related quality of life and patient satisfaction? A systematic review. </w:t>
      </w:r>
      <w:r w:rsidRPr="00D566B7">
        <w:rPr>
          <w:i/>
          <w:noProof/>
        </w:rPr>
        <w:t>Clin Oral Implants Res,</w:t>
      </w:r>
      <w:r w:rsidRPr="00D566B7">
        <w:rPr>
          <w:noProof/>
        </w:rPr>
        <w:t xml:space="preserve"> 18 Suppl 3</w:t>
      </w:r>
      <w:r w:rsidRPr="00D566B7">
        <w:rPr>
          <w:b/>
          <w:noProof/>
        </w:rPr>
        <w:t>,</w:t>
      </w:r>
      <w:r w:rsidRPr="00D566B7">
        <w:rPr>
          <w:noProof/>
        </w:rPr>
        <w:t xml:space="preserve"> 168-88.</w:t>
      </w:r>
    </w:p>
    <w:p w14:paraId="2D0555C5" w14:textId="77777777" w:rsidR="00D566B7" w:rsidRPr="00D566B7" w:rsidRDefault="00D566B7" w:rsidP="00D566B7">
      <w:pPr>
        <w:pStyle w:val="EndNoteBibliography"/>
        <w:ind w:left="720" w:hanging="720"/>
        <w:rPr>
          <w:noProof/>
        </w:rPr>
      </w:pPr>
      <w:r w:rsidRPr="00D566B7">
        <w:rPr>
          <w:noProof/>
        </w:rPr>
        <w:t xml:space="preserve">THOMASON, J. M., KELLY, S. A., BENDKOWSKI, A. &amp; ELLIS, J. S. 2012. Two implant retained overdentures--a review of the literature supporting the McGill and York consensus statements. </w:t>
      </w:r>
      <w:r w:rsidRPr="00D566B7">
        <w:rPr>
          <w:i/>
          <w:noProof/>
        </w:rPr>
        <w:t>J Dent,</w:t>
      </w:r>
      <w:r w:rsidRPr="00D566B7">
        <w:rPr>
          <w:noProof/>
        </w:rPr>
        <w:t xml:space="preserve"> 40</w:t>
      </w:r>
      <w:r w:rsidRPr="00D566B7">
        <w:rPr>
          <w:b/>
          <w:noProof/>
        </w:rPr>
        <w:t>,</w:t>
      </w:r>
      <w:r w:rsidRPr="00D566B7">
        <w:rPr>
          <w:noProof/>
        </w:rPr>
        <w:t xml:space="preserve"> 22-34.</w:t>
      </w:r>
    </w:p>
    <w:p w14:paraId="7577DF60" w14:textId="77777777" w:rsidR="00D566B7" w:rsidRPr="00D566B7" w:rsidRDefault="00D566B7" w:rsidP="00D566B7">
      <w:pPr>
        <w:pStyle w:val="EndNoteBibliography"/>
        <w:ind w:left="720" w:hanging="720"/>
        <w:rPr>
          <w:noProof/>
        </w:rPr>
      </w:pPr>
      <w:r w:rsidRPr="00D566B7">
        <w:rPr>
          <w:noProof/>
        </w:rPr>
        <w:t xml:space="preserve">TSAKOS, G., ALLEN, P. F., STEELE, J. G. &amp; LOCKER, D. 2012. Interpreting oral health-related quality of life data. </w:t>
      </w:r>
      <w:r w:rsidRPr="00D566B7">
        <w:rPr>
          <w:i/>
          <w:noProof/>
        </w:rPr>
        <w:t>Community Dent Oral Epidemiol,</w:t>
      </w:r>
      <w:r w:rsidRPr="00D566B7">
        <w:rPr>
          <w:noProof/>
        </w:rPr>
        <w:t xml:space="preserve"> 40</w:t>
      </w:r>
      <w:r w:rsidRPr="00D566B7">
        <w:rPr>
          <w:b/>
          <w:noProof/>
        </w:rPr>
        <w:t>,</w:t>
      </w:r>
      <w:r w:rsidRPr="00D566B7">
        <w:rPr>
          <w:noProof/>
        </w:rPr>
        <w:t xml:space="preserve"> 193-200.</w:t>
      </w:r>
    </w:p>
    <w:p w14:paraId="4F6F1857" w14:textId="77777777" w:rsidR="00D566B7" w:rsidRPr="00D566B7" w:rsidRDefault="00D566B7" w:rsidP="00D566B7">
      <w:pPr>
        <w:pStyle w:val="EndNoteBibliography"/>
        <w:ind w:left="720" w:hanging="720"/>
        <w:rPr>
          <w:noProof/>
        </w:rPr>
      </w:pPr>
      <w:r w:rsidRPr="00D566B7">
        <w:rPr>
          <w:noProof/>
        </w:rPr>
        <w:t xml:space="preserve">TSAKOS, G., STEELE, J. G., MARCENES, W., WALLS, A. W. &amp; SHEIHAM, A. 2006. Clinical correlates of oral health-related quality of life: evidence from a national sample of British older people. </w:t>
      </w:r>
      <w:r w:rsidRPr="00D566B7">
        <w:rPr>
          <w:i/>
          <w:noProof/>
        </w:rPr>
        <w:t>Eur J Oral Sci,</w:t>
      </w:r>
      <w:r w:rsidRPr="00D566B7">
        <w:rPr>
          <w:noProof/>
        </w:rPr>
        <w:t xml:space="preserve"> 114</w:t>
      </w:r>
      <w:r w:rsidRPr="00D566B7">
        <w:rPr>
          <w:b/>
          <w:noProof/>
        </w:rPr>
        <w:t>,</w:t>
      </w:r>
      <w:r w:rsidRPr="00D566B7">
        <w:rPr>
          <w:noProof/>
        </w:rPr>
        <w:t xml:space="preserve"> 391-5.</w:t>
      </w:r>
    </w:p>
    <w:p w14:paraId="2299972A" w14:textId="77777777" w:rsidR="00D566B7" w:rsidRPr="00D566B7" w:rsidRDefault="00D566B7" w:rsidP="00D566B7">
      <w:pPr>
        <w:pStyle w:val="EndNoteBibliography"/>
        <w:ind w:left="720" w:hanging="720"/>
        <w:rPr>
          <w:noProof/>
        </w:rPr>
      </w:pPr>
      <w:r w:rsidRPr="00D566B7">
        <w:rPr>
          <w:noProof/>
        </w:rPr>
        <w:t xml:space="preserve">TUFANARU, C., MUNN, Z., STEPHENSON, M. &amp; AROMATARIS, E. 2015. Fixed or random effects meta-analysis? Common methodological issues in systematic reviews of effectiveness. </w:t>
      </w:r>
      <w:r w:rsidRPr="00D566B7">
        <w:rPr>
          <w:i/>
          <w:noProof/>
        </w:rPr>
        <w:t>Int J Evid Based Healthc,</w:t>
      </w:r>
      <w:r w:rsidRPr="00D566B7">
        <w:rPr>
          <w:noProof/>
        </w:rPr>
        <w:t xml:space="preserve"> 13</w:t>
      </w:r>
      <w:r w:rsidRPr="00D566B7">
        <w:rPr>
          <w:b/>
          <w:noProof/>
        </w:rPr>
        <w:t>,</w:t>
      </w:r>
      <w:r w:rsidRPr="00D566B7">
        <w:rPr>
          <w:noProof/>
        </w:rPr>
        <w:t xml:space="preserve"> 196-207.</w:t>
      </w:r>
    </w:p>
    <w:p w14:paraId="7EF4C381" w14:textId="77777777" w:rsidR="00D566B7" w:rsidRPr="00D566B7" w:rsidRDefault="00D566B7" w:rsidP="00D566B7">
      <w:pPr>
        <w:pStyle w:val="EndNoteBibliography"/>
        <w:ind w:left="720" w:hanging="720"/>
        <w:rPr>
          <w:noProof/>
        </w:rPr>
      </w:pPr>
      <w:r w:rsidRPr="00D566B7">
        <w:rPr>
          <w:noProof/>
        </w:rPr>
        <w:t xml:space="preserve">UCAR, Y., AKOVA, T. &amp; AYSAN, I. 2012. Mechanical properties of polyamide versus different PMMA denture base materials. </w:t>
      </w:r>
      <w:r w:rsidRPr="00D566B7">
        <w:rPr>
          <w:i/>
          <w:noProof/>
        </w:rPr>
        <w:t>J Prosthodont,</w:t>
      </w:r>
      <w:r w:rsidRPr="00D566B7">
        <w:rPr>
          <w:noProof/>
        </w:rPr>
        <w:t xml:space="preserve"> 21</w:t>
      </w:r>
      <w:r w:rsidRPr="00D566B7">
        <w:rPr>
          <w:b/>
          <w:noProof/>
        </w:rPr>
        <w:t>,</w:t>
      </w:r>
      <w:r w:rsidRPr="00D566B7">
        <w:rPr>
          <w:noProof/>
        </w:rPr>
        <w:t xml:space="preserve"> 173-6.</w:t>
      </w:r>
    </w:p>
    <w:p w14:paraId="18C6BF5E" w14:textId="77777777" w:rsidR="00D566B7" w:rsidRPr="00D566B7" w:rsidRDefault="00D566B7" w:rsidP="00D566B7">
      <w:pPr>
        <w:pStyle w:val="EndNoteBibliography"/>
        <w:ind w:left="720" w:hanging="720"/>
        <w:rPr>
          <w:noProof/>
        </w:rPr>
      </w:pPr>
      <w:r w:rsidRPr="00D566B7">
        <w:rPr>
          <w:noProof/>
        </w:rPr>
        <w:t xml:space="preserve">VAN EEKEREN, P. J., AARTMAN, I. H., TAHMASEB, A. &amp; WISMEIJER, D. 2016. The effect of implant placement in patients with either Kennedy class II and III on oral health-related quality of life: a prospective clinical trial. </w:t>
      </w:r>
      <w:r w:rsidRPr="00D566B7">
        <w:rPr>
          <w:i/>
          <w:noProof/>
        </w:rPr>
        <w:t>J Oral Rehabil,</w:t>
      </w:r>
      <w:r w:rsidRPr="00D566B7">
        <w:rPr>
          <w:noProof/>
        </w:rPr>
        <w:t xml:space="preserve"> 43</w:t>
      </w:r>
      <w:r w:rsidRPr="00D566B7">
        <w:rPr>
          <w:b/>
          <w:noProof/>
        </w:rPr>
        <w:t>,</w:t>
      </w:r>
      <w:r w:rsidRPr="00D566B7">
        <w:rPr>
          <w:noProof/>
        </w:rPr>
        <w:t xml:space="preserve"> 291-6.</w:t>
      </w:r>
    </w:p>
    <w:p w14:paraId="2C9B0EE2" w14:textId="77777777" w:rsidR="00D566B7" w:rsidRPr="00D566B7" w:rsidRDefault="00D566B7" w:rsidP="00D566B7">
      <w:pPr>
        <w:pStyle w:val="EndNoteBibliography"/>
        <w:ind w:left="720" w:hanging="720"/>
        <w:rPr>
          <w:noProof/>
        </w:rPr>
      </w:pPr>
      <w:r w:rsidRPr="00D566B7">
        <w:rPr>
          <w:noProof/>
        </w:rPr>
        <w:t xml:space="preserve">VANDENBRINK, J. P., WOLFAARDT, J. F. &amp; FAULKNER, M. G. 1993. A comparison of various removable partial denture clasp materials and fabrication procedure for placing clasps on canine and premolar teeth. </w:t>
      </w:r>
      <w:r w:rsidRPr="00D566B7">
        <w:rPr>
          <w:i/>
          <w:noProof/>
        </w:rPr>
        <w:t>J Prosthet Dent,</w:t>
      </w:r>
      <w:r w:rsidRPr="00D566B7">
        <w:rPr>
          <w:noProof/>
        </w:rPr>
        <w:t xml:space="preserve"> 70</w:t>
      </w:r>
      <w:r w:rsidRPr="00D566B7">
        <w:rPr>
          <w:b/>
          <w:noProof/>
        </w:rPr>
        <w:t>,</w:t>
      </w:r>
      <w:r w:rsidRPr="00D566B7">
        <w:rPr>
          <w:noProof/>
        </w:rPr>
        <w:t xml:space="preserve"> 180-8.</w:t>
      </w:r>
    </w:p>
    <w:p w14:paraId="03DB38ED" w14:textId="77777777" w:rsidR="00D566B7" w:rsidRPr="00D566B7" w:rsidRDefault="00D566B7" w:rsidP="00D566B7">
      <w:pPr>
        <w:pStyle w:val="EndNoteBibliography"/>
        <w:ind w:left="720" w:hanging="720"/>
        <w:rPr>
          <w:noProof/>
        </w:rPr>
      </w:pPr>
      <w:r w:rsidRPr="00D566B7">
        <w:rPr>
          <w:noProof/>
        </w:rPr>
        <w:t xml:space="preserve">VANZEVEREN, C., D'HOORE, W. &amp; BERCY, P. 2002. Influence of removable partial denture on periodontal indices and microbiological status. </w:t>
      </w:r>
      <w:r w:rsidRPr="00D566B7">
        <w:rPr>
          <w:i/>
          <w:noProof/>
        </w:rPr>
        <w:t>J Oral Rehabil,</w:t>
      </w:r>
      <w:r w:rsidRPr="00D566B7">
        <w:rPr>
          <w:noProof/>
        </w:rPr>
        <w:t xml:space="preserve"> 29</w:t>
      </w:r>
      <w:r w:rsidRPr="00D566B7">
        <w:rPr>
          <w:b/>
          <w:noProof/>
        </w:rPr>
        <w:t>,</w:t>
      </w:r>
      <w:r w:rsidRPr="00D566B7">
        <w:rPr>
          <w:noProof/>
        </w:rPr>
        <w:t xml:space="preserve"> 232-9.</w:t>
      </w:r>
    </w:p>
    <w:p w14:paraId="2A77B962" w14:textId="77777777" w:rsidR="00D566B7" w:rsidRPr="00D566B7" w:rsidRDefault="00D566B7" w:rsidP="00D566B7">
      <w:pPr>
        <w:pStyle w:val="EndNoteBibliography"/>
        <w:ind w:left="720" w:hanging="720"/>
        <w:rPr>
          <w:noProof/>
        </w:rPr>
      </w:pPr>
      <w:r w:rsidRPr="00D566B7">
        <w:rPr>
          <w:noProof/>
        </w:rPr>
        <w:t xml:space="preserve">VANZEVEREN, C., D'HOORE, W., BERCY, P. &amp; LELOUP, G. 2003a. Treatment with removable partial dentures: a longitudinal study. Part I. </w:t>
      </w:r>
      <w:r w:rsidRPr="00D566B7">
        <w:rPr>
          <w:i/>
          <w:noProof/>
        </w:rPr>
        <w:t>J Oral Rehabil,</w:t>
      </w:r>
      <w:r w:rsidRPr="00D566B7">
        <w:rPr>
          <w:noProof/>
        </w:rPr>
        <w:t xml:space="preserve"> 30</w:t>
      </w:r>
      <w:r w:rsidRPr="00D566B7">
        <w:rPr>
          <w:b/>
          <w:noProof/>
        </w:rPr>
        <w:t>,</w:t>
      </w:r>
      <w:r w:rsidRPr="00D566B7">
        <w:rPr>
          <w:noProof/>
        </w:rPr>
        <w:t xml:space="preserve"> 447-58.</w:t>
      </w:r>
    </w:p>
    <w:p w14:paraId="494C91CA" w14:textId="77777777" w:rsidR="00D566B7" w:rsidRPr="00D566B7" w:rsidRDefault="00D566B7" w:rsidP="00D566B7">
      <w:pPr>
        <w:pStyle w:val="EndNoteBibliography"/>
        <w:ind w:left="720" w:hanging="720"/>
        <w:rPr>
          <w:noProof/>
        </w:rPr>
      </w:pPr>
      <w:r w:rsidRPr="00D566B7">
        <w:rPr>
          <w:noProof/>
        </w:rPr>
        <w:t xml:space="preserve">VANZEVEREN, C., D'HOORE, W., BERCY, P. &amp; LELOUP, G. 2003b. Treatment with removable partial dentures: a longitudinal study. Part II. </w:t>
      </w:r>
      <w:r w:rsidRPr="00D566B7">
        <w:rPr>
          <w:i/>
          <w:noProof/>
        </w:rPr>
        <w:t>J Oral Rehabil,</w:t>
      </w:r>
      <w:r w:rsidRPr="00D566B7">
        <w:rPr>
          <w:noProof/>
        </w:rPr>
        <w:t xml:space="preserve"> 30</w:t>
      </w:r>
      <w:r w:rsidRPr="00D566B7">
        <w:rPr>
          <w:b/>
          <w:noProof/>
        </w:rPr>
        <w:t>,</w:t>
      </w:r>
      <w:r w:rsidRPr="00D566B7">
        <w:rPr>
          <w:noProof/>
        </w:rPr>
        <w:t xml:space="preserve"> 459-69.</w:t>
      </w:r>
    </w:p>
    <w:p w14:paraId="30361A14" w14:textId="77777777" w:rsidR="00D566B7" w:rsidRPr="00D566B7" w:rsidRDefault="00D566B7" w:rsidP="00D566B7">
      <w:pPr>
        <w:pStyle w:val="EndNoteBibliography"/>
        <w:ind w:left="720" w:hanging="720"/>
        <w:rPr>
          <w:noProof/>
        </w:rPr>
      </w:pPr>
      <w:r w:rsidRPr="00D566B7">
        <w:rPr>
          <w:noProof/>
        </w:rPr>
        <w:t xml:space="preserve">VETTORE, M. V. &amp; AQEELI, A. 2016. The roles of contextual and individual social determinants of oral health-related quality of life in Brazilian adults. </w:t>
      </w:r>
      <w:r w:rsidRPr="00D566B7">
        <w:rPr>
          <w:i/>
          <w:noProof/>
        </w:rPr>
        <w:t>Qual Life Res,</w:t>
      </w:r>
      <w:r w:rsidRPr="00D566B7">
        <w:rPr>
          <w:noProof/>
        </w:rPr>
        <w:t xml:space="preserve"> 25</w:t>
      </w:r>
      <w:r w:rsidRPr="00D566B7">
        <w:rPr>
          <w:b/>
          <w:noProof/>
        </w:rPr>
        <w:t>,</w:t>
      </w:r>
      <w:r w:rsidRPr="00D566B7">
        <w:rPr>
          <w:noProof/>
        </w:rPr>
        <w:t xml:space="preserve"> 1029-42.</w:t>
      </w:r>
    </w:p>
    <w:p w14:paraId="78CF7DD8" w14:textId="77777777" w:rsidR="00D566B7" w:rsidRPr="00D566B7" w:rsidRDefault="00D566B7" w:rsidP="00D566B7">
      <w:pPr>
        <w:pStyle w:val="EndNoteBibliography"/>
        <w:ind w:left="720" w:hanging="720"/>
        <w:rPr>
          <w:noProof/>
        </w:rPr>
      </w:pPr>
      <w:r w:rsidRPr="00D566B7">
        <w:rPr>
          <w:noProof/>
        </w:rPr>
        <w:t xml:space="preserve">VOJDANI, M. &amp; GITI, R. 2015. Polyamide as a Denture Base Material: A Literature Review. </w:t>
      </w:r>
      <w:r w:rsidRPr="00D566B7">
        <w:rPr>
          <w:i/>
          <w:noProof/>
        </w:rPr>
        <w:t>J Dent (Shiraz),</w:t>
      </w:r>
      <w:r w:rsidRPr="00D566B7">
        <w:rPr>
          <w:noProof/>
        </w:rPr>
        <w:t xml:space="preserve"> 16</w:t>
      </w:r>
      <w:r w:rsidRPr="00D566B7">
        <w:rPr>
          <w:b/>
          <w:noProof/>
        </w:rPr>
        <w:t>,</w:t>
      </w:r>
      <w:r w:rsidRPr="00D566B7">
        <w:rPr>
          <w:noProof/>
        </w:rPr>
        <w:t xml:space="preserve"> 1-9.</w:t>
      </w:r>
    </w:p>
    <w:p w14:paraId="1D714D09" w14:textId="77777777" w:rsidR="00D566B7" w:rsidRPr="00D566B7" w:rsidRDefault="00D566B7" w:rsidP="00D566B7">
      <w:pPr>
        <w:pStyle w:val="EndNoteBibliography"/>
        <w:ind w:left="720" w:hanging="720"/>
        <w:rPr>
          <w:noProof/>
        </w:rPr>
      </w:pPr>
      <w:r w:rsidRPr="00D566B7">
        <w:rPr>
          <w:noProof/>
        </w:rPr>
        <w:t xml:space="preserve">WALTER, M. H., HANNAK, W., KERN, M., MUNDT, T., GERNET, W., WEBER, A., WOSTMANN, B., STARK, H., WERNER, D., HARTMANN, S., RANGE, U., JAHN, F., PASSIA, N., POSPIECH, P., MITOV, G., BRUCKNER, J., WOLFART, S., BUSCHE, E., LUTHARDT, R. G., HEYDECKE, G. &amp; MARRE, B. 2013. The randomized shortened dental arch study: tooth loss over five years. </w:t>
      </w:r>
      <w:r w:rsidRPr="00D566B7">
        <w:rPr>
          <w:i/>
          <w:noProof/>
        </w:rPr>
        <w:t>Clin Oral Investig,</w:t>
      </w:r>
      <w:r w:rsidRPr="00D566B7">
        <w:rPr>
          <w:noProof/>
        </w:rPr>
        <w:t xml:space="preserve"> 17</w:t>
      </w:r>
      <w:r w:rsidRPr="00D566B7">
        <w:rPr>
          <w:b/>
          <w:noProof/>
        </w:rPr>
        <w:t>,</w:t>
      </w:r>
      <w:r w:rsidRPr="00D566B7">
        <w:rPr>
          <w:noProof/>
        </w:rPr>
        <w:t xml:space="preserve"> 877-86.</w:t>
      </w:r>
    </w:p>
    <w:p w14:paraId="52A66FE7" w14:textId="77777777" w:rsidR="00D566B7" w:rsidRPr="00D566B7" w:rsidRDefault="00D566B7" w:rsidP="00D566B7">
      <w:pPr>
        <w:pStyle w:val="EndNoteBibliography"/>
        <w:ind w:left="720" w:hanging="720"/>
        <w:rPr>
          <w:noProof/>
        </w:rPr>
      </w:pPr>
      <w:r w:rsidRPr="00D566B7">
        <w:rPr>
          <w:noProof/>
        </w:rPr>
        <w:lastRenderedPageBreak/>
        <w:t xml:space="preserve">WALTON, J. N. &amp; MACENTEE, M. I. 2005. Choosing or refusing oral implants: a prospective study of edentulous volunteers for a clinical trial. </w:t>
      </w:r>
      <w:r w:rsidRPr="00D566B7">
        <w:rPr>
          <w:i/>
          <w:noProof/>
        </w:rPr>
        <w:t>Int J Prosthodont,</w:t>
      </w:r>
      <w:r w:rsidRPr="00D566B7">
        <w:rPr>
          <w:noProof/>
        </w:rPr>
        <w:t xml:space="preserve"> 18</w:t>
      </w:r>
      <w:r w:rsidRPr="00D566B7">
        <w:rPr>
          <w:b/>
          <w:noProof/>
        </w:rPr>
        <w:t>,</w:t>
      </w:r>
      <w:r w:rsidRPr="00D566B7">
        <w:rPr>
          <w:noProof/>
        </w:rPr>
        <w:t xml:space="preserve"> 483-8.</w:t>
      </w:r>
    </w:p>
    <w:p w14:paraId="2091F989" w14:textId="77777777" w:rsidR="00D566B7" w:rsidRPr="00D566B7" w:rsidRDefault="00D566B7" w:rsidP="00D566B7">
      <w:pPr>
        <w:pStyle w:val="EndNoteBibliography"/>
        <w:ind w:left="720" w:hanging="720"/>
        <w:rPr>
          <w:noProof/>
        </w:rPr>
      </w:pPr>
      <w:r w:rsidRPr="00D566B7">
        <w:rPr>
          <w:noProof/>
        </w:rPr>
        <w:t xml:space="preserve">WARE, J. E., JR. &amp; GANDEK, B. 1998. Overview of the SF-36 Health Survey and the International Quality of Life Assessment (IQOLA) Project. </w:t>
      </w:r>
      <w:r w:rsidRPr="00D566B7">
        <w:rPr>
          <w:i/>
          <w:noProof/>
        </w:rPr>
        <w:t>J Clin Epidemiol,</w:t>
      </w:r>
      <w:r w:rsidRPr="00D566B7">
        <w:rPr>
          <w:noProof/>
        </w:rPr>
        <w:t xml:space="preserve"> 51</w:t>
      </w:r>
      <w:r w:rsidRPr="00D566B7">
        <w:rPr>
          <w:b/>
          <w:noProof/>
        </w:rPr>
        <w:t>,</w:t>
      </w:r>
      <w:r w:rsidRPr="00D566B7">
        <w:rPr>
          <w:noProof/>
        </w:rPr>
        <w:t xml:space="preserve"> 903-12.</w:t>
      </w:r>
    </w:p>
    <w:p w14:paraId="12DF2363" w14:textId="77777777" w:rsidR="00D566B7" w:rsidRPr="00D566B7" w:rsidRDefault="00D566B7" w:rsidP="00D566B7">
      <w:pPr>
        <w:pStyle w:val="EndNoteBibliography"/>
        <w:ind w:left="720" w:hanging="720"/>
        <w:rPr>
          <w:noProof/>
        </w:rPr>
      </w:pPr>
      <w:r w:rsidRPr="00D566B7">
        <w:rPr>
          <w:noProof/>
        </w:rPr>
        <w:t xml:space="preserve">WATAHA, J. C. 2000. Biocompatibility of dental casting alloys: a review. </w:t>
      </w:r>
      <w:r w:rsidRPr="00D566B7">
        <w:rPr>
          <w:i/>
          <w:noProof/>
        </w:rPr>
        <w:t>J Prosthet Dent,</w:t>
      </w:r>
      <w:r w:rsidRPr="00D566B7">
        <w:rPr>
          <w:noProof/>
        </w:rPr>
        <w:t xml:space="preserve"> 83</w:t>
      </w:r>
      <w:r w:rsidRPr="00D566B7">
        <w:rPr>
          <w:b/>
          <w:noProof/>
        </w:rPr>
        <w:t>,</w:t>
      </w:r>
      <w:r w:rsidRPr="00D566B7">
        <w:rPr>
          <w:noProof/>
        </w:rPr>
        <w:t xml:space="preserve"> 223-34.</w:t>
      </w:r>
    </w:p>
    <w:p w14:paraId="376C817B" w14:textId="77777777" w:rsidR="00D566B7" w:rsidRPr="00D566B7" w:rsidRDefault="00D566B7" w:rsidP="00D566B7">
      <w:pPr>
        <w:pStyle w:val="EndNoteBibliography"/>
        <w:ind w:left="720" w:hanging="720"/>
        <w:rPr>
          <w:noProof/>
        </w:rPr>
      </w:pPr>
      <w:r w:rsidRPr="00D566B7">
        <w:rPr>
          <w:noProof/>
        </w:rPr>
        <w:t xml:space="preserve">WATAHA, J. C. 2002. Alloys for prosthodontic restorations. </w:t>
      </w:r>
      <w:r w:rsidRPr="00D566B7">
        <w:rPr>
          <w:i/>
          <w:noProof/>
        </w:rPr>
        <w:t>J Prosthet Dent,</w:t>
      </w:r>
      <w:r w:rsidRPr="00D566B7">
        <w:rPr>
          <w:noProof/>
        </w:rPr>
        <w:t xml:space="preserve"> 87</w:t>
      </w:r>
      <w:r w:rsidRPr="00D566B7">
        <w:rPr>
          <w:b/>
          <w:noProof/>
        </w:rPr>
        <w:t>,</w:t>
      </w:r>
      <w:r w:rsidRPr="00D566B7">
        <w:rPr>
          <w:noProof/>
        </w:rPr>
        <w:t xml:space="preserve"> 351-63.</w:t>
      </w:r>
    </w:p>
    <w:p w14:paraId="5D9843AB" w14:textId="77777777" w:rsidR="00D566B7" w:rsidRPr="00D566B7" w:rsidRDefault="00D566B7" w:rsidP="00D566B7">
      <w:pPr>
        <w:pStyle w:val="EndNoteBibliography"/>
        <w:ind w:left="720" w:hanging="720"/>
        <w:rPr>
          <w:noProof/>
        </w:rPr>
      </w:pPr>
      <w:r w:rsidRPr="00D566B7">
        <w:rPr>
          <w:noProof/>
        </w:rPr>
        <w:t xml:space="preserve">WICKERT, M., JOHN, M. T., SCHIERZ, O., HIRSCH, C., AARABI, G. &amp; REISSMANN, D. R. 2014. Sensitivity to change of oral and general health-related quality of life during prosthodontic treatment. </w:t>
      </w:r>
      <w:r w:rsidRPr="00D566B7">
        <w:rPr>
          <w:i/>
          <w:noProof/>
        </w:rPr>
        <w:t>Eur J Oral Sci,</w:t>
      </w:r>
      <w:r w:rsidRPr="00D566B7">
        <w:rPr>
          <w:noProof/>
        </w:rPr>
        <w:t xml:space="preserve"> 122</w:t>
      </w:r>
      <w:r w:rsidRPr="00D566B7">
        <w:rPr>
          <w:b/>
          <w:noProof/>
        </w:rPr>
        <w:t>,</w:t>
      </w:r>
      <w:r w:rsidRPr="00D566B7">
        <w:rPr>
          <w:noProof/>
        </w:rPr>
        <w:t xml:space="preserve"> 70-7.</w:t>
      </w:r>
    </w:p>
    <w:p w14:paraId="119839DF" w14:textId="77777777" w:rsidR="00D566B7" w:rsidRPr="00D566B7" w:rsidRDefault="00D566B7" w:rsidP="00D566B7">
      <w:pPr>
        <w:pStyle w:val="EndNoteBibliography"/>
        <w:ind w:left="720" w:hanging="720"/>
        <w:rPr>
          <w:noProof/>
        </w:rPr>
      </w:pPr>
      <w:r w:rsidRPr="00D566B7">
        <w:rPr>
          <w:noProof/>
        </w:rPr>
        <w:t xml:space="preserve">WILLIAMS, N. W. 2010. </w:t>
      </w:r>
      <w:r w:rsidRPr="00D566B7">
        <w:rPr>
          <w:i/>
          <w:noProof/>
        </w:rPr>
        <w:t>Coping in the chair: a validation study of the Monitoring Blunting Dental Scale.</w:t>
      </w:r>
      <w:r w:rsidRPr="00D566B7">
        <w:rPr>
          <w:noProof/>
        </w:rPr>
        <w:t xml:space="preserve"> Master of Arts, Massey University, Wellington, New Zealand.</w:t>
      </w:r>
    </w:p>
    <w:p w14:paraId="16088502" w14:textId="77777777" w:rsidR="00D566B7" w:rsidRPr="00D566B7" w:rsidRDefault="00D566B7" w:rsidP="00D566B7">
      <w:pPr>
        <w:pStyle w:val="EndNoteBibliography"/>
        <w:ind w:left="720" w:hanging="720"/>
        <w:rPr>
          <w:noProof/>
        </w:rPr>
      </w:pPr>
      <w:r w:rsidRPr="00D566B7">
        <w:rPr>
          <w:noProof/>
        </w:rPr>
        <w:t xml:space="preserve">WOLFART, S., MULLER, F., GERSS, J., HEYEDCKE, G., MARRE, B., BONING, K., WOSTMANN, B., KERN, M., MUNDT, T., HANNAK, W., BRUCKNER, J., PASSIA, N., JAHN, F., HARTMANN, S., STARK, H., RICHTER, E. J., GERNET, W., LUTHARDT, R. G. &amp; WALTER, M. H. 2014. The randomized shortened dental arch study: oral health-related quality of life. </w:t>
      </w:r>
      <w:r w:rsidRPr="00D566B7">
        <w:rPr>
          <w:i/>
          <w:noProof/>
        </w:rPr>
        <w:t>Clin Oral Investig,</w:t>
      </w:r>
      <w:r w:rsidRPr="00D566B7">
        <w:rPr>
          <w:noProof/>
        </w:rPr>
        <w:t xml:space="preserve"> 18</w:t>
      </w:r>
      <w:r w:rsidRPr="00D566B7">
        <w:rPr>
          <w:b/>
          <w:noProof/>
        </w:rPr>
        <w:t>,</w:t>
      </w:r>
      <w:r w:rsidRPr="00D566B7">
        <w:rPr>
          <w:noProof/>
        </w:rPr>
        <w:t xml:space="preserve"> 525-33.</w:t>
      </w:r>
    </w:p>
    <w:p w14:paraId="334FA70D" w14:textId="77777777" w:rsidR="00D566B7" w:rsidRPr="00D566B7" w:rsidRDefault="00D566B7" w:rsidP="00D566B7">
      <w:pPr>
        <w:pStyle w:val="EndNoteBibliography"/>
        <w:ind w:left="720" w:hanging="720"/>
        <w:rPr>
          <w:noProof/>
        </w:rPr>
      </w:pPr>
      <w:r w:rsidRPr="00D566B7">
        <w:rPr>
          <w:noProof/>
        </w:rPr>
        <w:t xml:space="preserve">WOSTMANN, B., BUDTZ-JORGENSEN, E., JEPSON, N., MUSHIMOTO, E., PALMQVIST, S., SOFOU, A. &amp; OWALL, B. 2005. Indications for removable partial dentures: a literature review. </w:t>
      </w:r>
      <w:r w:rsidRPr="00D566B7">
        <w:rPr>
          <w:i/>
          <w:noProof/>
        </w:rPr>
        <w:t>Int J Prosthodont,</w:t>
      </w:r>
      <w:r w:rsidRPr="00D566B7">
        <w:rPr>
          <w:noProof/>
        </w:rPr>
        <w:t xml:space="preserve"> 18</w:t>
      </w:r>
      <w:r w:rsidRPr="00D566B7">
        <w:rPr>
          <w:b/>
          <w:noProof/>
        </w:rPr>
        <w:t>,</w:t>
      </w:r>
      <w:r w:rsidRPr="00D566B7">
        <w:rPr>
          <w:noProof/>
        </w:rPr>
        <w:t xml:space="preserve"> 139-45.</w:t>
      </w:r>
    </w:p>
    <w:p w14:paraId="4F1069FB" w14:textId="77777777" w:rsidR="00D566B7" w:rsidRPr="00D566B7" w:rsidRDefault="00D566B7" w:rsidP="00D566B7">
      <w:pPr>
        <w:pStyle w:val="EndNoteBibliography"/>
        <w:ind w:left="720" w:hanging="720"/>
        <w:rPr>
          <w:noProof/>
        </w:rPr>
      </w:pPr>
      <w:r w:rsidRPr="00D566B7">
        <w:rPr>
          <w:noProof/>
        </w:rPr>
        <w:t xml:space="preserve">YLOSTALO, P., EK, E. &amp; KNUUTTILA, M. 2003. Coping and optimism in relation to dental health behaviour--a study among Finnish young adults. </w:t>
      </w:r>
      <w:r w:rsidRPr="00D566B7">
        <w:rPr>
          <w:i/>
          <w:noProof/>
        </w:rPr>
        <w:t>Eur J Oral Sci,</w:t>
      </w:r>
      <w:r w:rsidRPr="00D566B7">
        <w:rPr>
          <w:noProof/>
        </w:rPr>
        <w:t xml:space="preserve"> 111</w:t>
      </w:r>
      <w:r w:rsidRPr="00D566B7">
        <w:rPr>
          <w:b/>
          <w:noProof/>
        </w:rPr>
        <w:t>,</w:t>
      </w:r>
      <w:r w:rsidRPr="00D566B7">
        <w:rPr>
          <w:noProof/>
        </w:rPr>
        <w:t xml:space="preserve"> 477-82.</w:t>
      </w:r>
    </w:p>
    <w:p w14:paraId="51EE2B4A" w14:textId="77777777" w:rsidR="00D566B7" w:rsidRPr="00D566B7" w:rsidRDefault="00D566B7" w:rsidP="00D566B7">
      <w:pPr>
        <w:pStyle w:val="EndNoteBibliography"/>
        <w:ind w:left="720" w:hanging="720"/>
        <w:rPr>
          <w:noProof/>
        </w:rPr>
      </w:pPr>
      <w:r w:rsidRPr="00D566B7">
        <w:rPr>
          <w:noProof/>
        </w:rPr>
        <w:t xml:space="preserve">YU, S. J., CHEN, P. &amp; ZHU, G. X. 2013. Relationship between implantation of missing anterior teeth and oral health-related quality of life. </w:t>
      </w:r>
      <w:r w:rsidRPr="00D566B7">
        <w:rPr>
          <w:i/>
          <w:noProof/>
        </w:rPr>
        <w:t>Qual Life Res,</w:t>
      </w:r>
      <w:r w:rsidRPr="00D566B7">
        <w:rPr>
          <w:noProof/>
        </w:rPr>
        <w:t xml:space="preserve"> 22</w:t>
      </w:r>
      <w:r w:rsidRPr="00D566B7">
        <w:rPr>
          <w:b/>
          <w:noProof/>
        </w:rPr>
        <w:t>,</w:t>
      </w:r>
      <w:r w:rsidRPr="00D566B7">
        <w:rPr>
          <w:noProof/>
        </w:rPr>
        <w:t xml:space="preserve"> 1613-20.</w:t>
      </w:r>
    </w:p>
    <w:p w14:paraId="1550C3E5" w14:textId="77777777" w:rsidR="00D566B7" w:rsidRPr="00D566B7" w:rsidRDefault="00D566B7" w:rsidP="00D566B7">
      <w:pPr>
        <w:pStyle w:val="EndNoteBibliography"/>
        <w:ind w:left="720" w:hanging="720"/>
        <w:rPr>
          <w:noProof/>
        </w:rPr>
      </w:pPr>
      <w:r w:rsidRPr="00D566B7">
        <w:rPr>
          <w:noProof/>
        </w:rPr>
        <w:t xml:space="preserve">YULE, P. L., DURHAM, J., PLAYFORD, H., MOUFTI, M. A., STEELE, J., STEEN, N., WASSELL, R. W. &amp; OHRBACH, R. 2015. OHIP-TMDs: a patient-reported outcome measure for temporomandibular disorders. </w:t>
      </w:r>
      <w:r w:rsidRPr="00D566B7">
        <w:rPr>
          <w:i/>
          <w:noProof/>
        </w:rPr>
        <w:t>Community Dent Oral Epidemiol,</w:t>
      </w:r>
      <w:r w:rsidRPr="00D566B7">
        <w:rPr>
          <w:noProof/>
        </w:rPr>
        <w:t xml:space="preserve"> 43</w:t>
      </w:r>
      <w:r w:rsidRPr="00D566B7">
        <w:rPr>
          <w:b/>
          <w:noProof/>
        </w:rPr>
        <w:t>,</w:t>
      </w:r>
      <w:r w:rsidRPr="00D566B7">
        <w:rPr>
          <w:noProof/>
        </w:rPr>
        <w:t xml:space="preserve"> 461-70.</w:t>
      </w:r>
    </w:p>
    <w:p w14:paraId="4727143C" w14:textId="77777777" w:rsidR="00D566B7" w:rsidRPr="00D566B7" w:rsidRDefault="00D566B7" w:rsidP="00D566B7">
      <w:pPr>
        <w:pStyle w:val="EndNoteBibliography"/>
        <w:ind w:left="720" w:hanging="720"/>
        <w:rPr>
          <w:noProof/>
        </w:rPr>
      </w:pPr>
      <w:r w:rsidRPr="00D566B7">
        <w:rPr>
          <w:noProof/>
        </w:rPr>
        <w:t xml:space="preserve">YUNUS, N., MASOOD, M., SAUB, R., AL-HASHEDI, A. A., TAIYEB ALI, T. B. &amp; THOMASON, J. M. 2016. Impact of mandibular implant prostheses on the oral health-related quality of life in partially and completely edentulous patients. </w:t>
      </w:r>
      <w:r w:rsidRPr="00D566B7">
        <w:rPr>
          <w:i/>
          <w:noProof/>
        </w:rPr>
        <w:t>Clin Oral Implants Res,</w:t>
      </w:r>
      <w:r w:rsidRPr="00D566B7">
        <w:rPr>
          <w:noProof/>
        </w:rPr>
        <w:t xml:space="preserve"> 27</w:t>
      </w:r>
      <w:r w:rsidRPr="00D566B7">
        <w:rPr>
          <w:b/>
          <w:noProof/>
        </w:rPr>
        <w:t>,</w:t>
      </w:r>
      <w:r w:rsidRPr="00D566B7">
        <w:rPr>
          <w:noProof/>
        </w:rPr>
        <w:t xml:space="preserve"> 904-9.</w:t>
      </w:r>
    </w:p>
    <w:p w14:paraId="0800BD47" w14:textId="77777777" w:rsidR="00D566B7" w:rsidRPr="00D566B7" w:rsidRDefault="00D566B7" w:rsidP="00D566B7">
      <w:pPr>
        <w:pStyle w:val="EndNoteBibliography"/>
        <w:ind w:left="720" w:hanging="720"/>
        <w:rPr>
          <w:noProof/>
        </w:rPr>
      </w:pPr>
      <w:r w:rsidRPr="00D566B7">
        <w:rPr>
          <w:noProof/>
        </w:rPr>
        <w:t xml:space="preserve">ZLATARIC, D. K. &amp; CELEBIC, A. 2008. Factors related to patients' general satisfaction with removable partial dentures: a stepwise multiple regression analysis. </w:t>
      </w:r>
      <w:r w:rsidRPr="00D566B7">
        <w:rPr>
          <w:i/>
          <w:noProof/>
        </w:rPr>
        <w:t>Int J Prosthodont,</w:t>
      </w:r>
      <w:r w:rsidRPr="00D566B7">
        <w:rPr>
          <w:noProof/>
        </w:rPr>
        <w:t xml:space="preserve"> 21</w:t>
      </w:r>
      <w:r w:rsidRPr="00D566B7">
        <w:rPr>
          <w:b/>
          <w:noProof/>
        </w:rPr>
        <w:t>,</w:t>
      </w:r>
      <w:r w:rsidRPr="00D566B7">
        <w:rPr>
          <w:noProof/>
        </w:rPr>
        <w:t xml:space="preserve"> 86-8.</w:t>
      </w:r>
    </w:p>
    <w:p w14:paraId="4048AC5C" w14:textId="77777777" w:rsidR="00D566B7" w:rsidRPr="00D566B7" w:rsidRDefault="00D566B7" w:rsidP="00D566B7">
      <w:pPr>
        <w:pStyle w:val="EndNoteBibliography"/>
        <w:ind w:left="720" w:hanging="720"/>
        <w:rPr>
          <w:noProof/>
        </w:rPr>
      </w:pPr>
      <w:r w:rsidRPr="00D566B7">
        <w:rPr>
          <w:noProof/>
        </w:rPr>
        <w:t xml:space="preserve">ZLATARIC, D. K., CELEBIC, A. &amp; VALENTIC-PERUZOVIC, M. 2002. The effect of removable partial dentures on periodontal health of abutment and non-abutment teeth. </w:t>
      </w:r>
      <w:r w:rsidRPr="00D566B7">
        <w:rPr>
          <w:i/>
          <w:noProof/>
        </w:rPr>
        <w:t>J Periodontol,</w:t>
      </w:r>
      <w:r w:rsidRPr="00D566B7">
        <w:rPr>
          <w:noProof/>
        </w:rPr>
        <w:t xml:space="preserve"> 73</w:t>
      </w:r>
      <w:r w:rsidRPr="00D566B7">
        <w:rPr>
          <w:b/>
          <w:noProof/>
        </w:rPr>
        <w:t>,</w:t>
      </w:r>
      <w:r w:rsidRPr="00D566B7">
        <w:rPr>
          <w:noProof/>
        </w:rPr>
        <w:t xml:space="preserve"> 137-44.</w:t>
      </w:r>
    </w:p>
    <w:p w14:paraId="3EA4038A" w14:textId="1F69FE2C" w:rsidR="004F4A74" w:rsidRDefault="004F4A74" w:rsidP="004F4A74">
      <w:pPr>
        <w:pStyle w:val="PhDNormalText"/>
        <w:sectPr w:rsidR="004F4A74" w:rsidSect="004F4A74">
          <w:pgSz w:w="11900" w:h="16840"/>
          <w:pgMar w:top="1440" w:right="1835" w:bottom="1440" w:left="1843" w:header="708" w:footer="708" w:gutter="0"/>
          <w:cols w:space="708"/>
          <w:docGrid w:linePitch="360"/>
        </w:sectPr>
      </w:pPr>
      <w:r>
        <w:fldChar w:fldCharType="end"/>
      </w:r>
    </w:p>
    <w:p w14:paraId="3528966E" w14:textId="77777777" w:rsidR="004F4A74" w:rsidRDefault="004F4A74" w:rsidP="004F4A74">
      <w:pPr>
        <w:pStyle w:val="Heading1"/>
      </w:pPr>
      <w:bookmarkStart w:id="362" w:name="_Toc506551499"/>
      <w:r>
        <w:lastRenderedPageBreak/>
        <w:t>APPENDICES</w:t>
      </w:r>
      <w:bookmarkEnd w:id="362"/>
    </w:p>
    <w:p w14:paraId="711FD6DF" w14:textId="77777777" w:rsidR="004F4A74" w:rsidRPr="002E020C" w:rsidRDefault="004F4A74" w:rsidP="004F4A74">
      <w:pPr>
        <w:pStyle w:val="Caption"/>
        <w:keepNext/>
        <w:rPr>
          <w:b/>
          <w:sz w:val="32"/>
          <w:szCs w:val="32"/>
        </w:rPr>
      </w:pPr>
      <w:bookmarkStart w:id="363" w:name="_Ref374025823"/>
      <w:bookmarkStart w:id="364" w:name="_Ref374025819"/>
      <w:bookmarkStart w:id="365" w:name="_Toc378840054"/>
      <w:r w:rsidRPr="002E020C">
        <w:rPr>
          <w:b/>
          <w:sz w:val="32"/>
          <w:szCs w:val="32"/>
        </w:rPr>
        <w:t xml:space="preserve">APPENDIX </w:t>
      </w:r>
      <w:r w:rsidRPr="002E020C">
        <w:rPr>
          <w:b/>
          <w:sz w:val="32"/>
          <w:szCs w:val="32"/>
        </w:rPr>
        <w:fldChar w:fldCharType="begin"/>
      </w:r>
      <w:r w:rsidRPr="002E020C">
        <w:rPr>
          <w:b/>
          <w:sz w:val="32"/>
          <w:szCs w:val="32"/>
        </w:rPr>
        <w:instrText xml:space="preserve"> SEQ APPENDIX \* ALPHABETIC </w:instrText>
      </w:r>
      <w:r w:rsidRPr="002E020C">
        <w:rPr>
          <w:b/>
          <w:sz w:val="32"/>
          <w:szCs w:val="32"/>
        </w:rPr>
        <w:fldChar w:fldCharType="separate"/>
      </w:r>
      <w:r w:rsidR="00D02520">
        <w:rPr>
          <w:b/>
          <w:noProof/>
          <w:sz w:val="32"/>
          <w:szCs w:val="32"/>
        </w:rPr>
        <w:t>A</w:t>
      </w:r>
      <w:r w:rsidRPr="002E020C">
        <w:rPr>
          <w:b/>
          <w:sz w:val="32"/>
          <w:szCs w:val="32"/>
        </w:rPr>
        <w:fldChar w:fldCharType="end"/>
      </w:r>
      <w:bookmarkEnd w:id="363"/>
      <w:r>
        <w:rPr>
          <w:b/>
          <w:sz w:val="32"/>
          <w:szCs w:val="32"/>
        </w:rPr>
        <w:tab/>
      </w:r>
      <w:r w:rsidRPr="002E020C">
        <w:rPr>
          <w:b/>
          <w:sz w:val="32"/>
          <w:szCs w:val="32"/>
        </w:rPr>
        <w:t>Observational study</w:t>
      </w:r>
      <w:proofErr w:type="gramStart"/>
      <w:r w:rsidRPr="002E020C">
        <w:rPr>
          <w:b/>
          <w:sz w:val="32"/>
          <w:szCs w:val="32"/>
        </w:rPr>
        <w:t xml:space="preserve">: </w:t>
      </w:r>
      <w:r>
        <w:rPr>
          <w:b/>
          <w:sz w:val="32"/>
          <w:szCs w:val="32"/>
        </w:rPr>
        <w:t xml:space="preserve">              </w:t>
      </w:r>
      <w:r w:rsidRPr="002E020C">
        <w:rPr>
          <w:b/>
          <w:sz w:val="32"/>
          <w:szCs w:val="32"/>
        </w:rPr>
        <w:t>participant</w:t>
      </w:r>
      <w:proofErr w:type="gramEnd"/>
      <w:r w:rsidRPr="002E020C">
        <w:rPr>
          <w:b/>
          <w:sz w:val="32"/>
          <w:szCs w:val="32"/>
        </w:rPr>
        <w:t xml:space="preserve"> questionnaire</w:t>
      </w:r>
      <w:bookmarkEnd w:id="364"/>
      <w:bookmarkEnd w:id="365"/>
    </w:p>
    <w:p w14:paraId="6D830BD7" w14:textId="77777777" w:rsidR="004F4A74" w:rsidRDefault="004F4A74" w:rsidP="004F4A74">
      <w:pPr>
        <w:pStyle w:val="PhDFigure"/>
        <w:keepNext/>
      </w:pPr>
      <w:r>
        <w:rPr>
          <w:noProof/>
        </w:rPr>
        <w:drawing>
          <wp:inline distT="0" distB="0" distL="0" distR="0" wp14:anchorId="3E43C575" wp14:editId="48FAF97D">
            <wp:extent cx="5290242" cy="6661997"/>
            <wp:effectExtent l="0" t="0" r="0" b="0"/>
            <wp:docPr id="27" name="Picture 27" descr="Macintosh HD:Users:Zaid:Documents:PHD:THESIS:untitled folder:Appendix:Appendix B - questionnai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aid:Documents:PHD:THESIS:untitled folder:Appendix:Appendix B - questionnaire.pdf"/>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l="12110" t="7522" r="12514" b="7663"/>
                    <a:stretch/>
                  </pic:blipFill>
                  <pic:spPr bwMode="auto">
                    <a:xfrm>
                      <a:off x="0" y="0"/>
                      <a:ext cx="5299211" cy="6673291"/>
                    </a:xfrm>
                    <a:prstGeom prst="rect">
                      <a:avLst/>
                    </a:prstGeom>
                    <a:noFill/>
                    <a:ln>
                      <a:noFill/>
                    </a:ln>
                    <a:extLst>
                      <a:ext uri="{53640926-AAD7-44d8-BBD7-CCE9431645EC}">
                        <a14:shadowObscured xmlns:a14="http://schemas.microsoft.com/office/drawing/2010/main"/>
                      </a:ext>
                    </a:extLst>
                  </pic:spPr>
                </pic:pic>
              </a:graphicData>
            </a:graphic>
          </wp:inline>
        </w:drawing>
      </w:r>
    </w:p>
    <w:p w14:paraId="576A276C" w14:textId="77777777" w:rsidR="004F4A74" w:rsidRDefault="004F4A74" w:rsidP="004F4A74">
      <w:pPr>
        <w:pStyle w:val="PhDFigure"/>
      </w:pPr>
      <w:r>
        <w:rPr>
          <w:noProof/>
        </w:rPr>
        <w:lastRenderedPageBreak/>
        <w:drawing>
          <wp:inline distT="0" distB="0" distL="0" distR="0" wp14:anchorId="5F41FE09" wp14:editId="01BB8002">
            <wp:extent cx="5322570" cy="4798031"/>
            <wp:effectExtent l="0" t="0" r="11430" b="0"/>
            <wp:docPr id="679" name="Picture 679" descr="Macintosh HD:Users:Zaid:Documents:PHD:THESIS:untitled folder:Appendix:Appendix B p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Zaid:Documents:PHD:THESIS:untitled folder:Appendix:Appendix B p2.pdf"/>
                    <pic:cNvPicPr>
                      <a:picLocks noChangeAspect="1" noChangeArrowheads="1"/>
                    </pic:cNvPicPr>
                  </pic:nvPicPr>
                  <pic:blipFill rotWithShape="1">
                    <a:blip r:embed="rId79" cstate="email">
                      <a:extLst>
                        <a:ext uri="{28A0092B-C50C-407E-A947-70E740481C1C}">
                          <a14:useLocalDpi xmlns:a14="http://schemas.microsoft.com/office/drawing/2010/main"/>
                        </a:ext>
                      </a:extLst>
                    </a:blip>
                    <a:srcRect l="13779" t="8112" r="12098" b="41806"/>
                    <a:stretch/>
                  </pic:blipFill>
                  <pic:spPr bwMode="auto">
                    <a:xfrm>
                      <a:off x="0" y="0"/>
                      <a:ext cx="5324652" cy="4799908"/>
                    </a:xfrm>
                    <a:prstGeom prst="rect">
                      <a:avLst/>
                    </a:prstGeom>
                    <a:noFill/>
                    <a:ln>
                      <a:noFill/>
                    </a:ln>
                    <a:extLst>
                      <a:ext uri="{53640926-AAD7-44d8-BBD7-CCE9431645EC}">
                        <a14:shadowObscured xmlns:a14="http://schemas.microsoft.com/office/drawing/2010/main"/>
                      </a:ext>
                    </a:extLst>
                  </pic:spPr>
                </pic:pic>
              </a:graphicData>
            </a:graphic>
          </wp:inline>
        </w:drawing>
      </w:r>
    </w:p>
    <w:p w14:paraId="1E773EDE" w14:textId="77777777" w:rsidR="004F4A74" w:rsidRDefault="004F4A74" w:rsidP="004F4A74">
      <w:pPr>
        <w:pStyle w:val="PhDFigure"/>
      </w:pPr>
      <w:r>
        <w:rPr>
          <w:noProof/>
        </w:rPr>
        <w:lastRenderedPageBreak/>
        <w:drawing>
          <wp:inline distT="0" distB="0" distL="0" distR="0" wp14:anchorId="112A6CF3" wp14:editId="23A25DCE">
            <wp:extent cx="5116195" cy="8609743"/>
            <wp:effectExtent l="0" t="0" r="0" b="0"/>
            <wp:docPr id="680" name="Picture 680" descr="Macintosh HD:Users:Zaid:Documents:PHD:THESIS:untitled folder:Appendix:Appendix B p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Zaid:Documents:PHD:THESIS:untitled folder:Appendix:Appendix B p3.pdf"/>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l="13152" t="11062" r="14390" b="8849"/>
                    <a:stretch/>
                  </pic:blipFill>
                  <pic:spPr bwMode="auto">
                    <a:xfrm>
                      <a:off x="0" y="0"/>
                      <a:ext cx="5117630" cy="8612158"/>
                    </a:xfrm>
                    <a:prstGeom prst="rect">
                      <a:avLst/>
                    </a:prstGeom>
                    <a:noFill/>
                    <a:ln>
                      <a:noFill/>
                    </a:ln>
                    <a:extLst>
                      <a:ext uri="{53640926-AAD7-44d8-BBD7-CCE9431645EC}">
                        <a14:shadowObscured xmlns:a14="http://schemas.microsoft.com/office/drawing/2010/main"/>
                      </a:ext>
                    </a:extLst>
                  </pic:spPr>
                </pic:pic>
              </a:graphicData>
            </a:graphic>
          </wp:inline>
        </w:drawing>
      </w:r>
    </w:p>
    <w:p w14:paraId="5FB37BF3" w14:textId="77777777" w:rsidR="004F4A74" w:rsidRDefault="004F4A74" w:rsidP="004F4A74">
      <w:pPr>
        <w:pStyle w:val="PhDFigure"/>
      </w:pPr>
      <w:r>
        <w:rPr>
          <w:noProof/>
        </w:rPr>
        <w:lastRenderedPageBreak/>
        <w:drawing>
          <wp:inline distT="0" distB="0" distL="0" distR="0" wp14:anchorId="26F562CE" wp14:editId="2EDC50CE">
            <wp:extent cx="4938382" cy="8458200"/>
            <wp:effectExtent l="0" t="0" r="0" b="0"/>
            <wp:docPr id="681" name="Picture 681" descr="Macintosh HD:Users:Zaid:Documents:PHD:THESIS:untitled folder:Appendix:Appendix B p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aid:Documents:PHD:THESIS:untitled folder:Appendix:Appendix B p4.pdf"/>
                    <pic:cNvPicPr>
                      <a:picLocks noChangeAspect="1" noChangeArrowheads="1"/>
                    </pic:cNvPicPr>
                  </pic:nvPicPr>
                  <pic:blipFill rotWithShape="1">
                    <a:blip r:embed="rId81" cstate="email">
                      <a:extLst>
                        <a:ext uri="{28A0092B-C50C-407E-A947-70E740481C1C}">
                          <a14:useLocalDpi xmlns:a14="http://schemas.microsoft.com/office/drawing/2010/main"/>
                        </a:ext>
                      </a:extLst>
                    </a:blip>
                    <a:srcRect l="12735" t="5900" r="13353" b="28022"/>
                    <a:stretch/>
                  </pic:blipFill>
                  <pic:spPr bwMode="auto">
                    <a:xfrm>
                      <a:off x="0" y="0"/>
                      <a:ext cx="4940488" cy="8461807"/>
                    </a:xfrm>
                    <a:prstGeom prst="rect">
                      <a:avLst/>
                    </a:prstGeom>
                    <a:noFill/>
                    <a:ln>
                      <a:noFill/>
                    </a:ln>
                    <a:extLst>
                      <a:ext uri="{53640926-AAD7-44d8-BBD7-CCE9431645EC}">
                        <a14:shadowObscured xmlns:a14="http://schemas.microsoft.com/office/drawing/2010/main"/>
                      </a:ext>
                    </a:extLst>
                  </pic:spPr>
                </pic:pic>
              </a:graphicData>
            </a:graphic>
          </wp:inline>
        </w:drawing>
      </w:r>
    </w:p>
    <w:p w14:paraId="03A7070D" w14:textId="77777777" w:rsidR="004F4A74" w:rsidRDefault="004F4A74" w:rsidP="004F4A74">
      <w:pPr>
        <w:pStyle w:val="PhDFigure"/>
      </w:pPr>
    </w:p>
    <w:p w14:paraId="39C6352C" w14:textId="77777777" w:rsidR="004F4A74" w:rsidRPr="002E020C" w:rsidRDefault="004F4A74" w:rsidP="004F4A74">
      <w:pPr>
        <w:pStyle w:val="Caption"/>
        <w:keepNext/>
        <w:rPr>
          <w:b/>
          <w:sz w:val="28"/>
          <w:szCs w:val="28"/>
        </w:rPr>
      </w:pPr>
      <w:bookmarkStart w:id="366" w:name="_Ref374025989"/>
      <w:bookmarkStart w:id="367" w:name="_Toc378840055"/>
      <w:r w:rsidRPr="002E020C">
        <w:rPr>
          <w:b/>
          <w:sz w:val="28"/>
          <w:szCs w:val="28"/>
        </w:rPr>
        <w:lastRenderedPageBreak/>
        <w:t xml:space="preserve">APPENDIX </w:t>
      </w:r>
      <w:r w:rsidRPr="002E020C">
        <w:rPr>
          <w:b/>
          <w:sz w:val="28"/>
          <w:szCs w:val="28"/>
        </w:rPr>
        <w:fldChar w:fldCharType="begin"/>
      </w:r>
      <w:r w:rsidRPr="002E020C">
        <w:rPr>
          <w:b/>
          <w:sz w:val="28"/>
          <w:szCs w:val="28"/>
        </w:rPr>
        <w:instrText xml:space="preserve"> SEQ APPENDIX \* ALPHABETIC </w:instrText>
      </w:r>
      <w:r w:rsidRPr="002E020C">
        <w:rPr>
          <w:b/>
          <w:sz w:val="28"/>
          <w:szCs w:val="28"/>
        </w:rPr>
        <w:fldChar w:fldCharType="separate"/>
      </w:r>
      <w:r w:rsidR="00D02520">
        <w:rPr>
          <w:b/>
          <w:noProof/>
          <w:sz w:val="28"/>
          <w:szCs w:val="28"/>
        </w:rPr>
        <w:t>B</w:t>
      </w:r>
      <w:r w:rsidRPr="002E020C">
        <w:rPr>
          <w:b/>
          <w:sz w:val="28"/>
          <w:szCs w:val="28"/>
        </w:rPr>
        <w:fldChar w:fldCharType="end"/>
      </w:r>
      <w:bookmarkEnd w:id="366"/>
      <w:r>
        <w:rPr>
          <w:b/>
          <w:sz w:val="28"/>
          <w:szCs w:val="28"/>
        </w:rPr>
        <w:t xml:space="preserve"> </w:t>
      </w:r>
      <w:r>
        <w:rPr>
          <w:b/>
          <w:sz w:val="28"/>
          <w:szCs w:val="28"/>
        </w:rPr>
        <w:tab/>
      </w:r>
      <w:r w:rsidRPr="002E020C">
        <w:rPr>
          <w:b/>
          <w:sz w:val="28"/>
          <w:szCs w:val="28"/>
        </w:rPr>
        <w:t>Randomised crossover trial</w:t>
      </w:r>
      <w:proofErr w:type="gramStart"/>
      <w:r w:rsidRPr="002E020C">
        <w:rPr>
          <w:b/>
          <w:sz w:val="28"/>
          <w:szCs w:val="28"/>
        </w:rPr>
        <w:t xml:space="preserve">: </w:t>
      </w:r>
      <w:r>
        <w:rPr>
          <w:b/>
          <w:sz w:val="28"/>
          <w:szCs w:val="28"/>
        </w:rPr>
        <w:t xml:space="preserve">             </w:t>
      </w:r>
      <w:r w:rsidRPr="002E020C">
        <w:rPr>
          <w:b/>
          <w:sz w:val="28"/>
          <w:szCs w:val="28"/>
        </w:rPr>
        <w:t>participant</w:t>
      </w:r>
      <w:proofErr w:type="gramEnd"/>
      <w:r w:rsidRPr="002E020C">
        <w:rPr>
          <w:b/>
          <w:sz w:val="28"/>
          <w:szCs w:val="28"/>
        </w:rPr>
        <w:t xml:space="preserve"> information leaflet</w:t>
      </w:r>
      <w:bookmarkEnd w:id="367"/>
    </w:p>
    <w:p w14:paraId="03F29C59" w14:textId="77777777" w:rsidR="004F4A74" w:rsidRDefault="004F4A74" w:rsidP="004F4A74">
      <w:pPr>
        <w:pStyle w:val="PhDFigure"/>
      </w:pPr>
      <w:r>
        <w:rPr>
          <w:noProof/>
        </w:rPr>
        <w:drawing>
          <wp:inline distT="0" distB="0" distL="0" distR="0" wp14:anchorId="5514ABC0" wp14:editId="150DD871">
            <wp:extent cx="4982216" cy="7391400"/>
            <wp:effectExtent l="0" t="0" r="0" b="0"/>
            <wp:docPr id="678" name="Picture 678" descr="Macintosh HD:Users:Zaid:Documents:PHD:THESIS:untitled folder:Appendix:Appendix D p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aid:Documents:PHD:THESIS:untitled folder:Appendix:Appendix D p1.pdf"/>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l="11564" t="7156" r="17485" b="13599"/>
                    <a:stretch/>
                  </pic:blipFill>
                  <pic:spPr bwMode="auto">
                    <a:xfrm>
                      <a:off x="0" y="0"/>
                      <a:ext cx="4986949" cy="7398421"/>
                    </a:xfrm>
                    <a:prstGeom prst="rect">
                      <a:avLst/>
                    </a:prstGeom>
                    <a:noFill/>
                    <a:ln>
                      <a:noFill/>
                    </a:ln>
                    <a:extLst>
                      <a:ext uri="{53640926-AAD7-44d8-BBD7-CCE9431645EC}">
                        <a14:shadowObscured xmlns:a14="http://schemas.microsoft.com/office/drawing/2010/main"/>
                      </a:ext>
                    </a:extLst>
                  </pic:spPr>
                </pic:pic>
              </a:graphicData>
            </a:graphic>
          </wp:inline>
        </w:drawing>
      </w:r>
    </w:p>
    <w:p w14:paraId="0D64C120" w14:textId="77777777" w:rsidR="004F4A74" w:rsidRDefault="004F4A74" w:rsidP="004F4A74">
      <w:pPr>
        <w:pStyle w:val="PhDFigure"/>
      </w:pPr>
      <w:r>
        <w:rPr>
          <w:noProof/>
        </w:rPr>
        <w:lastRenderedPageBreak/>
        <w:drawing>
          <wp:inline distT="0" distB="0" distL="0" distR="0" wp14:anchorId="4F352BE9" wp14:editId="45E260B6">
            <wp:extent cx="5187950" cy="8801100"/>
            <wp:effectExtent l="0" t="0" r="0" b="0"/>
            <wp:docPr id="683" name="Picture 683" descr="Macintosh HD:Users:Zaid:Documents:PHD:THESIS:untitled folder:Appendix:Appendix D p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Zaid:Documents:PHD:THESIS:untitled folder:Appendix:Appendix D p2.pdf"/>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l="12527" t="7817" r="16902" b="10910"/>
                    <a:stretch/>
                  </pic:blipFill>
                  <pic:spPr bwMode="auto">
                    <a:xfrm>
                      <a:off x="0" y="0"/>
                      <a:ext cx="5189601" cy="8803901"/>
                    </a:xfrm>
                    <a:prstGeom prst="rect">
                      <a:avLst/>
                    </a:prstGeom>
                    <a:noFill/>
                    <a:ln>
                      <a:noFill/>
                    </a:ln>
                    <a:extLst>
                      <a:ext uri="{53640926-AAD7-44d8-BBD7-CCE9431645EC}">
                        <a14:shadowObscured xmlns:a14="http://schemas.microsoft.com/office/drawing/2010/main"/>
                      </a:ext>
                    </a:extLst>
                  </pic:spPr>
                </pic:pic>
              </a:graphicData>
            </a:graphic>
          </wp:inline>
        </w:drawing>
      </w:r>
    </w:p>
    <w:p w14:paraId="6D51A457" w14:textId="77777777" w:rsidR="004F4A74" w:rsidRDefault="004F4A74" w:rsidP="004F4A74">
      <w:pPr>
        <w:pStyle w:val="PhDFigure"/>
      </w:pPr>
      <w:r>
        <w:rPr>
          <w:noProof/>
        </w:rPr>
        <w:lastRenderedPageBreak/>
        <w:drawing>
          <wp:inline distT="0" distB="0" distL="0" distR="0" wp14:anchorId="18A50282" wp14:editId="0D5DE748">
            <wp:extent cx="5343525" cy="8801100"/>
            <wp:effectExtent l="0" t="0" r="0" b="0"/>
            <wp:docPr id="684" name="Picture 684" descr="Macintosh HD:Users:Zaid:Documents:PHD:THESIS:untitled folder:Appendix:Appendix D p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Zaid:Documents:PHD:THESIS:untitled folder:Appendix:Appendix D p3.pdf"/>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l="13780" t="6785" r="11478" b="10768"/>
                    <a:stretch/>
                  </pic:blipFill>
                  <pic:spPr bwMode="auto">
                    <a:xfrm>
                      <a:off x="0" y="0"/>
                      <a:ext cx="5344940" cy="8803431"/>
                    </a:xfrm>
                    <a:prstGeom prst="rect">
                      <a:avLst/>
                    </a:prstGeom>
                    <a:noFill/>
                    <a:ln>
                      <a:noFill/>
                    </a:ln>
                    <a:extLst>
                      <a:ext uri="{53640926-AAD7-44d8-BBD7-CCE9431645EC}">
                        <a14:shadowObscured xmlns:a14="http://schemas.microsoft.com/office/drawing/2010/main"/>
                      </a:ext>
                    </a:extLst>
                  </pic:spPr>
                </pic:pic>
              </a:graphicData>
            </a:graphic>
          </wp:inline>
        </w:drawing>
      </w:r>
    </w:p>
    <w:p w14:paraId="701A94E4" w14:textId="77777777" w:rsidR="004F4A74" w:rsidRDefault="004F4A74" w:rsidP="004F4A74">
      <w:pPr>
        <w:pStyle w:val="PhDFigure"/>
      </w:pPr>
      <w:r>
        <w:rPr>
          <w:noProof/>
        </w:rPr>
        <w:lastRenderedPageBreak/>
        <w:drawing>
          <wp:inline distT="0" distB="0" distL="0" distR="0" wp14:anchorId="667E7585" wp14:editId="1C6F4A48">
            <wp:extent cx="5137785" cy="8686800"/>
            <wp:effectExtent l="0" t="0" r="0" b="0"/>
            <wp:docPr id="685" name="Picture 685" descr="Macintosh HD:Users:Zaid:Documents:PHD:THESIS:untitled folder:Appendix:Appendix D p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Zaid:Documents:PHD:THESIS:untitled folder:Appendix:Appendix D p4.pdf"/>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l="12945" t="8260" r="13565" b="14013"/>
                    <a:stretch/>
                  </pic:blipFill>
                  <pic:spPr bwMode="auto">
                    <a:xfrm>
                      <a:off x="0" y="0"/>
                      <a:ext cx="5138365" cy="8687781"/>
                    </a:xfrm>
                    <a:prstGeom prst="rect">
                      <a:avLst/>
                    </a:prstGeom>
                    <a:noFill/>
                    <a:ln>
                      <a:noFill/>
                    </a:ln>
                    <a:extLst>
                      <a:ext uri="{53640926-AAD7-44d8-BBD7-CCE9431645EC}">
                        <a14:shadowObscured xmlns:a14="http://schemas.microsoft.com/office/drawing/2010/main"/>
                      </a:ext>
                    </a:extLst>
                  </pic:spPr>
                </pic:pic>
              </a:graphicData>
            </a:graphic>
          </wp:inline>
        </w:drawing>
      </w:r>
    </w:p>
    <w:p w14:paraId="46CECF43" w14:textId="77777777" w:rsidR="004F4A74" w:rsidRPr="002E020C" w:rsidRDefault="004F4A74" w:rsidP="004F4A74">
      <w:pPr>
        <w:pStyle w:val="Caption"/>
        <w:keepNext/>
        <w:rPr>
          <w:b/>
          <w:sz w:val="32"/>
          <w:szCs w:val="32"/>
        </w:rPr>
      </w:pPr>
      <w:bookmarkStart w:id="368" w:name="_Ref374026045"/>
      <w:bookmarkStart w:id="369" w:name="_Ref374026039"/>
      <w:bookmarkStart w:id="370" w:name="_Toc378840056"/>
      <w:r w:rsidRPr="002E020C">
        <w:rPr>
          <w:b/>
          <w:sz w:val="32"/>
          <w:szCs w:val="32"/>
        </w:rPr>
        <w:lastRenderedPageBreak/>
        <w:t xml:space="preserve">APPENDIX </w:t>
      </w:r>
      <w:r w:rsidRPr="002E020C">
        <w:rPr>
          <w:b/>
          <w:sz w:val="32"/>
          <w:szCs w:val="32"/>
        </w:rPr>
        <w:fldChar w:fldCharType="begin"/>
      </w:r>
      <w:r w:rsidRPr="002E020C">
        <w:rPr>
          <w:b/>
          <w:sz w:val="32"/>
          <w:szCs w:val="32"/>
        </w:rPr>
        <w:instrText xml:space="preserve"> SEQ APPENDIX \* ALPHABETIC </w:instrText>
      </w:r>
      <w:r w:rsidRPr="002E020C">
        <w:rPr>
          <w:b/>
          <w:sz w:val="32"/>
          <w:szCs w:val="32"/>
        </w:rPr>
        <w:fldChar w:fldCharType="separate"/>
      </w:r>
      <w:r w:rsidR="00D02520">
        <w:rPr>
          <w:b/>
          <w:noProof/>
          <w:sz w:val="32"/>
          <w:szCs w:val="32"/>
        </w:rPr>
        <w:t>C</w:t>
      </w:r>
      <w:r w:rsidRPr="002E020C">
        <w:rPr>
          <w:b/>
          <w:sz w:val="32"/>
          <w:szCs w:val="32"/>
        </w:rPr>
        <w:fldChar w:fldCharType="end"/>
      </w:r>
      <w:bookmarkEnd w:id="368"/>
      <w:r w:rsidRPr="002E020C">
        <w:rPr>
          <w:b/>
          <w:sz w:val="32"/>
          <w:szCs w:val="32"/>
        </w:rPr>
        <w:t xml:space="preserve"> </w:t>
      </w:r>
      <w:r>
        <w:rPr>
          <w:b/>
          <w:sz w:val="32"/>
          <w:szCs w:val="32"/>
        </w:rPr>
        <w:tab/>
      </w:r>
      <w:r w:rsidRPr="002E020C">
        <w:rPr>
          <w:b/>
          <w:sz w:val="32"/>
          <w:szCs w:val="32"/>
        </w:rPr>
        <w:t>Randomised clinical trial</w:t>
      </w:r>
      <w:proofErr w:type="gramStart"/>
      <w:r w:rsidRPr="002E020C">
        <w:rPr>
          <w:b/>
          <w:sz w:val="32"/>
          <w:szCs w:val="32"/>
        </w:rPr>
        <w:t xml:space="preserve">: </w:t>
      </w:r>
      <w:r>
        <w:rPr>
          <w:b/>
          <w:sz w:val="32"/>
          <w:szCs w:val="32"/>
        </w:rPr>
        <w:t xml:space="preserve">         </w:t>
      </w:r>
      <w:r w:rsidRPr="002E020C">
        <w:rPr>
          <w:b/>
          <w:sz w:val="32"/>
          <w:szCs w:val="32"/>
        </w:rPr>
        <w:t>consent</w:t>
      </w:r>
      <w:proofErr w:type="gramEnd"/>
      <w:r w:rsidRPr="002E020C">
        <w:rPr>
          <w:b/>
          <w:sz w:val="32"/>
          <w:szCs w:val="32"/>
        </w:rPr>
        <w:t xml:space="preserve"> form</w:t>
      </w:r>
      <w:bookmarkEnd w:id="369"/>
      <w:bookmarkEnd w:id="370"/>
    </w:p>
    <w:p w14:paraId="06F20E7E" w14:textId="77777777" w:rsidR="004F4A74" w:rsidRDefault="004F4A74" w:rsidP="004F4A74">
      <w:pPr>
        <w:pStyle w:val="PhDFigure"/>
      </w:pPr>
      <w:r>
        <w:rPr>
          <w:noProof/>
        </w:rPr>
        <w:drawing>
          <wp:inline distT="0" distB="0" distL="0" distR="0" wp14:anchorId="74817343" wp14:editId="252FB9A4">
            <wp:extent cx="4931454" cy="7315200"/>
            <wp:effectExtent l="0" t="0" r="0" b="0"/>
            <wp:docPr id="688" name="Picture 688" descr="Macintosh HD:Users:Zaid:Documents:PHD:THESIS:untitled folder:Appendix:E- written consent RCCT:Appendix E page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Zaid:Documents:PHD:THESIS:untitled folder:Appendix:E- written consent RCCT:Appendix E page 1.pdf"/>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l="3967" t="9292" r="10622" b="11348"/>
                    <a:stretch/>
                  </pic:blipFill>
                  <pic:spPr bwMode="auto">
                    <a:xfrm>
                      <a:off x="0" y="0"/>
                      <a:ext cx="4933268" cy="7317891"/>
                    </a:xfrm>
                    <a:prstGeom prst="rect">
                      <a:avLst/>
                    </a:prstGeom>
                    <a:noFill/>
                    <a:ln>
                      <a:noFill/>
                    </a:ln>
                    <a:extLst>
                      <a:ext uri="{53640926-AAD7-44d8-BBD7-CCE9431645EC}">
                        <a14:shadowObscured xmlns:a14="http://schemas.microsoft.com/office/drawing/2010/main"/>
                      </a:ext>
                    </a:extLst>
                  </pic:spPr>
                </pic:pic>
              </a:graphicData>
            </a:graphic>
          </wp:inline>
        </w:drawing>
      </w:r>
    </w:p>
    <w:p w14:paraId="0F22A063" w14:textId="77777777" w:rsidR="004F4A74" w:rsidRDefault="004F4A74" w:rsidP="004F4A74">
      <w:pPr>
        <w:pStyle w:val="PhDFigure"/>
      </w:pPr>
      <w:r>
        <w:rPr>
          <w:noProof/>
        </w:rPr>
        <w:lastRenderedPageBreak/>
        <w:drawing>
          <wp:inline distT="0" distB="0" distL="0" distR="0" wp14:anchorId="32F19C6D" wp14:editId="7A0ABEE3">
            <wp:extent cx="5137785" cy="8686800"/>
            <wp:effectExtent l="0" t="0" r="0" b="0"/>
            <wp:docPr id="689" name="Picture 689" descr="Macintosh HD:Users:Zaid:Documents:PHD:THESIS:untitled folder:Appendix:E- written consent RCCT:Appendix E pag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aid:Documents:PHD:THESIS:untitled folder:Appendix:E- written consent RCCT:Appendix E page 2.pdf"/>
                    <pic:cNvPicPr>
                      <a:picLocks noChangeAspect="1" noChangeArrowheads="1"/>
                    </pic:cNvPicPr>
                  </pic:nvPicPr>
                  <pic:blipFill rotWithShape="1">
                    <a:blip r:embed="rId87" cstate="email">
                      <a:extLst>
                        <a:ext uri="{28A0092B-C50C-407E-A947-70E740481C1C}">
                          <a14:useLocalDpi xmlns:a14="http://schemas.microsoft.com/office/drawing/2010/main"/>
                        </a:ext>
                      </a:extLst>
                    </a:blip>
                    <a:srcRect l="11692" t="6489" r="11890" b="8550"/>
                    <a:stretch/>
                  </pic:blipFill>
                  <pic:spPr bwMode="auto">
                    <a:xfrm>
                      <a:off x="0" y="0"/>
                      <a:ext cx="5138721" cy="8688383"/>
                    </a:xfrm>
                    <a:prstGeom prst="rect">
                      <a:avLst/>
                    </a:prstGeom>
                    <a:noFill/>
                    <a:ln>
                      <a:noFill/>
                    </a:ln>
                    <a:extLst>
                      <a:ext uri="{53640926-AAD7-44d8-BBD7-CCE9431645EC}">
                        <a14:shadowObscured xmlns:a14="http://schemas.microsoft.com/office/drawing/2010/main"/>
                      </a:ext>
                    </a:extLst>
                  </pic:spPr>
                </pic:pic>
              </a:graphicData>
            </a:graphic>
          </wp:inline>
        </w:drawing>
      </w:r>
    </w:p>
    <w:p w14:paraId="3E6FBAAD" w14:textId="77777777" w:rsidR="004F4A74" w:rsidRPr="002E020C" w:rsidRDefault="004F4A74" w:rsidP="004F4A74">
      <w:pPr>
        <w:pStyle w:val="Caption"/>
        <w:keepNext/>
        <w:rPr>
          <w:b/>
          <w:sz w:val="32"/>
          <w:szCs w:val="32"/>
        </w:rPr>
      </w:pPr>
      <w:bookmarkStart w:id="371" w:name="_Ref374026082"/>
      <w:bookmarkStart w:id="372" w:name="_Toc378840057"/>
      <w:r w:rsidRPr="002E020C">
        <w:rPr>
          <w:b/>
          <w:sz w:val="32"/>
          <w:szCs w:val="32"/>
        </w:rPr>
        <w:lastRenderedPageBreak/>
        <w:t xml:space="preserve">APPENDIX </w:t>
      </w:r>
      <w:r w:rsidRPr="002E020C">
        <w:rPr>
          <w:b/>
          <w:sz w:val="32"/>
          <w:szCs w:val="32"/>
        </w:rPr>
        <w:fldChar w:fldCharType="begin"/>
      </w:r>
      <w:r w:rsidRPr="002E020C">
        <w:rPr>
          <w:b/>
          <w:sz w:val="32"/>
          <w:szCs w:val="32"/>
        </w:rPr>
        <w:instrText xml:space="preserve"> SEQ APPENDIX \* ALPHABETIC </w:instrText>
      </w:r>
      <w:r w:rsidRPr="002E020C">
        <w:rPr>
          <w:b/>
          <w:sz w:val="32"/>
          <w:szCs w:val="32"/>
        </w:rPr>
        <w:fldChar w:fldCharType="separate"/>
      </w:r>
      <w:r w:rsidR="00D02520">
        <w:rPr>
          <w:b/>
          <w:noProof/>
          <w:sz w:val="32"/>
          <w:szCs w:val="32"/>
        </w:rPr>
        <w:t>D</w:t>
      </w:r>
      <w:r w:rsidRPr="002E020C">
        <w:rPr>
          <w:b/>
          <w:sz w:val="32"/>
          <w:szCs w:val="32"/>
        </w:rPr>
        <w:fldChar w:fldCharType="end"/>
      </w:r>
      <w:bookmarkEnd w:id="371"/>
      <w:r w:rsidRPr="002E020C">
        <w:rPr>
          <w:b/>
          <w:sz w:val="32"/>
          <w:szCs w:val="32"/>
        </w:rPr>
        <w:t xml:space="preserve"> </w:t>
      </w:r>
      <w:r>
        <w:rPr>
          <w:b/>
          <w:sz w:val="32"/>
          <w:szCs w:val="32"/>
        </w:rPr>
        <w:tab/>
      </w:r>
      <w:r w:rsidRPr="002E020C">
        <w:rPr>
          <w:b/>
          <w:sz w:val="32"/>
          <w:szCs w:val="32"/>
        </w:rPr>
        <w:t>Randomised clinical trial</w:t>
      </w:r>
      <w:proofErr w:type="gramStart"/>
      <w:r w:rsidRPr="002E020C">
        <w:rPr>
          <w:b/>
          <w:sz w:val="32"/>
          <w:szCs w:val="32"/>
        </w:rPr>
        <w:t>:</w:t>
      </w:r>
      <w:r>
        <w:rPr>
          <w:b/>
          <w:sz w:val="32"/>
          <w:szCs w:val="32"/>
        </w:rPr>
        <w:t xml:space="preserve"> </w:t>
      </w:r>
      <w:r w:rsidRPr="002E020C">
        <w:rPr>
          <w:b/>
          <w:sz w:val="32"/>
          <w:szCs w:val="32"/>
        </w:rPr>
        <w:t xml:space="preserve"> </w:t>
      </w:r>
      <w:r>
        <w:rPr>
          <w:b/>
          <w:sz w:val="32"/>
          <w:szCs w:val="32"/>
        </w:rPr>
        <w:t xml:space="preserve">          </w:t>
      </w:r>
      <w:r w:rsidRPr="002E020C">
        <w:rPr>
          <w:b/>
          <w:sz w:val="32"/>
          <w:szCs w:val="32"/>
        </w:rPr>
        <w:t>patient</w:t>
      </w:r>
      <w:proofErr w:type="gramEnd"/>
      <w:r w:rsidRPr="002E020C">
        <w:rPr>
          <w:b/>
          <w:sz w:val="32"/>
          <w:szCs w:val="32"/>
        </w:rPr>
        <w:t xml:space="preserve"> instructions at denture fit</w:t>
      </w:r>
      <w:bookmarkEnd w:id="372"/>
    </w:p>
    <w:p w14:paraId="5F5947FA" w14:textId="77777777" w:rsidR="004F4A74" w:rsidRDefault="004F4A74" w:rsidP="004F4A74">
      <w:pPr>
        <w:pStyle w:val="PhDFigure"/>
      </w:pPr>
      <w:r>
        <w:rPr>
          <w:noProof/>
        </w:rPr>
        <w:drawing>
          <wp:inline distT="0" distB="0" distL="0" distR="0" wp14:anchorId="0949FAA3" wp14:editId="7620EF8A">
            <wp:extent cx="5205095" cy="7277100"/>
            <wp:effectExtent l="0" t="0" r="0" b="0"/>
            <wp:docPr id="695" name="Picture 695" descr="Macintosh HD:Users:Zaid:Documents:PHD:THESIS:untitled folder:Appendix:H - Instructions for denture use:Patient Denture Usage Instructions p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Zaid:Documents:PHD:THESIS:untitled folder:Appendix:H - Instructions for denture use:Patient Denture Usage Instructions p1.pdf"/>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l="12735" t="8260" r="12310" b="18877"/>
                    <a:stretch/>
                  </pic:blipFill>
                  <pic:spPr bwMode="auto">
                    <a:xfrm>
                      <a:off x="0" y="0"/>
                      <a:ext cx="5206302" cy="7278787"/>
                    </a:xfrm>
                    <a:prstGeom prst="rect">
                      <a:avLst/>
                    </a:prstGeom>
                    <a:noFill/>
                    <a:ln>
                      <a:noFill/>
                    </a:ln>
                    <a:extLst>
                      <a:ext uri="{53640926-AAD7-44d8-BBD7-CCE9431645EC}">
                        <a14:shadowObscured xmlns:a14="http://schemas.microsoft.com/office/drawing/2010/main"/>
                      </a:ext>
                    </a:extLst>
                  </pic:spPr>
                </pic:pic>
              </a:graphicData>
            </a:graphic>
          </wp:inline>
        </w:drawing>
      </w:r>
    </w:p>
    <w:p w14:paraId="7F2B2672" w14:textId="77777777" w:rsidR="004F4A74" w:rsidRDefault="004F4A74" w:rsidP="004F4A74">
      <w:pPr>
        <w:pStyle w:val="PhDFigure"/>
      </w:pPr>
      <w:r>
        <w:rPr>
          <w:noProof/>
        </w:rPr>
        <w:lastRenderedPageBreak/>
        <w:drawing>
          <wp:inline distT="0" distB="0" distL="0" distR="0" wp14:anchorId="68928767" wp14:editId="58616770">
            <wp:extent cx="5138148" cy="8643764"/>
            <wp:effectExtent l="0" t="0" r="0" b="0"/>
            <wp:docPr id="696" name="Picture 696" descr="Macintosh HD:Users:Zaid:Documents:PHD:THESIS:untitled folder:Appendix:H - Instructions for denture use:Patient Denture Usage Instructions p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Zaid:Documents:PHD:THESIS:untitled folder:Appendix:H - Instructions for denture use:Patient Denture Usage Instructions p2.pdf"/>
                    <pic:cNvPicPr>
                      <a:picLocks noChangeAspect="1" noChangeArrowheads="1"/>
                    </pic:cNvPicPr>
                  </pic:nvPicPr>
                  <pic:blipFill rotWithShape="1">
                    <a:blip r:embed="rId89" cstate="email">
                      <a:extLst>
                        <a:ext uri="{28A0092B-C50C-407E-A947-70E740481C1C}">
                          <a14:useLocalDpi xmlns:a14="http://schemas.microsoft.com/office/drawing/2010/main"/>
                        </a:ext>
                      </a:extLst>
                    </a:blip>
                    <a:srcRect l="14197" t="1180" r="14189" b="13711"/>
                    <a:stretch/>
                  </pic:blipFill>
                  <pic:spPr bwMode="auto">
                    <a:xfrm>
                      <a:off x="0" y="0"/>
                      <a:ext cx="5139230" cy="8645584"/>
                    </a:xfrm>
                    <a:prstGeom prst="rect">
                      <a:avLst/>
                    </a:prstGeom>
                    <a:noFill/>
                    <a:ln>
                      <a:noFill/>
                    </a:ln>
                    <a:extLst>
                      <a:ext uri="{53640926-AAD7-44d8-BBD7-CCE9431645EC}">
                        <a14:shadowObscured xmlns:a14="http://schemas.microsoft.com/office/drawing/2010/main"/>
                      </a:ext>
                    </a:extLst>
                  </pic:spPr>
                </pic:pic>
              </a:graphicData>
            </a:graphic>
          </wp:inline>
        </w:drawing>
      </w:r>
    </w:p>
    <w:p w14:paraId="356EE172" w14:textId="77777777" w:rsidR="004F4A74" w:rsidRPr="002E020C" w:rsidRDefault="004F4A74" w:rsidP="004F4A74">
      <w:pPr>
        <w:pStyle w:val="Caption"/>
        <w:keepNext/>
        <w:rPr>
          <w:b/>
          <w:sz w:val="32"/>
          <w:szCs w:val="32"/>
        </w:rPr>
      </w:pPr>
      <w:bookmarkStart w:id="373" w:name="_Ref374026330"/>
      <w:bookmarkStart w:id="374" w:name="_Toc378840058"/>
      <w:r w:rsidRPr="002E020C">
        <w:rPr>
          <w:b/>
          <w:sz w:val="32"/>
          <w:szCs w:val="32"/>
        </w:rPr>
        <w:lastRenderedPageBreak/>
        <w:t xml:space="preserve">APPENDIX </w:t>
      </w:r>
      <w:r w:rsidRPr="002E020C">
        <w:rPr>
          <w:b/>
          <w:sz w:val="32"/>
          <w:szCs w:val="32"/>
        </w:rPr>
        <w:fldChar w:fldCharType="begin"/>
      </w:r>
      <w:r w:rsidRPr="002E020C">
        <w:rPr>
          <w:b/>
          <w:sz w:val="32"/>
          <w:szCs w:val="32"/>
        </w:rPr>
        <w:instrText xml:space="preserve"> SEQ APPENDIX \* ALPHABETIC </w:instrText>
      </w:r>
      <w:r w:rsidRPr="002E020C">
        <w:rPr>
          <w:b/>
          <w:sz w:val="32"/>
          <w:szCs w:val="32"/>
        </w:rPr>
        <w:fldChar w:fldCharType="separate"/>
      </w:r>
      <w:r w:rsidR="00D02520">
        <w:rPr>
          <w:b/>
          <w:noProof/>
          <w:sz w:val="32"/>
          <w:szCs w:val="32"/>
        </w:rPr>
        <w:t>E</w:t>
      </w:r>
      <w:r w:rsidRPr="002E020C">
        <w:rPr>
          <w:b/>
          <w:sz w:val="32"/>
          <w:szCs w:val="32"/>
        </w:rPr>
        <w:fldChar w:fldCharType="end"/>
      </w:r>
      <w:bookmarkEnd w:id="373"/>
      <w:r w:rsidRPr="002E020C">
        <w:rPr>
          <w:b/>
          <w:sz w:val="32"/>
          <w:szCs w:val="32"/>
        </w:rPr>
        <w:t xml:space="preserve"> </w:t>
      </w:r>
      <w:r>
        <w:rPr>
          <w:b/>
          <w:sz w:val="32"/>
          <w:szCs w:val="32"/>
        </w:rPr>
        <w:tab/>
      </w:r>
      <w:r w:rsidRPr="002E020C">
        <w:rPr>
          <w:b/>
          <w:sz w:val="32"/>
          <w:szCs w:val="32"/>
        </w:rPr>
        <w:t>Semi-structured interviews: participant consent form</w:t>
      </w:r>
      <w:bookmarkEnd w:id="374"/>
    </w:p>
    <w:p w14:paraId="79CB99F8" w14:textId="77777777" w:rsidR="004F4A74" w:rsidRDefault="004F4A74" w:rsidP="004F4A74">
      <w:pPr>
        <w:pStyle w:val="PhDFigure"/>
      </w:pPr>
      <w:r>
        <w:rPr>
          <w:noProof/>
        </w:rPr>
        <w:drawing>
          <wp:inline distT="0" distB="0" distL="0" distR="0" wp14:anchorId="2BCA188B" wp14:editId="031C52B5">
            <wp:extent cx="5312431" cy="7366571"/>
            <wp:effectExtent l="0" t="0" r="0" b="0"/>
            <wp:docPr id="677" name="Picture 677" descr="Macintosh HD:Users:Zaid:Documents:PHD:THESIS:untitled folder:Appendix:I - COnsent form interviews:Appendix I-p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aid:Documents:PHD:THESIS:untitled folder:Appendix:I - COnsent form interviews:Appendix I-p1.pdf"/>
                    <pic:cNvPicPr>
                      <a:picLocks noChangeAspect="1" noChangeArrowheads="1"/>
                    </pic:cNvPicPr>
                  </pic:nvPicPr>
                  <pic:blipFill rotWithShape="1">
                    <a:blip r:embed="rId90" cstate="email">
                      <a:extLst>
                        <a:ext uri="{28A0092B-C50C-407E-A947-70E740481C1C}">
                          <a14:useLocalDpi xmlns:a14="http://schemas.microsoft.com/office/drawing/2010/main"/>
                        </a:ext>
                      </a:extLst>
                    </a:blip>
                    <a:srcRect l="8977" t="9734" r="12721" b="13562"/>
                    <a:stretch/>
                  </pic:blipFill>
                  <pic:spPr bwMode="auto">
                    <a:xfrm>
                      <a:off x="0" y="0"/>
                      <a:ext cx="5314306" cy="7369172"/>
                    </a:xfrm>
                    <a:prstGeom prst="rect">
                      <a:avLst/>
                    </a:prstGeom>
                    <a:noFill/>
                    <a:ln>
                      <a:noFill/>
                    </a:ln>
                    <a:extLst>
                      <a:ext uri="{53640926-AAD7-44d8-BBD7-CCE9431645EC}">
                        <a14:shadowObscured xmlns:a14="http://schemas.microsoft.com/office/drawing/2010/main"/>
                      </a:ext>
                    </a:extLst>
                  </pic:spPr>
                </pic:pic>
              </a:graphicData>
            </a:graphic>
          </wp:inline>
        </w:drawing>
      </w:r>
    </w:p>
    <w:p w14:paraId="12DEAAD8" w14:textId="77777777" w:rsidR="004F4A74" w:rsidRDefault="004F4A74" w:rsidP="004F4A74">
      <w:pPr>
        <w:pStyle w:val="PhDNormalText"/>
      </w:pPr>
    </w:p>
    <w:p w14:paraId="034CDBBE" w14:textId="77777777" w:rsidR="004F4A74" w:rsidRDefault="004F4A74" w:rsidP="004F4A74">
      <w:pPr>
        <w:pStyle w:val="PhDNormalText"/>
      </w:pPr>
    </w:p>
    <w:p w14:paraId="3696AF23" w14:textId="77777777" w:rsidR="004F4A74" w:rsidRDefault="004F4A74" w:rsidP="004F4A74">
      <w:pPr>
        <w:pStyle w:val="PhDFigure"/>
      </w:pPr>
      <w:r>
        <w:rPr>
          <w:noProof/>
        </w:rPr>
        <w:drawing>
          <wp:inline distT="0" distB="0" distL="0" distR="0" wp14:anchorId="709DA4CB" wp14:editId="6AC8050B">
            <wp:extent cx="5193665" cy="7086600"/>
            <wp:effectExtent l="0" t="0" r="0" b="0"/>
            <wp:docPr id="686" name="Picture 686" descr="Macintosh HD:Users:Zaid:Documents:PHD:THESIS:untitled folder:Appendix:I - COnsent form interviews:Appendix I-p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Zaid:Documents:PHD:THESIS:untitled folder:Appendix:I - COnsent form interviews:Appendix I-p2.pdf"/>
                    <pic:cNvPicPr>
                      <a:picLocks noChangeAspect="1" noChangeArrowheads="1"/>
                    </pic:cNvPicPr>
                  </pic:nvPicPr>
                  <pic:blipFill rotWithShape="1">
                    <a:blip r:embed="rId91" cstate="email">
                      <a:extLst>
                        <a:ext uri="{28A0092B-C50C-407E-A947-70E740481C1C}">
                          <a14:useLocalDpi xmlns:a14="http://schemas.microsoft.com/office/drawing/2010/main"/>
                        </a:ext>
                      </a:extLst>
                    </a:blip>
                    <a:srcRect l="11482" t="8407" r="12098" b="26250"/>
                    <a:stretch/>
                  </pic:blipFill>
                  <pic:spPr bwMode="auto">
                    <a:xfrm>
                      <a:off x="0" y="0"/>
                      <a:ext cx="5194471" cy="7087700"/>
                    </a:xfrm>
                    <a:prstGeom prst="rect">
                      <a:avLst/>
                    </a:prstGeom>
                    <a:noFill/>
                    <a:ln>
                      <a:noFill/>
                    </a:ln>
                    <a:extLst>
                      <a:ext uri="{53640926-AAD7-44d8-BBD7-CCE9431645EC}">
                        <a14:shadowObscured xmlns:a14="http://schemas.microsoft.com/office/drawing/2010/main"/>
                      </a:ext>
                    </a:extLst>
                  </pic:spPr>
                </pic:pic>
              </a:graphicData>
            </a:graphic>
          </wp:inline>
        </w:drawing>
      </w:r>
    </w:p>
    <w:p w14:paraId="4DC9A483" w14:textId="77777777" w:rsidR="004F4A74" w:rsidRDefault="004F4A74" w:rsidP="004F4A74">
      <w:pPr>
        <w:spacing w:line="240" w:lineRule="auto"/>
        <w:rPr>
          <w:rFonts w:ascii="Arial" w:hAnsi="Arial"/>
          <w:szCs w:val="40"/>
        </w:rPr>
      </w:pPr>
      <w:r>
        <w:br w:type="page"/>
      </w:r>
    </w:p>
    <w:p w14:paraId="4BB91B6B" w14:textId="77777777" w:rsidR="004F4A74" w:rsidRPr="00E92FF4" w:rsidRDefault="004F4A74" w:rsidP="004F4A74">
      <w:pPr>
        <w:pStyle w:val="Caption"/>
        <w:keepNext/>
        <w:rPr>
          <w:b/>
          <w:sz w:val="32"/>
          <w:szCs w:val="32"/>
        </w:rPr>
      </w:pPr>
      <w:bookmarkStart w:id="375" w:name="_Ref374026116"/>
      <w:bookmarkStart w:id="376" w:name="_Toc378840059"/>
      <w:r w:rsidRPr="00E92FF4">
        <w:rPr>
          <w:b/>
          <w:sz w:val="32"/>
          <w:szCs w:val="32"/>
        </w:rPr>
        <w:lastRenderedPageBreak/>
        <w:t xml:space="preserve">APPENDIX </w:t>
      </w:r>
      <w:r w:rsidRPr="00E92FF4">
        <w:rPr>
          <w:b/>
          <w:sz w:val="32"/>
          <w:szCs w:val="32"/>
        </w:rPr>
        <w:fldChar w:fldCharType="begin"/>
      </w:r>
      <w:r w:rsidRPr="00E92FF4">
        <w:rPr>
          <w:b/>
          <w:sz w:val="32"/>
          <w:szCs w:val="32"/>
        </w:rPr>
        <w:instrText xml:space="preserve"> SEQ APPENDIX \* ALPHABETIC </w:instrText>
      </w:r>
      <w:r w:rsidRPr="00E92FF4">
        <w:rPr>
          <w:b/>
          <w:sz w:val="32"/>
          <w:szCs w:val="32"/>
        </w:rPr>
        <w:fldChar w:fldCharType="separate"/>
      </w:r>
      <w:r w:rsidR="00D02520">
        <w:rPr>
          <w:b/>
          <w:noProof/>
          <w:sz w:val="32"/>
          <w:szCs w:val="32"/>
        </w:rPr>
        <w:t>F</w:t>
      </w:r>
      <w:r w:rsidRPr="00E92FF4">
        <w:rPr>
          <w:b/>
          <w:sz w:val="32"/>
          <w:szCs w:val="32"/>
        </w:rPr>
        <w:fldChar w:fldCharType="end"/>
      </w:r>
      <w:bookmarkEnd w:id="375"/>
      <w:r w:rsidRPr="00E92FF4">
        <w:rPr>
          <w:b/>
          <w:sz w:val="32"/>
          <w:szCs w:val="32"/>
        </w:rPr>
        <w:t xml:space="preserve"> Semi-structured interview topic guide</w:t>
      </w:r>
      <w:bookmarkEnd w:id="376"/>
    </w:p>
    <w:p w14:paraId="175DABF2" w14:textId="77777777" w:rsidR="004F4A74" w:rsidRDefault="004F4A74" w:rsidP="004F4A74">
      <w:pPr>
        <w:pStyle w:val="PhDFigure"/>
      </w:pPr>
      <w:r>
        <w:rPr>
          <w:noProof/>
        </w:rPr>
        <w:drawing>
          <wp:inline distT="0" distB="0" distL="0" distR="0" wp14:anchorId="16766D29" wp14:editId="5846829A">
            <wp:extent cx="5154746" cy="6705600"/>
            <wp:effectExtent l="0" t="0" r="1905" b="0"/>
            <wp:docPr id="698" name="Picture 698" descr="Macintosh HD:Users:Zaid:Documents:PHD:THESIS:untitled folder:Appendix:J- Structured interviews:J-structured interviews p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Zaid:Documents:PHD:THESIS:untitled folder:Appendix:J- Structured interviews:J-structured interviews p1.pdf"/>
                    <pic:cNvPicPr>
                      <a:picLocks noChangeAspect="1" noChangeArrowheads="1"/>
                    </pic:cNvPicPr>
                  </pic:nvPicPr>
                  <pic:blipFill rotWithShape="1">
                    <a:blip r:embed="rId92" cstate="email">
                      <a:extLst>
                        <a:ext uri="{28A0092B-C50C-407E-A947-70E740481C1C}">
                          <a14:useLocalDpi xmlns:a14="http://schemas.microsoft.com/office/drawing/2010/main"/>
                        </a:ext>
                      </a:extLst>
                    </a:blip>
                    <a:srcRect l="13362" t="13127" r="13766" b="19904"/>
                    <a:stretch/>
                  </pic:blipFill>
                  <pic:spPr bwMode="auto">
                    <a:xfrm>
                      <a:off x="0" y="0"/>
                      <a:ext cx="5156106" cy="6707369"/>
                    </a:xfrm>
                    <a:prstGeom prst="rect">
                      <a:avLst/>
                    </a:prstGeom>
                    <a:noFill/>
                    <a:ln>
                      <a:noFill/>
                    </a:ln>
                    <a:extLst>
                      <a:ext uri="{53640926-AAD7-44d8-BBD7-CCE9431645EC}">
                        <a14:shadowObscured xmlns:a14="http://schemas.microsoft.com/office/drawing/2010/main"/>
                      </a:ext>
                    </a:extLst>
                  </pic:spPr>
                </pic:pic>
              </a:graphicData>
            </a:graphic>
          </wp:inline>
        </w:drawing>
      </w:r>
    </w:p>
    <w:p w14:paraId="7F9A0EBE" w14:textId="77777777" w:rsidR="004F4A74" w:rsidRDefault="004F4A74" w:rsidP="004F4A74">
      <w:pPr>
        <w:pStyle w:val="PhDFigure"/>
      </w:pPr>
      <w:r>
        <w:rPr>
          <w:noProof/>
        </w:rPr>
        <w:lastRenderedPageBreak/>
        <w:drawing>
          <wp:inline distT="0" distB="0" distL="0" distR="0" wp14:anchorId="240D3D71" wp14:editId="2AFAD651">
            <wp:extent cx="5274379" cy="7429500"/>
            <wp:effectExtent l="0" t="0" r="8890" b="0"/>
            <wp:docPr id="699" name="Picture 699" descr="Macintosh HD:Users:Zaid:Documents:PHD:THESIS:untitled folder:Appendix:J- Structured interviews:J-structured interviews p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Zaid:Documents:PHD:THESIS:untitled folder:Appendix:J- Structured interviews:J-structured interviews p2.pdf"/>
                    <pic:cNvPicPr>
                      <a:picLocks noChangeAspect="1" noChangeArrowheads="1"/>
                    </pic:cNvPicPr>
                  </pic:nvPicPr>
                  <pic:blipFill rotWithShape="1">
                    <a:blip r:embed="rId93" cstate="email">
                      <a:extLst>
                        <a:ext uri="{28A0092B-C50C-407E-A947-70E740481C1C}">
                          <a14:useLocalDpi xmlns:a14="http://schemas.microsoft.com/office/drawing/2010/main"/>
                        </a:ext>
                      </a:extLst>
                    </a:blip>
                    <a:srcRect l="12945" t="8112" r="9388" b="14601"/>
                    <a:stretch/>
                  </pic:blipFill>
                  <pic:spPr bwMode="auto">
                    <a:xfrm>
                      <a:off x="0" y="0"/>
                      <a:ext cx="5275360" cy="7430882"/>
                    </a:xfrm>
                    <a:prstGeom prst="rect">
                      <a:avLst/>
                    </a:prstGeom>
                    <a:noFill/>
                    <a:ln>
                      <a:noFill/>
                    </a:ln>
                    <a:extLst>
                      <a:ext uri="{53640926-AAD7-44d8-BBD7-CCE9431645EC}">
                        <a14:shadowObscured xmlns:a14="http://schemas.microsoft.com/office/drawing/2010/main"/>
                      </a:ext>
                    </a:extLst>
                  </pic:spPr>
                </pic:pic>
              </a:graphicData>
            </a:graphic>
          </wp:inline>
        </w:drawing>
      </w:r>
    </w:p>
    <w:p w14:paraId="54349931" w14:textId="77777777" w:rsidR="004F4A74" w:rsidRDefault="004F4A74" w:rsidP="004F4A74">
      <w:pPr>
        <w:spacing w:line="240" w:lineRule="auto"/>
        <w:rPr>
          <w:rFonts w:ascii="Arial" w:hAnsi="Arial"/>
          <w:szCs w:val="40"/>
        </w:rPr>
      </w:pPr>
      <w:r>
        <w:br w:type="page"/>
      </w:r>
    </w:p>
    <w:p w14:paraId="00E5C48C" w14:textId="77777777" w:rsidR="004F4A74" w:rsidRDefault="004F4A74" w:rsidP="009334EF">
      <w:pPr>
        <w:pStyle w:val="PhDTitleStyleChapters"/>
        <w:numPr>
          <w:ilvl w:val="0"/>
          <w:numId w:val="25"/>
        </w:numPr>
        <w:sectPr w:rsidR="004F4A74" w:rsidSect="004F4A74">
          <w:pgSz w:w="11900" w:h="16840"/>
          <w:pgMar w:top="1440" w:right="1835" w:bottom="1440" w:left="1843" w:header="708" w:footer="708" w:gutter="0"/>
          <w:cols w:space="708"/>
          <w:docGrid w:linePitch="360"/>
        </w:sectPr>
      </w:pPr>
    </w:p>
    <w:p w14:paraId="09B1D6E0" w14:textId="77777777" w:rsidR="004F4A74" w:rsidRPr="00E92FF4" w:rsidRDefault="004F4A74" w:rsidP="004F4A74">
      <w:pPr>
        <w:pStyle w:val="Caption"/>
        <w:keepNext/>
        <w:rPr>
          <w:b/>
          <w:sz w:val="32"/>
          <w:szCs w:val="32"/>
        </w:rPr>
      </w:pPr>
      <w:bookmarkStart w:id="377" w:name="_Ref374026331"/>
      <w:bookmarkStart w:id="378" w:name="_Toc378840060"/>
      <w:r w:rsidRPr="00E92FF4">
        <w:rPr>
          <w:b/>
          <w:sz w:val="32"/>
          <w:szCs w:val="32"/>
        </w:rPr>
        <w:lastRenderedPageBreak/>
        <w:t xml:space="preserve">APPENDIX </w:t>
      </w:r>
      <w:r w:rsidRPr="00E92FF4">
        <w:rPr>
          <w:b/>
          <w:sz w:val="32"/>
          <w:szCs w:val="32"/>
        </w:rPr>
        <w:fldChar w:fldCharType="begin"/>
      </w:r>
      <w:r w:rsidRPr="00E92FF4">
        <w:rPr>
          <w:b/>
          <w:sz w:val="32"/>
          <w:szCs w:val="32"/>
        </w:rPr>
        <w:instrText xml:space="preserve"> SEQ APPENDIX \* ALPHABETIC </w:instrText>
      </w:r>
      <w:r w:rsidRPr="00E92FF4">
        <w:rPr>
          <w:b/>
          <w:sz w:val="32"/>
          <w:szCs w:val="32"/>
        </w:rPr>
        <w:fldChar w:fldCharType="separate"/>
      </w:r>
      <w:r w:rsidR="00D02520">
        <w:rPr>
          <w:b/>
          <w:noProof/>
          <w:sz w:val="32"/>
          <w:szCs w:val="32"/>
        </w:rPr>
        <w:t>G</w:t>
      </w:r>
      <w:r w:rsidRPr="00E92FF4">
        <w:rPr>
          <w:b/>
          <w:sz w:val="32"/>
          <w:szCs w:val="32"/>
        </w:rPr>
        <w:fldChar w:fldCharType="end"/>
      </w:r>
      <w:bookmarkEnd w:id="377"/>
      <w:r w:rsidRPr="00E92FF4">
        <w:rPr>
          <w:b/>
          <w:sz w:val="32"/>
          <w:szCs w:val="32"/>
        </w:rPr>
        <w:t xml:space="preserve"> </w:t>
      </w:r>
      <w:r>
        <w:rPr>
          <w:b/>
          <w:sz w:val="32"/>
          <w:szCs w:val="32"/>
        </w:rPr>
        <w:tab/>
      </w:r>
      <w:r w:rsidRPr="00E92FF4">
        <w:rPr>
          <w:b/>
          <w:sz w:val="32"/>
          <w:szCs w:val="32"/>
        </w:rPr>
        <w:t>Summary of primary themes, secondary themes and codes</w:t>
      </w:r>
      <w:bookmarkEnd w:id="378"/>
    </w:p>
    <w:tbl>
      <w:tblPr>
        <w:tblStyle w:val="TableGrid"/>
        <w:tblW w:w="0" w:type="auto"/>
        <w:tblLook w:val="04A0" w:firstRow="1" w:lastRow="0" w:firstColumn="1" w:lastColumn="0" w:noHBand="0" w:noVBand="1"/>
      </w:tblPr>
      <w:tblGrid>
        <w:gridCol w:w="2093"/>
        <w:gridCol w:w="3827"/>
        <w:gridCol w:w="8256"/>
      </w:tblGrid>
      <w:tr w:rsidR="004F4A74" w14:paraId="4B7677B5" w14:textId="77777777" w:rsidTr="004F4A74">
        <w:tc>
          <w:tcPr>
            <w:tcW w:w="2093" w:type="dxa"/>
          </w:tcPr>
          <w:p w14:paraId="068D02B5" w14:textId="77777777" w:rsidR="004F4A74" w:rsidRPr="00707E03" w:rsidRDefault="004F4A74" w:rsidP="004F4A74">
            <w:pPr>
              <w:pStyle w:val="PhDTabletext"/>
              <w:rPr>
                <w:b/>
              </w:rPr>
            </w:pPr>
            <w:r w:rsidRPr="00707E03">
              <w:rPr>
                <w:b/>
              </w:rPr>
              <w:t>Primary Theme</w:t>
            </w:r>
          </w:p>
        </w:tc>
        <w:tc>
          <w:tcPr>
            <w:tcW w:w="3827" w:type="dxa"/>
          </w:tcPr>
          <w:p w14:paraId="6AAD82A0" w14:textId="77777777" w:rsidR="004F4A74" w:rsidRPr="00707E03" w:rsidRDefault="004F4A74" w:rsidP="004F4A74">
            <w:pPr>
              <w:pStyle w:val="PhDTabletext"/>
              <w:rPr>
                <w:b/>
              </w:rPr>
            </w:pPr>
            <w:r w:rsidRPr="00707E03">
              <w:rPr>
                <w:b/>
              </w:rPr>
              <w:t>Secondary Theme</w:t>
            </w:r>
          </w:p>
        </w:tc>
        <w:tc>
          <w:tcPr>
            <w:tcW w:w="8256" w:type="dxa"/>
          </w:tcPr>
          <w:p w14:paraId="1D792468" w14:textId="77777777" w:rsidR="004F4A74" w:rsidRPr="00707E03" w:rsidRDefault="004F4A74" w:rsidP="004F4A74">
            <w:pPr>
              <w:pStyle w:val="PhDTabletext"/>
              <w:rPr>
                <w:b/>
              </w:rPr>
            </w:pPr>
            <w:r w:rsidRPr="00707E03">
              <w:rPr>
                <w:b/>
              </w:rPr>
              <w:t>Codes</w:t>
            </w:r>
          </w:p>
        </w:tc>
      </w:tr>
      <w:tr w:rsidR="004F4A74" w14:paraId="790EBA49" w14:textId="77777777" w:rsidTr="004F4A74">
        <w:tc>
          <w:tcPr>
            <w:tcW w:w="2093" w:type="dxa"/>
            <w:vMerge w:val="restart"/>
            <w:vAlign w:val="center"/>
          </w:tcPr>
          <w:p w14:paraId="1ADB3100" w14:textId="77777777" w:rsidR="004F4A74" w:rsidRDefault="004F4A74" w:rsidP="004F4A74">
            <w:pPr>
              <w:pStyle w:val="PhDTabletext"/>
              <w:jc w:val="left"/>
            </w:pPr>
            <w:r>
              <w:t>Impacts</w:t>
            </w:r>
          </w:p>
        </w:tc>
        <w:tc>
          <w:tcPr>
            <w:tcW w:w="3827" w:type="dxa"/>
            <w:vMerge w:val="restart"/>
            <w:vAlign w:val="center"/>
          </w:tcPr>
          <w:p w14:paraId="65F38319" w14:textId="77777777" w:rsidR="004F4A74" w:rsidRPr="00707E03" w:rsidRDefault="004F4A74" w:rsidP="004F4A74">
            <w:pPr>
              <w:pStyle w:val="PhDTabletext"/>
              <w:jc w:val="left"/>
            </w:pPr>
            <w:r w:rsidRPr="00707E03">
              <w:t>Impacts prior to tooth loss</w:t>
            </w:r>
          </w:p>
          <w:p w14:paraId="49F93577" w14:textId="77777777" w:rsidR="004F4A74" w:rsidRPr="007B1D62" w:rsidRDefault="004F4A74" w:rsidP="004F4A74">
            <w:pPr>
              <w:pStyle w:val="PhDTabletext"/>
              <w:jc w:val="left"/>
            </w:pPr>
          </w:p>
          <w:p w14:paraId="7884F8D5" w14:textId="77777777" w:rsidR="004F4A74" w:rsidRPr="007B1D62" w:rsidRDefault="004F4A74" w:rsidP="004F4A74">
            <w:pPr>
              <w:pStyle w:val="PhDTabletext"/>
              <w:jc w:val="left"/>
            </w:pPr>
          </w:p>
        </w:tc>
        <w:tc>
          <w:tcPr>
            <w:tcW w:w="8256" w:type="dxa"/>
            <w:vAlign w:val="center"/>
          </w:tcPr>
          <w:p w14:paraId="204B0515" w14:textId="77777777" w:rsidR="004F4A74" w:rsidRPr="007B1D62" w:rsidRDefault="004F4A74" w:rsidP="004F4A74">
            <w:pPr>
              <w:pStyle w:val="PhDTabletext"/>
              <w:jc w:val="left"/>
            </w:pPr>
            <w:r w:rsidRPr="007B1D62">
              <w:t>Pain and psychosocial discomfort</w:t>
            </w:r>
          </w:p>
        </w:tc>
      </w:tr>
      <w:tr w:rsidR="004F4A74" w14:paraId="28E0973A" w14:textId="77777777" w:rsidTr="004F4A74">
        <w:tc>
          <w:tcPr>
            <w:tcW w:w="2093" w:type="dxa"/>
            <w:vMerge/>
            <w:vAlign w:val="center"/>
          </w:tcPr>
          <w:p w14:paraId="450D838C" w14:textId="77777777" w:rsidR="004F4A74" w:rsidRDefault="004F4A74" w:rsidP="004F4A74">
            <w:pPr>
              <w:pStyle w:val="PhDTabletext"/>
              <w:jc w:val="left"/>
            </w:pPr>
          </w:p>
        </w:tc>
        <w:tc>
          <w:tcPr>
            <w:tcW w:w="3827" w:type="dxa"/>
            <w:vMerge/>
            <w:vAlign w:val="center"/>
          </w:tcPr>
          <w:p w14:paraId="327C639B" w14:textId="77777777" w:rsidR="004F4A74" w:rsidRPr="007B1D62" w:rsidRDefault="004F4A74" w:rsidP="004F4A74">
            <w:pPr>
              <w:pStyle w:val="PhDTabletext"/>
              <w:jc w:val="left"/>
            </w:pPr>
          </w:p>
        </w:tc>
        <w:tc>
          <w:tcPr>
            <w:tcW w:w="8256" w:type="dxa"/>
            <w:vAlign w:val="center"/>
          </w:tcPr>
          <w:p w14:paraId="690611AA" w14:textId="77777777" w:rsidR="004F4A74" w:rsidRPr="007B1D62" w:rsidRDefault="004F4A74" w:rsidP="004F4A74">
            <w:pPr>
              <w:pStyle w:val="PhDTabletext"/>
              <w:jc w:val="left"/>
            </w:pPr>
            <w:r w:rsidRPr="007B1D62">
              <w:t>Pain</w:t>
            </w:r>
          </w:p>
        </w:tc>
      </w:tr>
      <w:tr w:rsidR="004F4A74" w14:paraId="5CB8EC0B" w14:textId="77777777" w:rsidTr="004F4A74">
        <w:tc>
          <w:tcPr>
            <w:tcW w:w="2093" w:type="dxa"/>
            <w:vMerge/>
            <w:vAlign w:val="center"/>
          </w:tcPr>
          <w:p w14:paraId="4B165832" w14:textId="77777777" w:rsidR="004F4A74" w:rsidRDefault="004F4A74" w:rsidP="004F4A74">
            <w:pPr>
              <w:pStyle w:val="PhDTabletext"/>
              <w:jc w:val="left"/>
            </w:pPr>
          </w:p>
        </w:tc>
        <w:tc>
          <w:tcPr>
            <w:tcW w:w="3827" w:type="dxa"/>
            <w:vMerge/>
            <w:vAlign w:val="center"/>
          </w:tcPr>
          <w:p w14:paraId="334264FC" w14:textId="77777777" w:rsidR="004F4A74" w:rsidRPr="007B1D62" w:rsidRDefault="004F4A74" w:rsidP="004F4A74">
            <w:pPr>
              <w:pStyle w:val="PhDTabletext"/>
              <w:jc w:val="left"/>
            </w:pPr>
          </w:p>
        </w:tc>
        <w:tc>
          <w:tcPr>
            <w:tcW w:w="8256" w:type="dxa"/>
            <w:vAlign w:val="center"/>
          </w:tcPr>
          <w:p w14:paraId="1528E3D4" w14:textId="77777777" w:rsidR="004F4A74" w:rsidRPr="007B1D62" w:rsidRDefault="004F4A74" w:rsidP="004F4A74">
            <w:pPr>
              <w:pStyle w:val="PhDTabletext"/>
              <w:jc w:val="left"/>
            </w:pPr>
            <w:r w:rsidRPr="007B1D62">
              <w:t>Psychosoci</w:t>
            </w:r>
            <w:r>
              <w:t>al impacts</w:t>
            </w:r>
          </w:p>
        </w:tc>
      </w:tr>
      <w:tr w:rsidR="004F4A74" w14:paraId="47B63D58" w14:textId="77777777" w:rsidTr="004F4A74">
        <w:tc>
          <w:tcPr>
            <w:tcW w:w="2093" w:type="dxa"/>
            <w:vMerge/>
            <w:vAlign w:val="center"/>
          </w:tcPr>
          <w:p w14:paraId="3D444C65" w14:textId="77777777" w:rsidR="004F4A74" w:rsidRDefault="004F4A74" w:rsidP="004F4A74">
            <w:pPr>
              <w:pStyle w:val="PhDTabletext"/>
              <w:jc w:val="left"/>
            </w:pPr>
          </w:p>
        </w:tc>
        <w:tc>
          <w:tcPr>
            <w:tcW w:w="3827" w:type="dxa"/>
            <w:vMerge w:val="restart"/>
            <w:vAlign w:val="center"/>
          </w:tcPr>
          <w:p w14:paraId="003395D6" w14:textId="77777777" w:rsidR="004F4A74" w:rsidRPr="007B1D62" w:rsidRDefault="004F4A74" w:rsidP="004F4A74">
            <w:pPr>
              <w:pStyle w:val="PhDTabletext"/>
              <w:jc w:val="left"/>
            </w:pPr>
            <w:r w:rsidRPr="00707E03">
              <w:t>Impacts of being partially</w:t>
            </w:r>
            <w:r>
              <w:t xml:space="preserve"> dentate</w:t>
            </w:r>
          </w:p>
          <w:p w14:paraId="5607EFBC" w14:textId="77777777" w:rsidR="004F4A74" w:rsidRPr="007B1D62" w:rsidRDefault="004F4A74" w:rsidP="004F4A74">
            <w:pPr>
              <w:pStyle w:val="PhDTabletext"/>
              <w:jc w:val="left"/>
            </w:pPr>
          </w:p>
        </w:tc>
        <w:tc>
          <w:tcPr>
            <w:tcW w:w="8256" w:type="dxa"/>
            <w:vAlign w:val="center"/>
          </w:tcPr>
          <w:p w14:paraId="0984D399" w14:textId="77777777" w:rsidR="004F4A74" w:rsidRPr="007B1D62" w:rsidRDefault="004F4A74" w:rsidP="004F4A74">
            <w:pPr>
              <w:pStyle w:val="PhDTabletext"/>
              <w:jc w:val="left"/>
            </w:pPr>
            <w:r w:rsidRPr="007B1D62">
              <w:t>Psychosocial impacts and aesthetic impacts</w:t>
            </w:r>
          </w:p>
        </w:tc>
      </w:tr>
      <w:tr w:rsidR="004F4A74" w14:paraId="40AADE2E" w14:textId="77777777" w:rsidTr="004F4A74">
        <w:tc>
          <w:tcPr>
            <w:tcW w:w="2093" w:type="dxa"/>
            <w:vMerge/>
            <w:vAlign w:val="center"/>
          </w:tcPr>
          <w:p w14:paraId="355C2B9E" w14:textId="77777777" w:rsidR="004F4A74" w:rsidRDefault="004F4A74" w:rsidP="004F4A74">
            <w:pPr>
              <w:pStyle w:val="PhDTabletext"/>
              <w:jc w:val="left"/>
            </w:pPr>
          </w:p>
        </w:tc>
        <w:tc>
          <w:tcPr>
            <w:tcW w:w="3827" w:type="dxa"/>
            <w:vMerge/>
            <w:vAlign w:val="center"/>
          </w:tcPr>
          <w:p w14:paraId="2C020D4A" w14:textId="77777777" w:rsidR="004F4A74" w:rsidRPr="007B1D62" w:rsidRDefault="004F4A74" w:rsidP="004F4A74">
            <w:pPr>
              <w:pStyle w:val="PhDTabletext"/>
              <w:jc w:val="left"/>
              <w:rPr>
                <w:b/>
              </w:rPr>
            </w:pPr>
          </w:p>
        </w:tc>
        <w:tc>
          <w:tcPr>
            <w:tcW w:w="8256" w:type="dxa"/>
            <w:vAlign w:val="center"/>
          </w:tcPr>
          <w:p w14:paraId="65C48EE5" w14:textId="77777777" w:rsidR="004F4A74" w:rsidRPr="007B1D62" w:rsidRDefault="004F4A74" w:rsidP="004F4A74">
            <w:pPr>
              <w:pStyle w:val="PhDTabletext"/>
              <w:jc w:val="left"/>
            </w:pPr>
            <w:r w:rsidRPr="007B1D62">
              <w:t>Psychosocial only</w:t>
            </w:r>
          </w:p>
        </w:tc>
      </w:tr>
      <w:tr w:rsidR="004F4A74" w14:paraId="16D32083" w14:textId="77777777" w:rsidTr="004F4A74">
        <w:tc>
          <w:tcPr>
            <w:tcW w:w="2093" w:type="dxa"/>
            <w:vMerge/>
            <w:vAlign w:val="center"/>
          </w:tcPr>
          <w:p w14:paraId="761A4F44" w14:textId="77777777" w:rsidR="004F4A74" w:rsidRDefault="004F4A74" w:rsidP="004F4A74">
            <w:pPr>
              <w:pStyle w:val="PhDTabletext"/>
              <w:jc w:val="left"/>
            </w:pPr>
          </w:p>
        </w:tc>
        <w:tc>
          <w:tcPr>
            <w:tcW w:w="3827" w:type="dxa"/>
            <w:vMerge/>
            <w:vAlign w:val="center"/>
          </w:tcPr>
          <w:p w14:paraId="6A5FEB9F" w14:textId="77777777" w:rsidR="004F4A74" w:rsidRPr="007B1D62" w:rsidRDefault="004F4A74" w:rsidP="004F4A74">
            <w:pPr>
              <w:pStyle w:val="PhDTabletext"/>
              <w:jc w:val="left"/>
              <w:rPr>
                <w:b/>
              </w:rPr>
            </w:pPr>
          </w:p>
        </w:tc>
        <w:tc>
          <w:tcPr>
            <w:tcW w:w="8256" w:type="dxa"/>
            <w:vAlign w:val="center"/>
          </w:tcPr>
          <w:p w14:paraId="7CDF1FC7" w14:textId="77777777" w:rsidR="004F4A74" w:rsidRPr="007B1D62" w:rsidRDefault="004F4A74" w:rsidP="004F4A74">
            <w:pPr>
              <w:pStyle w:val="PhDTabletext"/>
              <w:jc w:val="left"/>
            </w:pPr>
            <w:r w:rsidRPr="007B1D62">
              <w:t>Functional</w:t>
            </w:r>
          </w:p>
        </w:tc>
      </w:tr>
      <w:tr w:rsidR="004F4A74" w14:paraId="7947FDD5" w14:textId="77777777" w:rsidTr="004F4A74">
        <w:trPr>
          <w:trHeight w:val="410"/>
        </w:trPr>
        <w:tc>
          <w:tcPr>
            <w:tcW w:w="2093" w:type="dxa"/>
            <w:vMerge/>
            <w:vAlign w:val="center"/>
          </w:tcPr>
          <w:p w14:paraId="3C9307F3" w14:textId="77777777" w:rsidR="004F4A74" w:rsidRDefault="004F4A74" w:rsidP="004F4A74">
            <w:pPr>
              <w:pStyle w:val="PhDTabletext"/>
              <w:jc w:val="left"/>
            </w:pPr>
          </w:p>
        </w:tc>
        <w:tc>
          <w:tcPr>
            <w:tcW w:w="3827" w:type="dxa"/>
            <w:vMerge w:val="restart"/>
            <w:vAlign w:val="center"/>
          </w:tcPr>
          <w:p w14:paraId="6FA4BE41" w14:textId="77777777" w:rsidR="004F4A74" w:rsidRPr="00707E03" w:rsidRDefault="004F4A74" w:rsidP="004F4A74">
            <w:pPr>
              <w:pStyle w:val="PhDTabletext"/>
              <w:jc w:val="left"/>
            </w:pPr>
            <w:r w:rsidRPr="00707E03">
              <w:t>Impacts of RPD use</w:t>
            </w:r>
          </w:p>
          <w:p w14:paraId="1E23C0AC" w14:textId="77777777" w:rsidR="004F4A74" w:rsidRPr="007B1D62" w:rsidRDefault="004F4A74" w:rsidP="004F4A74">
            <w:pPr>
              <w:pStyle w:val="PhDTabletext"/>
              <w:jc w:val="left"/>
            </w:pPr>
          </w:p>
        </w:tc>
        <w:tc>
          <w:tcPr>
            <w:tcW w:w="8256" w:type="dxa"/>
            <w:vAlign w:val="center"/>
          </w:tcPr>
          <w:p w14:paraId="5CA3401A" w14:textId="77777777" w:rsidR="004F4A74" w:rsidRDefault="004F4A74" w:rsidP="004F4A74">
            <w:pPr>
              <w:pStyle w:val="PhDTabletext"/>
              <w:jc w:val="left"/>
            </w:pPr>
            <w:r w:rsidRPr="007B1D62">
              <w:t xml:space="preserve">Positive impacts of </w:t>
            </w:r>
            <w:r>
              <w:t>RPDs:</w:t>
            </w:r>
          </w:p>
          <w:p w14:paraId="7DDF196E" w14:textId="77777777" w:rsidR="004F4A74" w:rsidRPr="00591492" w:rsidRDefault="004F4A74" w:rsidP="009334EF">
            <w:pPr>
              <w:pStyle w:val="PhDTabletext"/>
              <w:numPr>
                <w:ilvl w:val="0"/>
                <w:numId w:val="14"/>
              </w:numPr>
              <w:jc w:val="left"/>
            </w:pPr>
            <w:r w:rsidRPr="00591492">
              <w:t>Confidence</w:t>
            </w:r>
          </w:p>
          <w:p w14:paraId="72DF980E" w14:textId="77777777" w:rsidR="004F4A74" w:rsidRDefault="004F4A74" w:rsidP="009334EF">
            <w:pPr>
              <w:pStyle w:val="PhDTabletext"/>
              <w:numPr>
                <w:ilvl w:val="0"/>
                <w:numId w:val="14"/>
              </w:numPr>
              <w:jc w:val="left"/>
            </w:pPr>
            <w:r>
              <w:t>Appearance</w:t>
            </w:r>
          </w:p>
          <w:p w14:paraId="06D93E1C" w14:textId="77777777" w:rsidR="004F4A74" w:rsidRDefault="004F4A74" w:rsidP="009334EF">
            <w:pPr>
              <w:pStyle w:val="PhDTabletext"/>
              <w:numPr>
                <w:ilvl w:val="0"/>
                <w:numId w:val="14"/>
              </w:numPr>
              <w:jc w:val="left"/>
            </w:pPr>
            <w:r>
              <w:t>Speech</w:t>
            </w:r>
          </w:p>
          <w:p w14:paraId="573076BC" w14:textId="77777777" w:rsidR="004F4A74" w:rsidRPr="00591492" w:rsidRDefault="004F4A74" w:rsidP="009334EF">
            <w:pPr>
              <w:pStyle w:val="PhDTabletext"/>
              <w:numPr>
                <w:ilvl w:val="0"/>
                <w:numId w:val="14"/>
              </w:numPr>
              <w:jc w:val="left"/>
            </w:pPr>
            <w:r>
              <w:t>Psychosocial</w:t>
            </w:r>
            <w:r w:rsidRPr="00591492">
              <w:t xml:space="preserve"> </w:t>
            </w:r>
          </w:p>
        </w:tc>
      </w:tr>
      <w:tr w:rsidR="004F4A74" w14:paraId="7CAF75DC" w14:textId="77777777" w:rsidTr="004F4A74">
        <w:trPr>
          <w:trHeight w:val="2975"/>
        </w:trPr>
        <w:tc>
          <w:tcPr>
            <w:tcW w:w="2093" w:type="dxa"/>
            <w:vMerge/>
            <w:vAlign w:val="center"/>
          </w:tcPr>
          <w:p w14:paraId="59E1D807" w14:textId="77777777" w:rsidR="004F4A74" w:rsidRDefault="004F4A74" w:rsidP="004F4A74">
            <w:pPr>
              <w:pStyle w:val="PhDTabletext"/>
              <w:jc w:val="left"/>
            </w:pPr>
          </w:p>
        </w:tc>
        <w:tc>
          <w:tcPr>
            <w:tcW w:w="3827" w:type="dxa"/>
            <w:vMerge/>
            <w:vAlign w:val="center"/>
          </w:tcPr>
          <w:p w14:paraId="482963ED" w14:textId="77777777" w:rsidR="004F4A74" w:rsidRPr="007B1D62" w:rsidRDefault="004F4A74" w:rsidP="004F4A74">
            <w:pPr>
              <w:pStyle w:val="PhDTabletext"/>
              <w:jc w:val="left"/>
            </w:pPr>
          </w:p>
        </w:tc>
        <w:tc>
          <w:tcPr>
            <w:tcW w:w="8256" w:type="dxa"/>
            <w:vAlign w:val="center"/>
          </w:tcPr>
          <w:p w14:paraId="76EB5DB3" w14:textId="77777777" w:rsidR="004F4A74" w:rsidRDefault="004F4A74" w:rsidP="004F4A74">
            <w:pPr>
              <w:pStyle w:val="PhDTabletext"/>
              <w:jc w:val="left"/>
            </w:pPr>
            <w:r>
              <w:t>Negative Impacts of RPDs:</w:t>
            </w:r>
          </w:p>
          <w:p w14:paraId="3E769DBB" w14:textId="77777777" w:rsidR="004F4A74" w:rsidRPr="00591492" w:rsidRDefault="004F4A74" w:rsidP="009334EF">
            <w:pPr>
              <w:pStyle w:val="PhDTabletext"/>
              <w:numPr>
                <w:ilvl w:val="0"/>
                <w:numId w:val="15"/>
              </w:numPr>
              <w:jc w:val="left"/>
            </w:pPr>
            <w:r w:rsidRPr="00591492">
              <w:t xml:space="preserve">Orofacial Pain </w:t>
            </w:r>
          </w:p>
          <w:p w14:paraId="678DD297" w14:textId="77777777" w:rsidR="004F4A74" w:rsidRDefault="004F4A74" w:rsidP="009334EF">
            <w:pPr>
              <w:pStyle w:val="PhDTabletext"/>
              <w:numPr>
                <w:ilvl w:val="0"/>
                <w:numId w:val="15"/>
              </w:numPr>
              <w:jc w:val="left"/>
            </w:pPr>
            <w:r>
              <w:t>Dry mouth</w:t>
            </w:r>
          </w:p>
          <w:p w14:paraId="46D4EBE2" w14:textId="77777777" w:rsidR="004F4A74" w:rsidRDefault="004F4A74" w:rsidP="009334EF">
            <w:pPr>
              <w:pStyle w:val="PhDTabletext"/>
              <w:numPr>
                <w:ilvl w:val="0"/>
                <w:numId w:val="15"/>
              </w:numPr>
              <w:jc w:val="left"/>
            </w:pPr>
            <w:r>
              <w:t>Abnormal sensations (dryness, numbness)</w:t>
            </w:r>
          </w:p>
          <w:p w14:paraId="716A0EB2" w14:textId="77777777" w:rsidR="004F4A74" w:rsidRDefault="004F4A74" w:rsidP="009334EF">
            <w:pPr>
              <w:pStyle w:val="PhDTabletext"/>
              <w:numPr>
                <w:ilvl w:val="0"/>
                <w:numId w:val="15"/>
              </w:numPr>
              <w:jc w:val="left"/>
            </w:pPr>
            <w:r w:rsidRPr="00591492">
              <w:t>Deteriorating oral health</w:t>
            </w:r>
          </w:p>
          <w:p w14:paraId="0CC2BB74" w14:textId="77777777" w:rsidR="004F4A74" w:rsidRDefault="004F4A74" w:rsidP="009334EF">
            <w:pPr>
              <w:pStyle w:val="PhDTabletext"/>
              <w:numPr>
                <w:ilvl w:val="0"/>
                <w:numId w:val="15"/>
              </w:numPr>
              <w:jc w:val="left"/>
            </w:pPr>
            <w:r>
              <w:t>Functional</w:t>
            </w:r>
          </w:p>
          <w:p w14:paraId="259DFD20" w14:textId="77777777" w:rsidR="004F4A74" w:rsidRDefault="004F4A74" w:rsidP="009334EF">
            <w:pPr>
              <w:pStyle w:val="PhDTabletext"/>
              <w:numPr>
                <w:ilvl w:val="0"/>
                <w:numId w:val="15"/>
              </w:numPr>
              <w:jc w:val="left"/>
            </w:pPr>
            <w:r>
              <w:t>Food trapping</w:t>
            </w:r>
          </w:p>
          <w:p w14:paraId="39048001" w14:textId="77777777" w:rsidR="004F4A74" w:rsidRPr="00591492" w:rsidRDefault="004F4A74" w:rsidP="009334EF">
            <w:pPr>
              <w:pStyle w:val="PhDTabletext"/>
              <w:numPr>
                <w:ilvl w:val="0"/>
                <w:numId w:val="15"/>
              </w:numPr>
              <w:jc w:val="left"/>
            </w:pPr>
            <w:r>
              <w:t>Psychosocial</w:t>
            </w:r>
          </w:p>
        </w:tc>
      </w:tr>
      <w:tr w:rsidR="004F4A74" w14:paraId="75FFAC19" w14:textId="77777777" w:rsidTr="004F4A74">
        <w:tc>
          <w:tcPr>
            <w:tcW w:w="2093" w:type="dxa"/>
            <w:vMerge w:val="restart"/>
            <w:vAlign w:val="center"/>
          </w:tcPr>
          <w:p w14:paraId="72496E68" w14:textId="77777777" w:rsidR="004F4A74" w:rsidRDefault="004F4A74" w:rsidP="004F4A74">
            <w:pPr>
              <w:pStyle w:val="PhDTabletext"/>
              <w:jc w:val="left"/>
            </w:pPr>
            <w:r>
              <w:lastRenderedPageBreak/>
              <w:t>Beliefs</w:t>
            </w:r>
          </w:p>
        </w:tc>
        <w:tc>
          <w:tcPr>
            <w:tcW w:w="3827" w:type="dxa"/>
            <w:vMerge w:val="restart"/>
            <w:vAlign w:val="center"/>
          </w:tcPr>
          <w:p w14:paraId="061D84CB" w14:textId="77777777" w:rsidR="004F4A74" w:rsidRPr="007B1D62" w:rsidRDefault="004F4A74" w:rsidP="004F4A74">
            <w:pPr>
              <w:pStyle w:val="PhDTabletext"/>
              <w:jc w:val="left"/>
            </w:pPr>
            <w:r>
              <w:t>Beliefs about Dentistry</w:t>
            </w:r>
          </w:p>
        </w:tc>
        <w:tc>
          <w:tcPr>
            <w:tcW w:w="8256" w:type="dxa"/>
            <w:vAlign w:val="center"/>
          </w:tcPr>
          <w:p w14:paraId="357C20B6" w14:textId="77777777" w:rsidR="004F4A74" w:rsidRPr="007B1D62" w:rsidRDefault="004F4A74" w:rsidP="004F4A74">
            <w:pPr>
              <w:pStyle w:val="PhDTabletext"/>
              <w:jc w:val="left"/>
            </w:pPr>
            <w:r>
              <w:t>Beliefs about RPDs</w:t>
            </w:r>
          </w:p>
        </w:tc>
      </w:tr>
      <w:tr w:rsidR="004F4A74" w14:paraId="5F45F1B1" w14:textId="77777777" w:rsidTr="004F4A74">
        <w:tc>
          <w:tcPr>
            <w:tcW w:w="2093" w:type="dxa"/>
            <w:vMerge/>
            <w:vAlign w:val="center"/>
          </w:tcPr>
          <w:p w14:paraId="6C7A2DF2" w14:textId="77777777" w:rsidR="004F4A74" w:rsidRDefault="004F4A74" w:rsidP="004F4A74">
            <w:pPr>
              <w:pStyle w:val="PhDTabletext"/>
              <w:jc w:val="left"/>
            </w:pPr>
          </w:p>
        </w:tc>
        <w:tc>
          <w:tcPr>
            <w:tcW w:w="3827" w:type="dxa"/>
            <w:vMerge/>
            <w:vAlign w:val="center"/>
          </w:tcPr>
          <w:p w14:paraId="2641884A" w14:textId="77777777" w:rsidR="004F4A74" w:rsidRDefault="004F4A74" w:rsidP="004F4A74">
            <w:pPr>
              <w:pStyle w:val="PhDTabletext"/>
              <w:jc w:val="left"/>
            </w:pPr>
          </w:p>
        </w:tc>
        <w:tc>
          <w:tcPr>
            <w:tcW w:w="8256" w:type="dxa"/>
            <w:vAlign w:val="center"/>
          </w:tcPr>
          <w:p w14:paraId="3B163D99" w14:textId="77777777" w:rsidR="004F4A74" w:rsidRDefault="004F4A74" w:rsidP="004F4A74">
            <w:pPr>
              <w:pStyle w:val="PhDTabletext"/>
              <w:jc w:val="left"/>
            </w:pPr>
            <w:r>
              <w:t>Quality of care</w:t>
            </w:r>
          </w:p>
        </w:tc>
      </w:tr>
      <w:tr w:rsidR="004F4A74" w14:paraId="60575824" w14:textId="77777777" w:rsidTr="004F4A74">
        <w:tc>
          <w:tcPr>
            <w:tcW w:w="2093" w:type="dxa"/>
            <w:vMerge/>
            <w:vAlign w:val="center"/>
          </w:tcPr>
          <w:p w14:paraId="19560EB6" w14:textId="77777777" w:rsidR="004F4A74" w:rsidRDefault="004F4A74" w:rsidP="004F4A74">
            <w:pPr>
              <w:pStyle w:val="PhDTabletext"/>
              <w:jc w:val="left"/>
            </w:pPr>
          </w:p>
        </w:tc>
        <w:tc>
          <w:tcPr>
            <w:tcW w:w="3827" w:type="dxa"/>
            <w:vMerge/>
            <w:vAlign w:val="center"/>
          </w:tcPr>
          <w:p w14:paraId="157F15D1" w14:textId="77777777" w:rsidR="004F4A74" w:rsidRDefault="004F4A74" w:rsidP="004F4A74">
            <w:pPr>
              <w:pStyle w:val="PhDTabletext"/>
              <w:jc w:val="left"/>
            </w:pPr>
          </w:p>
        </w:tc>
        <w:tc>
          <w:tcPr>
            <w:tcW w:w="8256" w:type="dxa"/>
            <w:vAlign w:val="center"/>
          </w:tcPr>
          <w:p w14:paraId="4774A128" w14:textId="77777777" w:rsidR="004F4A74" w:rsidRDefault="004F4A74" w:rsidP="004F4A74">
            <w:pPr>
              <w:pStyle w:val="PhDTabletext"/>
              <w:jc w:val="left"/>
            </w:pPr>
            <w:r>
              <w:t>Availability of information</w:t>
            </w:r>
          </w:p>
        </w:tc>
      </w:tr>
      <w:tr w:rsidR="004F4A74" w14:paraId="23995AFC" w14:textId="77777777" w:rsidTr="004F4A74">
        <w:tc>
          <w:tcPr>
            <w:tcW w:w="2093" w:type="dxa"/>
            <w:vMerge/>
            <w:vAlign w:val="center"/>
          </w:tcPr>
          <w:p w14:paraId="11DD4A67" w14:textId="77777777" w:rsidR="004F4A74" w:rsidRDefault="004F4A74" w:rsidP="004F4A74">
            <w:pPr>
              <w:pStyle w:val="PhDTabletext"/>
              <w:jc w:val="left"/>
            </w:pPr>
          </w:p>
        </w:tc>
        <w:tc>
          <w:tcPr>
            <w:tcW w:w="3827" w:type="dxa"/>
            <w:vMerge/>
            <w:vAlign w:val="center"/>
          </w:tcPr>
          <w:p w14:paraId="717C056A" w14:textId="77777777" w:rsidR="004F4A74" w:rsidRDefault="004F4A74" w:rsidP="004F4A74">
            <w:pPr>
              <w:pStyle w:val="PhDTabletext"/>
              <w:jc w:val="left"/>
            </w:pPr>
          </w:p>
        </w:tc>
        <w:tc>
          <w:tcPr>
            <w:tcW w:w="8256" w:type="dxa"/>
            <w:vAlign w:val="center"/>
          </w:tcPr>
          <w:p w14:paraId="3DE8B5F5" w14:textId="77777777" w:rsidR="004F4A74" w:rsidRDefault="004F4A74" w:rsidP="004F4A74">
            <w:pPr>
              <w:pStyle w:val="PhDTabletext"/>
              <w:jc w:val="left"/>
            </w:pPr>
            <w:r>
              <w:t>Impact of media on perceptions</w:t>
            </w:r>
          </w:p>
        </w:tc>
      </w:tr>
      <w:tr w:rsidR="004F4A74" w14:paraId="7014AB0E" w14:textId="77777777" w:rsidTr="004F4A74">
        <w:tc>
          <w:tcPr>
            <w:tcW w:w="2093" w:type="dxa"/>
            <w:vMerge/>
            <w:vAlign w:val="center"/>
          </w:tcPr>
          <w:p w14:paraId="4D444D5D" w14:textId="77777777" w:rsidR="004F4A74" w:rsidRDefault="004F4A74" w:rsidP="004F4A74">
            <w:pPr>
              <w:pStyle w:val="PhDTabletext"/>
              <w:jc w:val="left"/>
            </w:pPr>
          </w:p>
        </w:tc>
        <w:tc>
          <w:tcPr>
            <w:tcW w:w="3827" w:type="dxa"/>
            <w:vMerge w:val="restart"/>
            <w:vAlign w:val="center"/>
          </w:tcPr>
          <w:p w14:paraId="5058BE21" w14:textId="77777777" w:rsidR="004F4A74" w:rsidRDefault="004F4A74" w:rsidP="004F4A74">
            <w:pPr>
              <w:pStyle w:val="PhDTabletext"/>
              <w:jc w:val="left"/>
            </w:pPr>
            <w:r>
              <w:t>Beliefs about Dentists</w:t>
            </w:r>
          </w:p>
        </w:tc>
        <w:tc>
          <w:tcPr>
            <w:tcW w:w="8256" w:type="dxa"/>
            <w:vAlign w:val="center"/>
          </w:tcPr>
          <w:p w14:paraId="7782CD8E" w14:textId="77777777" w:rsidR="004F4A74" w:rsidRDefault="004F4A74" w:rsidP="004F4A74">
            <w:pPr>
              <w:pStyle w:val="PhDTabletext"/>
              <w:jc w:val="left"/>
            </w:pPr>
            <w:r>
              <w:t>Acceptance of professional judgement</w:t>
            </w:r>
          </w:p>
        </w:tc>
      </w:tr>
      <w:tr w:rsidR="004F4A74" w14:paraId="6DDB7356" w14:textId="77777777" w:rsidTr="004F4A74">
        <w:tc>
          <w:tcPr>
            <w:tcW w:w="2093" w:type="dxa"/>
            <w:vMerge/>
            <w:vAlign w:val="center"/>
          </w:tcPr>
          <w:p w14:paraId="63F33CA2" w14:textId="77777777" w:rsidR="004F4A74" w:rsidRDefault="004F4A74" w:rsidP="004F4A74">
            <w:pPr>
              <w:pStyle w:val="PhDTabletext"/>
              <w:jc w:val="left"/>
            </w:pPr>
          </w:p>
        </w:tc>
        <w:tc>
          <w:tcPr>
            <w:tcW w:w="3827" w:type="dxa"/>
            <w:vMerge/>
            <w:vAlign w:val="center"/>
          </w:tcPr>
          <w:p w14:paraId="0569F922" w14:textId="77777777" w:rsidR="004F4A74" w:rsidRDefault="004F4A74" w:rsidP="004F4A74">
            <w:pPr>
              <w:pStyle w:val="PhDTabletext"/>
              <w:jc w:val="left"/>
            </w:pPr>
          </w:p>
        </w:tc>
        <w:tc>
          <w:tcPr>
            <w:tcW w:w="8256" w:type="dxa"/>
            <w:vAlign w:val="center"/>
          </w:tcPr>
          <w:p w14:paraId="4D873E81" w14:textId="77777777" w:rsidR="004F4A74" w:rsidRDefault="004F4A74" w:rsidP="004F4A74">
            <w:pPr>
              <w:pStyle w:val="PhDTabletext"/>
              <w:jc w:val="left"/>
            </w:pPr>
            <w:r>
              <w:t>Negative views of dentists</w:t>
            </w:r>
          </w:p>
          <w:p w14:paraId="5875BAB2" w14:textId="77777777" w:rsidR="004F4A74" w:rsidRPr="0077658F" w:rsidRDefault="004F4A74" w:rsidP="009334EF">
            <w:pPr>
              <w:pStyle w:val="PhDTabletext"/>
              <w:numPr>
                <w:ilvl w:val="0"/>
                <w:numId w:val="16"/>
              </w:numPr>
              <w:jc w:val="left"/>
            </w:pPr>
            <w:r w:rsidRPr="0077658F">
              <w:t>Lacking understanding and empathy</w:t>
            </w:r>
          </w:p>
          <w:p w14:paraId="378824B8" w14:textId="77777777" w:rsidR="004F4A74" w:rsidRDefault="004F4A74" w:rsidP="009334EF">
            <w:pPr>
              <w:pStyle w:val="PhDTabletext"/>
              <w:numPr>
                <w:ilvl w:val="0"/>
                <w:numId w:val="16"/>
              </w:numPr>
              <w:jc w:val="left"/>
            </w:pPr>
            <w:r>
              <w:t>Preferring to extract teeth</w:t>
            </w:r>
          </w:p>
          <w:p w14:paraId="7CF56974" w14:textId="77777777" w:rsidR="004F4A74" w:rsidRPr="0077658F" w:rsidRDefault="004F4A74" w:rsidP="009334EF">
            <w:pPr>
              <w:pStyle w:val="PhDTabletext"/>
              <w:numPr>
                <w:ilvl w:val="0"/>
                <w:numId w:val="16"/>
              </w:numPr>
              <w:jc w:val="left"/>
            </w:pPr>
            <w:r>
              <w:t>Traumatic experiences</w:t>
            </w:r>
          </w:p>
        </w:tc>
      </w:tr>
      <w:tr w:rsidR="004F4A74" w14:paraId="7F87FFE8" w14:textId="77777777" w:rsidTr="004F4A74">
        <w:tc>
          <w:tcPr>
            <w:tcW w:w="2093" w:type="dxa"/>
            <w:vMerge/>
            <w:vAlign w:val="center"/>
          </w:tcPr>
          <w:p w14:paraId="16E48F2C" w14:textId="77777777" w:rsidR="004F4A74" w:rsidRDefault="004F4A74" w:rsidP="004F4A74">
            <w:pPr>
              <w:pStyle w:val="PhDTabletext"/>
              <w:jc w:val="left"/>
            </w:pPr>
          </w:p>
        </w:tc>
        <w:tc>
          <w:tcPr>
            <w:tcW w:w="3827" w:type="dxa"/>
            <w:vMerge w:val="restart"/>
            <w:vAlign w:val="center"/>
          </w:tcPr>
          <w:p w14:paraId="5955583C" w14:textId="77777777" w:rsidR="004F4A74" w:rsidRDefault="004F4A74" w:rsidP="004F4A74">
            <w:pPr>
              <w:pStyle w:val="PhDTabletext"/>
              <w:jc w:val="left"/>
            </w:pPr>
            <w:r>
              <w:t>Belief about self</w:t>
            </w:r>
          </w:p>
        </w:tc>
        <w:tc>
          <w:tcPr>
            <w:tcW w:w="8256" w:type="dxa"/>
            <w:vAlign w:val="center"/>
          </w:tcPr>
          <w:p w14:paraId="3A26DA0D" w14:textId="77777777" w:rsidR="004F4A74" w:rsidRDefault="004F4A74" w:rsidP="004F4A74">
            <w:pPr>
              <w:pStyle w:val="PhDTabletext"/>
              <w:jc w:val="left"/>
            </w:pPr>
            <w:r>
              <w:t>Regret and personal blame about tooth loss</w:t>
            </w:r>
          </w:p>
        </w:tc>
      </w:tr>
      <w:tr w:rsidR="004F4A74" w14:paraId="071636E8" w14:textId="77777777" w:rsidTr="004F4A74">
        <w:tc>
          <w:tcPr>
            <w:tcW w:w="2093" w:type="dxa"/>
            <w:vMerge/>
            <w:vAlign w:val="center"/>
          </w:tcPr>
          <w:p w14:paraId="1F7169A9" w14:textId="77777777" w:rsidR="004F4A74" w:rsidRDefault="004F4A74" w:rsidP="004F4A74">
            <w:pPr>
              <w:pStyle w:val="PhDTabletext"/>
              <w:jc w:val="left"/>
            </w:pPr>
          </w:p>
        </w:tc>
        <w:tc>
          <w:tcPr>
            <w:tcW w:w="3827" w:type="dxa"/>
            <w:vMerge/>
            <w:vAlign w:val="center"/>
          </w:tcPr>
          <w:p w14:paraId="5CEF2DF8" w14:textId="77777777" w:rsidR="004F4A74" w:rsidRDefault="004F4A74" w:rsidP="004F4A74">
            <w:pPr>
              <w:pStyle w:val="PhDTabletext"/>
              <w:jc w:val="left"/>
            </w:pPr>
          </w:p>
        </w:tc>
        <w:tc>
          <w:tcPr>
            <w:tcW w:w="8256" w:type="dxa"/>
            <w:vAlign w:val="center"/>
          </w:tcPr>
          <w:p w14:paraId="5EC35810" w14:textId="77777777" w:rsidR="004F4A74" w:rsidRDefault="004F4A74" w:rsidP="004F4A74">
            <w:pPr>
              <w:pStyle w:val="PhDTabletext"/>
              <w:jc w:val="left"/>
            </w:pPr>
            <w:r>
              <w:t>Improved self-care and acceptance of importance of good oral hygiene</w:t>
            </w:r>
          </w:p>
        </w:tc>
      </w:tr>
      <w:tr w:rsidR="004F4A74" w14:paraId="07F66539" w14:textId="77777777" w:rsidTr="004F4A74">
        <w:tc>
          <w:tcPr>
            <w:tcW w:w="2093" w:type="dxa"/>
            <w:vMerge w:val="restart"/>
            <w:vAlign w:val="center"/>
          </w:tcPr>
          <w:p w14:paraId="7A4514A1" w14:textId="77777777" w:rsidR="004F4A74" w:rsidRDefault="004F4A74" w:rsidP="004F4A74">
            <w:pPr>
              <w:pStyle w:val="PhDTabletext"/>
              <w:jc w:val="left"/>
            </w:pPr>
            <w:r>
              <w:t>Coping</w:t>
            </w:r>
          </w:p>
        </w:tc>
        <w:tc>
          <w:tcPr>
            <w:tcW w:w="3827" w:type="dxa"/>
            <w:vMerge w:val="restart"/>
            <w:vAlign w:val="center"/>
          </w:tcPr>
          <w:p w14:paraId="47356717" w14:textId="77777777" w:rsidR="004F4A74" w:rsidRDefault="004F4A74" w:rsidP="004F4A74">
            <w:pPr>
              <w:pStyle w:val="PhDTabletext"/>
              <w:jc w:val="left"/>
            </w:pPr>
            <w:r>
              <w:t>Coping styles</w:t>
            </w:r>
          </w:p>
        </w:tc>
        <w:tc>
          <w:tcPr>
            <w:tcW w:w="8256" w:type="dxa"/>
            <w:vAlign w:val="center"/>
          </w:tcPr>
          <w:p w14:paraId="66C0A7E8" w14:textId="77777777" w:rsidR="004F4A74" w:rsidRDefault="004F4A74" w:rsidP="004F4A74">
            <w:pPr>
              <w:pStyle w:val="PhDTabletext"/>
              <w:spacing w:after="40"/>
              <w:jc w:val="left"/>
            </w:pPr>
            <w:r>
              <w:t xml:space="preserve">Active coping </w:t>
            </w:r>
          </w:p>
        </w:tc>
      </w:tr>
      <w:tr w:rsidR="004F4A74" w14:paraId="08CCF562" w14:textId="77777777" w:rsidTr="004F4A74">
        <w:tc>
          <w:tcPr>
            <w:tcW w:w="2093" w:type="dxa"/>
            <w:vMerge/>
            <w:vAlign w:val="center"/>
          </w:tcPr>
          <w:p w14:paraId="1295EB71" w14:textId="77777777" w:rsidR="004F4A74" w:rsidRDefault="004F4A74" w:rsidP="004F4A74">
            <w:pPr>
              <w:pStyle w:val="PhDTabletext"/>
              <w:jc w:val="left"/>
            </w:pPr>
          </w:p>
        </w:tc>
        <w:tc>
          <w:tcPr>
            <w:tcW w:w="3827" w:type="dxa"/>
            <w:vMerge/>
            <w:vAlign w:val="center"/>
          </w:tcPr>
          <w:p w14:paraId="1C75F637" w14:textId="77777777" w:rsidR="004F4A74" w:rsidRDefault="004F4A74" w:rsidP="004F4A74">
            <w:pPr>
              <w:pStyle w:val="PhDTabletext"/>
              <w:jc w:val="left"/>
            </w:pPr>
          </w:p>
        </w:tc>
        <w:tc>
          <w:tcPr>
            <w:tcW w:w="8256" w:type="dxa"/>
            <w:vAlign w:val="center"/>
          </w:tcPr>
          <w:p w14:paraId="74735D3D" w14:textId="77777777" w:rsidR="004F4A74" w:rsidRDefault="004F4A74" w:rsidP="004F4A74">
            <w:pPr>
              <w:pStyle w:val="PhDTabletext"/>
              <w:spacing w:after="40"/>
              <w:jc w:val="left"/>
            </w:pPr>
            <w:r>
              <w:t>Emotional support</w:t>
            </w:r>
          </w:p>
        </w:tc>
      </w:tr>
      <w:tr w:rsidR="004F4A74" w14:paraId="21152784" w14:textId="77777777" w:rsidTr="004F4A74">
        <w:tc>
          <w:tcPr>
            <w:tcW w:w="2093" w:type="dxa"/>
            <w:vMerge/>
            <w:vAlign w:val="center"/>
          </w:tcPr>
          <w:p w14:paraId="39EE6CC5" w14:textId="77777777" w:rsidR="004F4A74" w:rsidRDefault="004F4A74" w:rsidP="004F4A74">
            <w:pPr>
              <w:pStyle w:val="PhDTabletext"/>
              <w:jc w:val="left"/>
            </w:pPr>
          </w:p>
        </w:tc>
        <w:tc>
          <w:tcPr>
            <w:tcW w:w="3827" w:type="dxa"/>
            <w:vMerge/>
            <w:vAlign w:val="center"/>
          </w:tcPr>
          <w:p w14:paraId="0ACF95F0" w14:textId="77777777" w:rsidR="004F4A74" w:rsidRDefault="004F4A74" w:rsidP="004F4A74">
            <w:pPr>
              <w:pStyle w:val="PhDTabletext"/>
              <w:jc w:val="left"/>
            </w:pPr>
          </w:p>
        </w:tc>
        <w:tc>
          <w:tcPr>
            <w:tcW w:w="8256" w:type="dxa"/>
            <w:vAlign w:val="center"/>
          </w:tcPr>
          <w:p w14:paraId="58B7DFE5" w14:textId="77777777" w:rsidR="004F4A74" w:rsidRDefault="004F4A74" w:rsidP="004F4A74">
            <w:pPr>
              <w:pStyle w:val="PhDTabletext"/>
              <w:spacing w:after="40"/>
              <w:jc w:val="left"/>
            </w:pPr>
            <w:r>
              <w:t>Acceptance</w:t>
            </w:r>
          </w:p>
        </w:tc>
      </w:tr>
      <w:tr w:rsidR="004F4A74" w14:paraId="6C7AEA33" w14:textId="77777777" w:rsidTr="004F4A74">
        <w:tc>
          <w:tcPr>
            <w:tcW w:w="2093" w:type="dxa"/>
            <w:vMerge/>
            <w:vAlign w:val="center"/>
          </w:tcPr>
          <w:p w14:paraId="4399A5D4" w14:textId="77777777" w:rsidR="004F4A74" w:rsidRDefault="004F4A74" w:rsidP="004F4A74">
            <w:pPr>
              <w:pStyle w:val="PhDTabletext"/>
              <w:jc w:val="left"/>
            </w:pPr>
          </w:p>
        </w:tc>
        <w:tc>
          <w:tcPr>
            <w:tcW w:w="3827" w:type="dxa"/>
            <w:vMerge/>
            <w:vAlign w:val="center"/>
          </w:tcPr>
          <w:p w14:paraId="787B9CAA" w14:textId="77777777" w:rsidR="004F4A74" w:rsidRDefault="004F4A74" w:rsidP="004F4A74">
            <w:pPr>
              <w:pStyle w:val="PhDTabletext"/>
              <w:jc w:val="left"/>
            </w:pPr>
          </w:p>
        </w:tc>
        <w:tc>
          <w:tcPr>
            <w:tcW w:w="8256" w:type="dxa"/>
            <w:vAlign w:val="center"/>
          </w:tcPr>
          <w:p w14:paraId="3936201E" w14:textId="77777777" w:rsidR="004F4A74" w:rsidRDefault="004F4A74" w:rsidP="004F4A74">
            <w:pPr>
              <w:pStyle w:val="PhDTabletext"/>
              <w:spacing w:after="40"/>
              <w:jc w:val="left"/>
            </w:pPr>
            <w:r>
              <w:t>Mental disengagement and denial</w:t>
            </w:r>
          </w:p>
        </w:tc>
      </w:tr>
      <w:tr w:rsidR="004F4A74" w14:paraId="530A366A" w14:textId="77777777" w:rsidTr="004F4A74">
        <w:tc>
          <w:tcPr>
            <w:tcW w:w="2093" w:type="dxa"/>
            <w:vMerge/>
            <w:vAlign w:val="center"/>
          </w:tcPr>
          <w:p w14:paraId="4277956C" w14:textId="77777777" w:rsidR="004F4A74" w:rsidRDefault="004F4A74" w:rsidP="004F4A74">
            <w:pPr>
              <w:pStyle w:val="PhDTabletext"/>
              <w:jc w:val="left"/>
            </w:pPr>
          </w:p>
        </w:tc>
        <w:tc>
          <w:tcPr>
            <w:tcW w:w="3827" w:type="dxa"/>
            <w:vMerge/>
            <w:vAlign w:val="center"/>
          </w:tcPr>
          <w:p w14:paraId="00AC237C" w14:textId="77777777" w:rsidR="004F4A74" w:rsidRDefault="004F4A74" w:rsidP="004F4A74">
            <w:pPr>
              <w:pStyle w:val="PhDTabletext"/>
              <w:jc w:val="left"/>
            </w:pPr>
          </w:p>
        </w:tc>
        <w:tc>
          <w:tcPr>
            <w:tcW w:w="8256" w:type="dxa"/>
            <w:vAlign w:val="center"/>
          </w:tcPr>
          <w:p w14:paraId="66D9F7F4" w14:textId="77777777" w:rsidR="004F4A74" w:rsidRDefault="004F4A74" w:rsidP="004F4A74">
            <w:pPr>
              <w:pStyle w:val="PhDTabletext"/>
              <w:spacing w:after="40"/>
              <w:jc w:val="left"/>
            </w:pPr>
            <w:r>
              <w:t>Positive reinterpretation</w:t>
            </w:r>
          </w:p>
        </w:tc>
      </w:tr>
      <w:tr w:rsidR="004F4A74" w14:paraId="482B7588" w14:textId="77777777" w:rsidTr="004F4A74">
        <w:tc>
          <w:tcPr>
            <w:tcW w:w="2093" w:type="dxa"/>
            <w:vMerge/>
            <w:vAlign w:val="center"/>
          </w:tcPr>
          <w:p w14:paraId="49D65F97" w14:textId="77777777" w:rsidR="004F4A74" w:rsidRDefault="004F4A74" w:rsidP="004F4A74">
            <w:pPr>
              <w:pStyle w:val="PhDTabletext"/>
              <w:jc w:val="left"/>
            </w:pPr>
          </w:p>
        </w:tc>
        <w:tc>
          <w:tcPr>
            <w:tcW w:w="3827" w:type="dxa"/>
            <w:vMerge w:val="restart"/>
            <w:vAlign w:val="center"/>
          </w:tcPr>
          <w:p w14:paraId="401E10F4" w14:textId="77777777" w:rsidR="004F4A74" w:rsidRDefault="004F4A74" w:rsidP="004F4A74">
            <w:pPr>
              <w:pStyle w:val="PhDTabletext"/>
              <w:jc w:val="left"/>
            </w:pPr>
            <w:r>
              <w:t>Determinants of Coping +/ Belief</w:t>
            </w:r>
          </w:p>
        </w:tc>
        <w:tc>
          <w:tcPr>
            <w:tcW w:w="8256" w:type="dxa"/>
            <w:vAlign w:val="center"/>
          </w:tcPr>
          <w:p w14:paraId="5C7D2619" w14:textId="77777777" w:rsidR="004F4A74" w:rsidRDefault="004F4A74" w:rsidP="004F4A74">
            <w:pPr>
              <w:pStyle w:val="PhDTabletext"/>
              <w:spacing w:after="40"/>
              <w:jc w:val="left"/>
            </w:pPr>
            <w:r>
              <w:t>Anterior tooth loss</w:t>
            </w:r>
          </w:p>
        </w:tc>
      </w:tr>
      <w:tr w:rsidR="004F4A74" w14:paraId="02305667" w14:textId="77777777" w:rsidTr="004F4A74">
        <w:tc>
          <w:tcPr>
            <w:tcW w:w="2093" w:type="dxa"/>
            <w:vMerge/>
            <w:vAlign w:val="center"/>
          </w:tcPr>
          <w:p w14:paraId="4648C430" w14:textId="77777777" w:rsidR="004F4A74" w:rsidRDefault="004F4A74" w:rsidP="004F4A74">
            <w:pPr>
              <w:pStyle w:val="PhDTabletext"/>
              <w:jc w:val="left"/>
            </w:pPr>
          </w:p>
        </w:tc>
        <w:tc>
          <w:tcPr>
            <w:tcW w:w="3827" w:type="dxa"/>
            <w:vMerge/>
            <w:vAlign w:val="center"/>
          </w:tcPr>
          <w:p w14:paraId="709B40D9" w14:textId="77777777" w:rsidR="004F4A74" w:rsidRDefault="004F4A74" w:rsidP="004F4A74">
            <w:pPr>
              <w:pStyle w:val="PhDTabletext"/>
              <w:jc w:val="left"/>
            </w:pPr>
          </w:p>
        </w:tc>
        <w:tc>
          <w:tcPr>
            <w:tcW w:w="8256" w:type="dxa"/>
            <w:vAlign w:val="center"/>
          </w:tcPr>
          <w:p w14:paraId="0F13B5C1" w14:textId="77777777" w:rsidR="004F4A74" w:rsidRDefault="004F4A74" w:rsidP="004F4A74">
            <w:pPr>
              <w:pStyle w:val="PhDTabletext"/>
              <w:spacing w:after="40"/>
              <w:jc w:val="left"/>
            </w:pPr>
            <w:r>
              <w:t>Age and other responsibilities</w:t>
            </w:r>
          </w:p>
        </w:tc>
      </w:tr>
      <w:tr w:rsidR="004F4A74" w14:paraId="650FF916" w14:textId="77777777" w:rsidTr="004F4A74">
        <w:tc>
          <w:tcPr>
            <w:tcW w:w="2093" w:type="dxa"/>
            <w:vMerge/>
            <w:vAlign w:val="center"/>
          </w:tcPr>
          <w:p w14:paraId="136F641E" w14:textId="77777777" w:rsidR="004F4A74" w:rsidRDefault="004F4A74" w:rsidP="004F4A74">
            <w:pPr>
              <w:pStyle w:val="PhDTabletext"/>
              <w:jc w:val="left"/>
            </w:pPr>
          </w:p>
        </w:tc>
        <w:tc>
          <w:tcPr>
            <w:tcW w:w="3827" w:type="dxa"/>
            <w:vMerge/>
            <w:vAlign w:val="center"/>
          </w:tcPr>
          <w:p w14:paraId="33609D4E" w14:textId="77777777" w:rsidR="004F4A74" w:rsidRDefault="004F4A74" w:rsidP="004F4A74">
            <w:pPr>
              <w:pStyle w:val="PhDTabletext"/>
              <w:jc w:val="left"/>
            </w:pPr>
          </w:p>
        </w:tc>
        <w:tc>
          <w:tcPr>
            <w:tcW w:w="8256" w:type="dxa"/>
            <w:vAlign w:val="center"/>
          </w:tcPr>
          <w:p w14:paraId="1C7F91FB" w14:textId="77777777" w:rsidR="004F4A74" w:rsidRDefault="004F4A74" w:rsidP="004F4A74">
            <w:pPr>
              <w:pStyle w:val="PhDTabletext"/>
              <w:spacing w:after="40"/>
              <w:jc w:val="left"/>
            </w:pPr>
            <w:r>
              <w:t>Gender</w:t>
            </w:r>
          </w:p>
        </w:tc>
      </w:tr>
      <w:tr w:rsidR="004F4A74" w14:paraId="5EBE1329" w14:textId="77777777" w:rsidTr="004F4A74">
        <w:tc>
          <w:tcPr>
            <w:tcW w:w="2093" w:type="dxa"/>
            <w:vMerge/>
            <w:vAlign w:val="center"/>
          </w:tcPr>
          <w:p w14:paraId="30D3B5F5" w14:textId="77777777" w:rsidR="004F4A74" w:rsidRDefault="004F4A74" w:rsidP="004F4A74">
            <w:pPr>
              <w:pStyle w:val="PhDTabletext"/>
              <w:jc w:val="left"/>
            </w:pPr>
          </w:p>
        </w:tc>
        <w:tc>
          <w:tcPr>
            <w:tcW w:w="3827" w:type="dxa"/>
            <w:vMerge/>
            <w:vAlign w:val="center"/>
          </w:tcPr>
          <w:p w14:paraId="44F8403C" w14:textId="77777777" w:rsidR="004F4A74" w:rsidRDefault="004F4A74" w:rsidP="004F4A74">
            <w:pPr>
              <w:pStyle w:val="PhDTabletext"/>
              <w:jc w:val="left"/>
            </w:pPr>
          </w:p>
        </w:tc>
        <w:tc>
          <w:tcPr>
            <w:tcW w:w="8256" w:type="dxa"/>
            <w:vAlign w:val="center"/>
          </w:tcPr>
          <w:p w14:paraId="02C51B89" w14:textId="77777777" w:rsidR="004F4A74" w:rsidRDefault="004F4A74" w:rsidP="004F4A74">
            <w:pPr>
              <w:pStyle w:val="PhDTabletext"/>
              <w:spacing w:after="40"/>
              <w:jc w:val="left"/>
            </w:pPr>
            <w:r>
              <w:t>Financial / Socioeconomic</w:t>
            </w:r>
          </w:p>
        </w:tc>
      </w:tr>
      <w:tr w:rsidR="004F4A74" w14:paraId="122F1E7B" w14:textId="77777777" w:rsidTr="004F4A74">
        <w:tc>
          <w:tcPr>
            <w:tcW w:w="2093" w:type="dxa"/>
            <w:vMerge/>
            <w:vAlign w:val="center"/>
          </w:tcPr>
          <w:p w14:paraId="3CF1F52C" w14:textId="77777777" w:rsidR="004F4A74" w:rsidRDefault="004F4A74" w:rsidP="004F4A74">
            <w:pPr>
              <w:pStyle w:val="PhDTabletext"/>
              <w:jc w:val="left"/>
            </w:pPr>
          </w:p>
        </w:tc>
        <w:tc>
          <w:tcPr>
            <w:tcW w:w="3827" w:type="dxa"/>
            <w:vMerge/>
            <w:vAlign w:val="center"/>
          </w:tcPr>
          <w:p w14:paraId="29576B55" w14:textId="77777777" w:rsidR="004F4A74" w:rsidRDefault="004F4A74" w:rsidP="004F4A74">
            <w:pPr>
              <w:pStyle w:val="PhDTabletext"/>
              <w:jc w:val="left"/>
            </w:pPr>
          </w:p>
        </w:tc>
        <w:tc>
          <w:tcPr>
            <w:tcW w:w="8256" w:type="dxa"/>
            <w:vAlign w:val="center"/>
          </w:tcPr>
          <w:p w14:paraId="19BD6742" w14:textId="77777777" w:rsidR="004F4A74" w:rsidRDefault="004F4A74" w:rsidP="004F4A74">
            <w:pPr>
              <w:pStyle w:val="PhDTabletext"/>
              <w:spacing w:after="40"/>
              <w:jc w:val="left"/>
            </w:pPr>
            <w:r>
              <w:t>Dental awareness</w:t>
            </w:r>
          </w:p>
        </w:tc>
      </w:tr>
      <w:tr w:rsidR="004F4A74" w14:paraId="7A2C9F67" w14:textId="77777777" w:rsidTr="004F4A74">
        <w:tc>
          <w:tcPr>
            <w:tcW w:w="2093" w:type="dxa"/>
            <w:vMerge/>
            <w:vAlign w:val="center"/>
          </w:tcPr>
          <w:p w14:paraId="34B0FD72" w14:textId="77777777" w:rsidR="004F4A74" w:rsidRDefault="004F4A74" w:rsidP="004F4A74">
            <w:pPr>
              <w:pStyle w:val="PhDTabletext"/>
              <w:jc w:val="left"/>
            </w:pPr>
          </w:p>
        </w:tc>
        <w:tc>
          <w:tcPr>
            <w:tcW w:w="3827" w:type="dxa"/>
            <w:vMerge/>
            <w:vAlign w:val="center"/>
          </w:tcPr>
          <w:p w14:paraId="04F7D110" w14:textId="77777777" w:rsidR="004F4A74" w:rsidRDefault="004F4A74" w:rsidP="004F4A74">
            <w:pPr>
              <w:pStyle w:val="PhDTabletext"/>
              <w:jc w:val="left"/>
            </w:pPr>
          </w:p>
        </w:tc>
        <w:tc>
          <w:tcPr>
            <w:tcW w:w="8256" w:type="dxa"/>
            <w:vAlign w:val="center"/>
          </w:tcPr>
          <w:p w14:paraId="321C13B4" w14:textId="77777777" w:rsidR="004F4A74" w:rsidRDefault="004F4A74" w:rsidP="004F4A74">
            <w:pPr>
              <w:pStyle w:val="PhDTabletext"/>
              <w:spacing w:after="40"/>
              <w:jc w:val="left"/>
            </w:pPr>
            <w:r>
              <w:t>Anxiety</w:t>
            </w:r>
          </w:p>
        </w:tc>
      </w:tr>
      <w:tr w:rsidR="004F4A74" w14:paraId="05B8E7C5" w14:textId="77777777" w:rsidTr="004F4A74">
        <w:tc>
          <w:tcPr>
            <w:tcW w:w="2093" w:type="dxa"/>
            <w:vMerge/>
            <w:vAlign w:val="center"/>
          </w:tcPr>
          <w:p w14:paraId="1CEC2968" w14:textId="77777777" w:rsidR="004F4A74" w:rsidRDefault="004F4A74" w:rsidP="004F4A74">
            <w:pPr>
              <w:pStyle w:val="PhDTabletext"/>
              <w:jc w:val="left"/>
            </w:pPr>
          </w:p>
        </w:tc>
        <w:tc>
          <w:tcPr>
            <w:tcW w:w="3827" w:type="dxa"/>
            <w:vMerge/>
            <w:vAlign w:val="center"/>
          </w:tcPr>
          <w:p w14:paraId="2AFD3F58" w14:textId="77777777" w:rsidR="004F4A74" w:rsidRDefault="004F4A74" w:rsidP="004F4A74">
            <w:pPr>
              <w:pStyle w:val="PhDTabletext"/>
              <w:jc w:val="left"/>
            </w:pPr>
          </w:p>
        </w:tc>
        <w:tc>
          <w:tcPr>
            <w:tcW w:w="8256" w:type="dxa"/>
            <w:vAlign w:val="center"/>
          </w:tcPr>
          <w:p w14:paraId="5073CE29" w14:textId="77777777" w:rsidR="004F4A74" w:rsidRDefault="004F4A74" w:rsidP="004F4A74">
            <w:pPr>
              <w:pStyle w:val="PhDTabletext"/>
              <w:spacing w:after="40"/>
              <w:jc w:val="left"/>
            </w:pPr>
            <w:r>
              <w:t>Pain</w:t>
            </w:r>
          </w:p>
        </w:tc>
      </w:tr>
      <w:tr w:rsidR="004F4A74" w14:paraId="52E74FE8" w14:textId="77777777" w:rsidTr="004F4A74">
        <w:tc>
          <w:tcPr>
            <w:tcW w:w="2093" w:type="dxa"/>
            <w:vMerge/>
            <w:vAlign w:val="center"/>
          </w:tcPr>
          <w:p w14:paraId="21A0211F" w14:textId="77777777" w:rsidR="004F4A74" w:rsidRDefault="004F4A74" w:rsidP="004F4A74">
            <w:pPr>
              <w:pStyle w:val="PhDTabletext"/>
              <w:jc w:val="left"/>
            </w:pPr>
          </w:p>
        </w:tc>
        <w:tc>
          <w:tcPr>
            <w:tcW w:w="3827" w:type="dxa"/>
            <w:vMerge/>
            <w:vAlign w:val="center"/>
          </w:tcPr>
          <w:p w14:paraId="172370B7" w14:textId="77777777" w:rsidR="004F4A74" w:rsidRDefault="004F4A74" w:rsidP="004F4A74">
            <w:pPr>
              <w:pStyle w:val="PhDTabletext"/>
              <w:jc w:val="left"/>
            </w:pPr>
          </w:p>
        </w:tc>
        <w:tc>
          <w:tcPr>
            <w:tcW w:w="8256" w:type="dxa"/>
            <w:vAlign w:val="center"/>
          </w:tcPr>
          <w:p w14:paraId="45A7D6C6" w14:textId="77777777" w:rsidR="004F4A74" w:rsidRDefault="004F4A74" w:rsidP="004F4A74">
            <w:pPr>
              <w:pStyle w:val="PhDTabletext"/>
              <w:spacing w:after="40"/>
              <w:jc w:val="left"/>
            </w:pPr>
            <w:r>
              <w:t>Role of advocates e.g. parents</w:t>
            </w:r>
          </w:p>
        </w:tc>
      </w:tr>
      <w:tr w:rsidR="004F4A74" w14:paraId="4495C8F5" w14:textId="77777777" w:rsidTr="004F4A74">
        <w:tc>
          <w:tcPr>
            <w:tcW w:w="2093" w:type="dxa"/>
            <w:vMerge w:val="restart"/>
            <w:vAlign w:val="center"/>
          </w:tcPr>
          <w:p w14:paraId="0EF1594A" w14:textId="77777777" w:rsidR="004F4A74" w:rsidRDefault="004F4A74" w:rsidP="004F4A74">
            <w:pPr>
              <w:pStyle w:val="PhDTabletext"/>
              <w:jc w:val="left"/>
            </w:pPr>
            <w:r>
              <w:lastRenderedPageBreak/>
              <w:t>Perception of material</w:t>
            </w:r>
          </w:p>
        </w:tc>
        <w:tc>
          <w:tcPr>
            <w:tcW w:w="3827" w:type="dxa"/>
            <w:vMerge w:val="restart"/>
            <w:vAlign w:val="center"/>
          </w:tcPr>
          <w:p w14:paraId="5BFB35D6" w14:textId="77777777" w:rsidR="004F4A74" w:rsidRDefault="004F4A74" w:rsidP="004F4A74">
            <w:pPr>
              <w:pStyle w:val="PhDTabletext"/>
              <w:jc w:val="left"/>
            </w:pPr>
            <w:r>
              <w:t>Impacts of framework based on material</w:t>
            </w:r>
          </w:p>
        </w:tc>
        <w:tc>
          <w:tcPr>
            <w:tcW w:w="8256" w:type="dxa"/>
            <w:vAlign w:val="center"/>
          </w:tcPr>
          <w:p w14:paraId="4F4D374C" w14:textId="77777777" w:rsidR="004F4A74" w:rsidRDefault="004F4A74" w:rsidP="004F4A74">
            <w:pPr>
              <w:pStyle w:val="PhDTabletext"/>
              <w:jc w:val="left"/>
            </w:pPr>
            <w:r>
              <w:t xml:space="preserve">Impacts of metal </w:t>
            </w:r>
          </w:p>
          <w:p w14:paraId="604F2F4E" w14:textId="77777777" w:rsidR="004F4A74" w:rsidRDefault="004F4A74" w:rsidP="009334EF">
            <w:pPr>
              <w:pStyle w:val="PhDTabletext"/>
              <w:numPr>
                <w:ilvl w:val="0"/>
                <w:numId w:val="17"/>
              </w:numPr>
              <w:jc w:val="left"/>
            </w:pPr>
            <w:r>
              <w:t>Psychosocial</w:t>
            </w:r>
          </w:p>
          <w:p w14:paraId="58D6B53A" w14:textId="77777777" w:rsidR="004F4A74" w:rsidRDefault="004F4A74" w:rsidP="009334EF">
            <w:pPr>
              <w:pStyle w:val="PhDTabletext"/>
              <w:numPr>
                <w:ilvl w:val="0"/>
                <w:numId w:val="17"/>
              </w:numPr>
              <w:jc w:val="left"/>
            </w:pPr>
            <w:r>
              <w:t>Functional</w:t>
            </w:r>
          </w:p>
          <w:p w14:paraId="3FF34F82" w14:textId="77777777" w:rsidR="004F4A74" w:rsidRDefault="004F4A74" w:rsidP="009334EF">
            <w:pPr>
              <w:pStyle w:val="PhDTabletext"/>
              <w:numPr>
                <w:ilvl w:val="0"/>
                <w:numId w:val="17"/>
              </w:numPr>
              <w:jc w:val="left"/>
            </w:pPr>
            <w:r>
              <w:t>Taste</w:t>
            </w:r>
          </w:p>
          <w:p w14:paraId="743DF51B" w14:textId="77777777" w:rsidR="004F4A74" w:rsidRDefault="004F4A74" w:rsidP="009334EF">
            <w:pPr>
              <w:pStyle w:val="PhDTabletext"/>
              <w:numPr>
                <w:ilvl w:val="0"/>
                <w:numId w:val="17"/>
              </w:numPr>
              <w:jc w:val="left"/>
            </w:pPr>
            <w:r>
              <w:t>Aesthetic</w:t>
            </w:r>
          </w:p>
          <w:p w14:paraId="07F10692" w14:textId="77777777" w:rsidR="004F4A74" w:rsidRPr="00BA27A2" w:rsidRDefault="004F4A74" w:rsidP="009334EF">
            <w:pPr>
              <w:pStyle w:val="PhDTabletext"/>
              <w:numPr>
                <w:ilvl w:val="0"/>
                <w:numId w:val="17"/>
              </w:numPr>
              <w:jc w:val="left"/>
            </w:pPr>
            <w:r>
              <w:t>Comfort</w:t>
            </w:r>
          </w:p>
        </w:tc>
      </w:tr>
      <w:tr w:rsidR="004F4A74" w14:paraId="30AED2FC" w14:textId="77777777" w:rsidTr="004F4A74">
        <w:tc>
          <w:tcPr>
            <w:tcW w:w="2093" w:type="dxa"/>
            <w:vMerge/>
            <w:vAlign w:val="center"/>
          </w:tcPr>
          <w:p w14:paraId="414B4881" w14:textId="77777777" w:rsidR="004F4A74" w:rsidRDefault="004F4A74" w:rsidP="004F4A74">
            <w:pPr>
              <w:pStyle w:val="PhDTabletext"/>
              <w:jc w:val="left"/>
            </w:pPr>
          </w:p>
        </w:tc>
        <w:tc>
          <w:tcPr>
            <w:tcW w:w="3827" w:type="dxa"/>
            <w:vMerge/>
            <w:vAlign w:val="center"/>
          </w:tcPr>
          <w:p w14:paraId="00294D1E" w14:textId="77777777" w:rsidR="004F4A74" w:rsidRDefault="004F4A74" w:rsidP="004F4A74">
            <w:pPr>
              <w:pStyle w:val="PhDTabletext"/>
              <w:jc w:val="left"/>
            </w:pPr>
          </w:p>
        </w:tc>
        <w:tc>
          <w:tcPr>
            <w:tcW w:w="8256" w:type="dxa"/>
            <w:vAlign w:val="center"/>
          </w:tcPr>
          <w:p w14:paraId="4B80199E" w14:textId="77777777" w:rsidR="004F4A74" w:rsidRDefault="004F4A74" w:rsidP="004F4A74">
            <w:pPr>
              <w:pStyle w:val="PhDTabletext"/>
              <w:jc w:val="left"/>
            </w:pPr>
            <w:r>
              <w:t>Impacts of PEEK</w:t>
            </w:r>
          </w:p>
          <w:p w14:paraId="0C639234" w14:textId="77777777" w:rsidR="004F4A74" w:rsidRPr="00BA27A2" w:rsidRDefault="004F4A74" w:rsidP="009334EF">
            <w:pPr>
              <w:pStyle w:val="PhDTabletext"/>
              <w:numPr>
                <w:ilvl w:val="0"/>
                <w:numId w:val="18"/>
              </w:numPr>
              <w:jc w:val="left"/>
            </w:pPr>
            <w:r w:rsidRPr="00BA27A2">
              <w:t>Psychosocial</w:t>
            </w:r>
          </w:p>
          <w:p w14:paraId="62EC818C" w14:textId="77777777" w:rsidR="004F4A74" w:rsidRDefault="004F4A74" w:rsidP="009334EF">
            <w:pPr>
              <w:pStyle w:val="PhDTabletext"/>
              <w:numPr>
                <w:ilvl w:val="0"/>
                <w:numId w:val="18"/>
              </w:numPr>
              <w:jc w:val="left"/>
            </w:pPr>
            <w:r>
              <w:t>Functional</w:t>
            </w:r>
          </w:p>
          <w:p w14:paraId="2632BB97" w14:textId="77777777" w:rsidR="004F4A74" w:rsidRDefault="004F4A74" w:rsidP="009334EF">
            <w:pPr>
              <w:pStyle w:val="PhDTabletext"/>
              <w:numPr>
                <w:ilvl w:val="0"/>
                <w:numId w:val="18"/>
              </w:numPr>
              <w:jc w:val="left"/>
            </w:pPr>
            <w:r>
              <w:t>Comfort</w:t>
            </w:r>
          </w:p>
          <w:p w14:paraId="035360A2" w14:textId="77777777" w:rsidR="004F4A74" w:rsidRPr="00BA27A2" w:rsidRDefault="004F4A74" w:rsidP="009334EF">
            <w:pPr>
              <w:pStyle w:val="PhDTabletext"/>
              <w:numPr>
                <w:ilvl w:val="0"/>
                <w:numId w:val="18"/>
              </w:numPr>
              <w:jc w:val="left"/>
            </w:pPr>
            <w:r>
              <w:t>Aesthetic</w:t>
            </w:r>
          </w:p>
        </w:tc>
      </w:tr>
      <w:tr w:rsidR="004F4A74" w14:paraId="424AE3A0" w14:textId="77777777" w:rsidTr="004F4A74">
        <w:tc>
          <w:tcPr>
            <w:tcW w:w="2093" w:type="dxa"/>
            <w:vMerge/>
            <w:vAlign w:val="center"/>
          </w:tcPr>
          <w:p w14:paraId="3DE0E6DD" w14:textId="77777777" w:rsidR="004F4A74" w:rsidRDefault="004F4A74" w:rsidP="004F4A74">
            <w:pPr>
              <w:pStyle w:val="PhDTabletext"/>
              <w:jc w:val="left"/>
            </w:pPr>
          </w:p>
        </w:tc>
        <w:tc>
          <w:tcPr>
            <w:tcW w:w="3827" w:type="dxa"/>
            <w:vMerge w:val="restart"/>
            <w:vAlign w:val="center"/>
          </w:tcPr>
          <w:p w14:paraId="78058A8B" w14:textId="77777777" w:rsidR="004F4A74" w:rsidRDefault="004F4A74" w:rsidP="004F4A74">
            <w:pPr>
              <w:pStyle w:val="PhDTabletext"/>
              <w:jc w:val="left"/>
            </w:pPr>
            <w:r>
              <w:t>Perception and belief of material</w:t>
            </w:r>
          </w:p>
        </w:tc>
        <w:tc>
          <w:tcPr>
            <w:tcW w:w="8256" w:type="dxa"/>
            <w:vAlign w:val="center"/>
          </w:tcPr>
          <w:p w14:paraId="07A0E3AC" w14:textId="77777777" w:rsidR="004F4A74" w:rsidRDefault="004F4A74" w:rsidP="004F4A74">
            <w:pPr>
              <w:pStyle w:val="PhDTabletext"/>
              <w:jc w:val="left"/>
            </w:pPr>
            <w:r>
              <w:t>Perception of metals</w:t>
            </w:r>
          </w:p>
        </w:tc>
      </w:tr>
      <w:tr w:rsidR="004F4A74" w14:paraId="746041DA" w14:textId="77777777" w:rsidTr="004F4A74">
        <w:tc>
          <w:tcPr>
            <w:tcW w:w="2093" w:type="dxa"/>
            <w:vMerge/>
            <w:vAlign w:val="center"/>
          </w:tcPr>
          <w:p w14:paraId="4E0B360F" w14:textId="77777777" w:rsidR="004F4A74" w:rsidRDefault="004F4A74" w:rsidP="004F4A74">
            <w:pPr>
              <w:pStyle w:val="PhDTabletext"/>
              <w:jc w:val="left"/>
            </w:pPr>
          </w:p>
        </w:tc>
        <w:tc>
          <w:tcPr>
            <w:tcW w:w="3827" w:type="dxa"/>
            <w:vMerge/>
            <w:vAlign w:val="center"/>
          </w:tcPr>
          <w:p w14:paraId="1F25BB7D" w14:textId="77777777" w:rsidR="004F4A74" w:rsidRDefault="004F4A74" w:rsidP="004F4A74">
            <w:pPr>
              <w:pStyle w:val="PhDTabletext"/>
              <w:jc w:val="left"/>
            </w:pPr>
          </w:p>
        </w:tc>
        <w:tc>
          <w:tcPr>
            <w:tcW w:w="8256" w:type="dxa"/>
            <w:vAlign w:val="center"/>
          </w:tcPr>
          <w:p w14:paraId="05965C51" w14:textId="77777777" w:rsidR="004F4A74" w:rsidRDefault="004F4A74" w:rsidP="004F4A74">
            <w:pPr>
              <w:pStyle w:val="PhDTabletext"/>
              <w:jc w:val="left"/>
            </w:pPr>
            <w:r>
              <w:t>Perception of plastics</w:t>
            </w:r>
          </w:p>
        </w:tc>
      </w:tr>
      <w:tr w:rsidR="004F4A74" w14:paraId="796A171E" w14:textId="77777777" w:rsidTr="004F4A74">
        <w:tc>
          <w:tcPr>
            <w:tcW w:w="2093" w:type="dxa"/>
            <w:vMerge/>
            <w:vAlign w:val="center"/>
          </w:tcPr>
          <w:p w14:paraId="2BCB2B67" w14:textId="77777777" w:rsidR="004F4A74" w:rsidRDefault="004F4A74" w:rsidP="004F4A74">
            <w:pPr>
              <w:pStyle w:val="PhDTabletext"/>
              <w:jc w:val="left"/>
            </w:pPr>
          </w:p>
        </w:tc>
        <w:tc>
          <w:tcPr>
            <w:tcW w:w="3827" w:type="dxa"/>
            <w:vMerge w:val="restart"/>
            <w:vAlign w:val="center"/>
          </w:tcPr>
          <w:p w14:paraId="2C4CD4C7" w14:textId="77777777" w:rsidR="004F4A74" w:rsidRDefault="004F4A74" w:rsidP="004F4A74">
            <w:pPr>
              <w:pStyle w:val="PhDTabletext"/>
              <w:jc w:val="left"/>
            </w:pPr>
            <w:r>
              <w:t>Important material features</w:t>
            </w:r>
          </w:p>
        </w:tc>
        <w:tc>
          <w:tcPr>
            <w:tcW w:w="8256" w:type="dxa"/>
            <w:vAlign w:val="center"/>
          </w:tcPr>
          <w:p w14:paraId="1A8B9F47" w14:textId="77777777" w:rsidR="004F4A74" w:rsidRDefault="004F4A74" w:rsidP="004F4A74">
            <w:pPr>
              <w:pStyle w:val="PhDTabletext"/>
              <w:jc w:val="left"/>
            </w:pPr>
            <w:r>
              <w:t>Importance of framework bulk</w:t>
            </w:r>
          </w:p>
        </w:tc>
      </w:tr>
      <w:tr w:rsidR="004F4A74" w14:paraId="3D450E67" w14:textId="77777777" w:rsidTr="004F4A74">
        <w:tc>
          <w:tcPr>
            <w:tcW w:w="2093" w:type="dxa"/>
            <w:vMerge/>
            <w:vAlign w:val="center"/>
          </w:tcPr>
          <w:p w14:paraId="7605E02B" w14:textId="77777777" w:rsidR="004F4A74" w:rsidRDefault="004F4A74" w:rsidP="004F4A74">
            <w:pPr>
              <w:pStyle w:val="PhDTabletext"/>
              <w:jc w:val="left"/>
            </w:pPr>
          </w:p>
        </w:tc>
        <w:tc>
          <w:tcPr>
            <w:tcW w:w="3827" w:type="dxa"/>
            <w:vMerge/>
            <w:vAlign w:val="center"/>
          </w:tcPr>
          <w:p w14:paraId="5A75BEA4" w14:textId="77777777" w:rsidR="004F4A74" w:rsidRDefault="004F4A74" w:rsidP="004F4A74">
            <w:pPr>
              <w:pStyle w:val="PhDTabletext"/>
              <w:jc w:val="left"/>
            </w:pPr>
          </w:p>
        </w:tc>
        <w:tc>
          <w:tcPr>
            <w:tcW w:w="8256" w:type="dxa"/>
            <w:vAlign w:val="center"/>
          </w:tcPr>
          <w:p w14:paraId="721F7E81" w14:textId="77777777" w:rsidR="004F4A74" w:rsidRDefault="004F4A74" w:rsidP="004F4A74">
            <w:pPr>
              <w:pStyle w:val="PhDTabletext"/>
              <w:jc w:val="left"/>
            </w:pPr>
            <w:r>
              <w:t>Importance of being modifiable</w:t>
            </w:r>
          </w:p>
        </w:tc>
      </w:tr>
    </w:tbl>
    <w:p w14:paraId="1D4662DB" w14:textId="77777777" w:rsidR="004F4A74" w:rsidRPr="006E3A61" w:rsidRDefault="004F4A74" w:rsidP="004F4A74">
      <w:pPr>
        <w:pStyle w:val="PhDNormalText"/>
      </w:pPr>
    </w:p>
    <w:p w14:paraId="304B3271" w14:textId="0AD76D13" w:rsidR="004F4A74" w:rsidRDefault="004F4A74"/>
    <w:sectPr w:rsidR="004F4A74" w:rsidSect="004F4A74">
      <w:pgSz w:w="16840" w:h="11900" w:orient="landscape"/>
      <w:pgMar w:top="1843" w:right="1440" w:bottom="156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8F9168" w14:textId="77777777" w:rsidR="00613650" w:rsidRDefault="00613650">
      <w:pPr>
        <w:spacing w:line="240" w:lineRule="auto"/>
      </w:pPr>
      <w:r>
        <w:separator/>
      </w:r>
    </w:p>
  </w:endnote>
  <w:endnote w:type="continuationSeparator" w:id="0">
    <w:p w14:paraId="6743A4C6" w14:textId="77777777" w:rsidR="00613650" w:rsidRDefault="006136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MS Mincho">
    <w:altName w:val="_l_r ____"/>
    <w:panose1 w:val="00000000000000000000"/>
    <w:charset w:val="80"/>
    <w:family w:val="roman"/>
    <w:notTrueType/>
    <w:pitch w:val="fixed"/>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Zapf Dingbats">
    <w:panose1 w:val="05020102010704020609"/>
    <w:charset w:val="02"/>
    <w:family w:val="auto"/>
    <w:pitch w:val="variable"/>
    <w:sig w:usb0="00000000" w:usb1="10000000" w:usb2="00000000" w:usb3="00000000" w:csb0="80000000" w:csb1="00000000"/>
  </w:font>
  <w:font w:name="MS Gothic">
    <w:altName w:val="ＭＳ ゴシック"/>
    <w:charset w:val="80"/>
    <w:family w:val="modern"/>
    <w:pitch w:val="fixed"/>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Wingdings 2">
    <w:panose1 w:val="05020102010507070707"/>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0A235" w14:textId="77777777" w:rsidR="00613650" w:rsidRDefault="00613650" w:rsidP="004F4A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CBA804" w14:textId="77777777" w:rsidR="00613650" w:rsidRDefault="00613650" w:rsidP="004F4A7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E0675" w14:textId="77777777" w:rsidR="00613650" w:rsidRPr="003B6129" w:rsidRDefault="00613650" w:rsidP="004F4A74">
    <w:pPr>
      <w:pStyle w:val="Footer"/>
      <w:framePr w:wrap="around" w:vAnchor="text" w:hAnchor="margin" w:xAlign="right" w:y="1"/>
      <w:rPr>
        <w:rStyle w:val="PageNumber"/>
        <w:rFonts w:ascii="Arial" w:hAnsi="Arial" w:cs="Arial"/>
        <w:b/>
      </w:rPr>
    </w:pPr>
    <w:r w:rsidRPr="003B6129">
      <w:rPr>
        <w:rStyle w:val="PageNumber"/>
        <w:rFonts w:ascii="Arial" w:hAnsi="Arial" w:cs="Arial"/>
        <w:b/>
      </w:rPr>
      <w:fldChar w:fldCharType="begin"/>
    </w:r>
    <w:r w:rsidRPr="003B6129">
      <w:rPr>
        <w:rStyle w:val="PageNumber"/>
        <w:rFonts w:ascii="Arial" w:hAnsi="Arial" w:cs="Arial"/>
        <w:b/>
      </w:rPr>
      <w:instrText xml:space="preserve">PAGE  </w:instrText>
    </w:r>
    <w:r w:rsidRPr="003B6129">
      <w:rPr>
        <w:rStyle w:val="PageNumber"/>
        <w:rFonts w:ascii="Arial" w:hAnsi="Arial" w:cs="Arial"/>
        <w:b/>
      </w:rPr>
      <w:fldChar w:fldCharType="separate"/>
    </w:r>
    <w:r w:rsidR="00FB5E01">
      <w:rPr>
        <w:rStyle w:val="PageNumber"/>
        <w:rFonts w:ascii="Arial" w:hAnsi="Arial" w:cs="Arial"/>
        <w:b/>
        <w:noProof/>
      </w:rPr>
      <w:t>xix</w:t>
    </w:r>
    <w:r w:rsidRPr="003B6129">
      <w:rPr>
        <w:rStyle w:val="PageNumber"/>
        <w:rFonts w:ascii="Arial" w:hAnsi="Arial" w:cs="Arial"/>
        <w:b/>
      </w:rPr>
      <w:fldChar w:fldCharType="end"/>
    </w:r>
  </w:p>
  <w:p w14:paraId="578A6CFA" w14:textId="77777777" w:rsidR="00613650" w:rsidRDefault="00613650" w:rsidP="004F4A74">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59D92" w14:textId="77777777" w:rsidR="00613650" w:rsidRDefault="00613650" w:rsidP="004F4A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7AEDB0" w14:textId="77777777" w:rsidR="00613650" w:rsidRDefault="00613650" w:rsidP="004F4A74">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22466" w14:textId="77777777" w:rsidR="00613650" w:rsidRPr="003B6129" w:rsidRDefault="00613650" w:rsidP="004F4A74">
    <w:pPr>
      <w:pStyle w:val="Footer"/>
      <w:framePr w:wrap="around" w:vAnchor="text" w:hAnchor="margin" w:xAlign="right" w:y="1"/>
      <w:rPr>
        <w:rStyle w:val="PageNumber"/>
        <w:rFonts w:ascii="Arial" w:hAnsi="Arial" w:cs="Arial"/>
        <w:b/>
      </w:rPr>
    </w:pPr>
    <w:r w:rsidRPr="003B6129">
      <w:rPr>
        <w:rStyle w:val="PageNumber"/>
        <w:rFonts w:ascii="Arial" w:hAnsi="Arial" w:cs="Arial"/>
        <w:b/>
      </w:rPr>
      <w:fldChar w:fldCharType="begin"/>
    </w:r>
    <w:r w:rsidRPr="003B6129">
      <w:rPr>
        <w:rStyle w:val="PageNumber"/>
        <w:rFonts w:ascii="Arial" w:hAnsi="Arial" w:cs="Arial"/>
        <w:b/>
      </w:rPr>
      <w:instrText xml:space="preserve">PAGE  </w:instrText>
    </w:r>
    <w:r w:rsidRPr="003B6129">
      <w:rPr>
        <w:rStyle w:val="PageNumber"/>
        <w:rFonts w:ascii="Arial" w:hAnsi="Arial" w:cs="Arial"/>
        <w:b/>
      </w:rPr>
      <w:fldChar w:fldCharType="separate"/>
    </w:r>
    <w:r w:rsidR="00FB5E01">
      <w:rPr>
        <w:rStyle w:val="PageNumber"/>
        <w:rFonts w:ascii="Arial" w:hAnsi="Arial" w:cs="Arial"/>
        <w:b/>
        <w:noProof/>
      </w:rPr>
      <w:t>44</w:t>
    </w:r>
    <w:r w:rsidRPr="003B6129">
      <w:rPr>
        <w:rStyle w:val="PageNumber"/>
        <w:rFonts w:ascii="Arial" w:hAnsi="Arial" w:cs="Arial"/>
        <w:b/>
      </w:rPr>
      <w:fldChar w:fldCharType="end"/>
    </w:r>
  </w:p>
  <w:p w14:paraId="6EAB1207" w14:textId="77777777" w:rsidR="00613650" w:rsidRDefault="00613650" w:rsidP="004F4A74">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1359F" w14:textId="77777777" w:rsidR="00613650" w:rsidRDefault="00613650" w:rsidP="004F4A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82D20D" w14:textId="77777777" w:rsidR="00613650" w:rsidRDefault="00613650" w:rsidP="004F4A74">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3FD71" w14:textId="77777777" w:rsidR="00613650" w:rsidRPr="003B6129" w:rsidRDefault="00613650" w:rsidP="004F4A74">
    <w:pPr>
      <w:pStyle w:val="Footer"/>
      <w:framePr w:wrap="around" w:vAnchor="text" w:hAnchor="margin" w:xAlign="right" w:y="1"/>
      <w:rPr>
        <w:rStyle w:val="PageNumber"/>
        <w:rFonts w:ascii="Arial" w:hAnsi="Arial" w:cs="Arial"/>
        <w:b/>
      </w:rPr>
    </w:pPr>
    <w:r w:rsidRPr="003B6129">
      <w:rPr>
        <w:rStyle w:val="PageNumber"/>
        <w:rFonts w:ascii="Arial" w:hAnsi="Arial" w:cs="Arial"/>
        <w:b/>
      </w:rPr>
      <w:fldChar w:fldCharType="begin"/>
    </w:r>
    <w:r w:rsidRPr="003B6129">
      <w:rPr>
        <w:rStyle w:val="PageNumber"/>
        <w:rFonts w:ascii="Arial" w:hAnsi="Arial" w:cs="Arial"/>
        <w:b/>
      </w:rPr>
      <w:instrText xml:space="preserve">PAGE  </w:instrText>
    </w:r>
    <w:r w:rsidRPr="003B6129">
      <w:rPr>
        <w:rStyle w:val="PageNumber"/>
        <w:rFonts w:ascii="Arial" w:hAnsi="Arial" w:cs="Arial"/>
        <w:b/>
      </w:rPr>
      <w:fldChar w:fldCharType="separate"/>
    </w:r>
    <w:r w:rsidR="00FB5E01">
      <w:rPr>
        <w:rStyle w:val="PageNumber"/>
        <w:rFonts w:ascii="Arial" w:hAnsi="Arial" w:cs="Arial"/>
        <w:b/>
        <w:noProof/>
      </w:rPr>
      <w:t>301</w:t>
    </w:r>
    <w:r w:rsidRPr="003B6129">
      <w:rPr>
        <w:rStyle w:val="PageNumber"/>
        <w:rFonts w:ascii="Arial" w:hAnsi="Arial" w:cs="Arial"/>
        <w:b/>
      </w:rPr>
      <w:fldChar w:fldCharType="end"/>
    </w:r>
  </w:p>
  <w:p w14:paraId="197ED75B" w14:textId="77777777" w:rsidR="00613650" w:rsidRDefault="00613650" w:rsidP="004F4A7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FCB917" w14:textId="77777777" w:rsidR="00613650" w:rsidRDefault="00613650">
      <w:pPr>
        <w:spacing w:line="240" w:lineRule="auto"/>
      </w:pPr>
      <w:r>
        <w:separator/>
      </w:r>
    </w:p>
  </w:footnote>
  <w:footnote w:type="continuationSeparator" w:id="0">
    <w:p w14:paraId="0B46CA84" w14:textId="77777777" w:rsidR="00613650" w:rsidRDefault="00613650">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53032"/>
    <w:multiLevelType w:val="hybridMultilevel"/>
    <w:tmpl w:val="46520F9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2B0490"/>
    <w:multiLevelType w:val="hybridMultilevel"/>
    <w:tmpl w:val="5FDAB6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A4492A"/>
    <w:multiLevelType w:val="hybridMultilevel"/>
    <w:tmpl w:val="2D04783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3D1EF0"/>
    <w:multiLevelType w:val="hybridMultilevel"/>
    <w:tmpl w:val="79D212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FC3240"/>
    <w:multiLevelType w:val="multilevel"/>
    <w:tmpl w:val="B0B4584E"/>
    <w:numStyleLink w:val="PhDNumberingstyle"/>
  </w:abstractNum>
  <w:abstractNum w:abstractNumId="5">
    <w:nsid w:val="15FC1598"/>
    <w:multiLevelType w:val="hybridMultilevel"/>
    <w:tmpl w:val="5CF20C50"/>
    <w:lvl w:ilvl="0" w:tplc="92149C5E">
      <w:start w:val="1"/>
      <w:numFmt w:val="bullet"/>
      <w:pStyle w:val="PhDbulletlistintext"/>
      <w:lvlText w:val=""/>
      <w:lvlJc w:val="left"/>
      <w:pPr>
        <w:ind w:left="720" w:hanging="360"/>
      </w:pPr>
      <w:rPr>
        <w:rFonts w:ascii="Symbol" w:hAnsi="Symbol" w:hint="default"/>
      </w:rPr>
    </w:lvl>
    <w:lvl w:ilvl="1" w:tplc="39FAAF7A">
      <w:start w:val="1"/>
      <w:numFmt w:val="bullet"/>
      <w:lvlText w:val="o"/>
      <w:lvlJc w:val="left"/>
      <w:pPr>
        <w:ind w:left="1440" w:hanging="360"/>
      </w:pPr>
      <w:rPr>
        <w:rFonts w:ascii="Courier New" w:hAnsi="Courier New" w:hint="default"/>
      </w:rPr>
    </w:lvl>
    <w:lvl w:ilvl="2" w:tplc="76A654B2">
      <w:start w:val="1"/>
      <w:numFmt w:val="bullet"/>
      <w:lvlText w:val=""/>
      <w:lvlJc w:val="left"/>
      <w:pPr>
        <w:ind w:left="2160" w:hanging="360"/>
      </w:pPr>
      <w:rPr>
        <w:rFonts w:ascii="Wingdings" w:hAnsi="Wingdings" w:hint="default"/>
      </w:rPr>
    </w:lvl>
    <w:lvl w:ilvl="3" w:tplc="9E6AD282">
      <w:start w:val="1"/>
      <w:numFmt w:val="bullet"/>
      <w:lvlText w:val=""/>
      <w:lvlJc w:val="left"/>
      <w:pPr>
        <w:ind w:left="2880" w:hanging="360"/>
      </w:pPr>
      <w:rPr>
        <w:rFonts w:ascii="Symbol" w:hAnsi="Symbol" w:hint="default"/>
      </w:rPr>
    </w:lvl>
    <w:lvl w:ilvl="4" w:tplc="5838B3C6" w:tentative="1">
      <w:start w:val="1"/>
      <w:numFmt w:val="bullet"/>
      <w:lvlText w:val="o"/>
      <w:lvlJc w:val="left"/>
      <w:pPr>
        <w:ind w:left="3600" w:hanging="360"/>
      </w:pPr>
      <w:rPr>
        <w:rFonts w:ascii="Courier New" w:hAnsi="Courier New" w:hint="default"/>
      </w:rPr>
    </w:lvl>
    <w:lvl w:ilvl="5" w:tplc="4B22AED2" w:tentative="1">
      <w:start w:val="1"/>
      <w:numFmt w:val="bullet"/>
      <w:lvlText w:val=""/>
      <w:lvlJc w:val="left"/>
      <w:pPr>
        <w:ind w:left="4320" w:hanging="360"/>
      </w:pPr>
      <w:rPr>
        <w:rFonts w:ascii="Wingdings" w:hAnsi="Wingdings" w:hint="default"/>
      </w:rPr>
    </w:lvl>
    <w:lvl w:ilvl="6" w:tplc="20EC5288" w:tentative="1">
      <w:start w:val="1"/>
      <w:numFmt w:val="bullet"/>
      <w:lvlText w:val=""/>
      <w:lvlJc w:val="left"/>
      <w:pPr>
        <w:ind w:left="5040" w:hanging="360"/>
      </w:pPr>
      <w:rPr>
        <w:rFonts w:ascii="Symbol" w:hAnsi="Symbol" w:hint="default"/>
      </w:rPr>
    </w:lvl>
    <w:lvl w:ilvl="7" w:tplc="A75C08F4" w:tentative="1">
      <w:start w:val="1"/>
      <w:numFmt w:val="bullet"/>
      <w:lvlText w:val="o"/>
      <w:lvlJc w:val="left"/>
      <w:pPr>
        <w:ind w:left="5760" w:hanging="360"/>
      </w:pPr>
      <w:rPr>
        <w:rFonts w:ascii="Courier New" w:hAnsi="Courier New" w:hint="default"/>
      </w:rPr>
    </w:lvl>
    <w:lvl w:ilvl="8" w:tplc="B784FA50" w:tentative="1">
      <w:start w:val="1"/>
      <w:numFmt w:val="bullet"/>
      <w:lvlText w:val=""/>
      <w:lvlJc w:val="left"/>
      <w:pPr>
        <w:ind w:left="6480" w:hanging="360"/>
      </w:pPr>
      <w:rPr>
        <w:rFonts w:ascii="Wingdings" w:hAnsi="Wingdings" w:hint="default"/>
      </w:rPr>
    </w:lvl>
  </w:abstractNum>
  <w:abstractNum w:abstractNumId="6">
    <w:nsid w:val="1695171B"/>
    <w:multiLevelType w:val="multilevel"/>
    <w:tmpl w:val="939C36BE"/>
    <w:styleLink w:val="PhDTableNumbering"/>
    <w:lvl w:ilvl="0">
      <w:start w:val="1"/>
      <w:numFmt w:val="decimal"/>
      <w:pStyle w:val="PhDTableHeading"/>
      <w:lvlText w:val="Table %1."/>
      <w:lvlJc w:val="left"/>
      <w:pPr>
        <w:ind w:left="-720" w:hanging="360"/>
      </w:pPr>
      <w:rPr>
        <w:rFonts w:ascii="Arial" w:hAnsi="Arial" w:hint="default"/>
        <w:sz w:val="24"/>
      </w:rPr>
    </w:lvl>
    <w:lvl w:ilvl="1">
      <w:start w:val="1"/>
      <w:numFmt w:val="decimal"/>
      <w:lvlText w:val="%1.%2."/>
      <w:lvlJc w:val="left"/>
      <w:pPr>
        <w:ind w:left="-288" w:hanging="432"/>
      </w:pPr>
      <w:rPr>
        <w:rFonts w:hint="default"/>
      </w:rPr>
    </w:lvl>
    <w:lvl w:ilvl="2">
      <w:start w:val="1"/>
      <w:numFmt w:val="decimal"/>
      <w:lvlText w:val="%1.%2.%3."/>
      <w:lvlJc w:val="left"/>
      <w:pPr>
        <w:ind w:left="144" w:hanging="50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7">
    <w:nsid w:val="1750081F"/>
    <w:multiLevelType w:val="hybridMultilevel"/>
    <w:tmpl w:val="897A9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61056E"/>
    <w:multiLevelType w:val="multilevel"/>
    <w:tmpl w:val="32F2DDF8"/>
    <w:styleLink w:val="Style1"/>
    <w:lvl w:ilvl="0">
      <w:start w:val="2"/>
      <w:numFmt w:val="decimal"/>
      <w:lvlText w:val="%1."/>
      <w:lvlJc w:val="left"/>
      <w:pPr>
        <w:ind w:left="720" w:hanging="360"/>
      </w:pPr>
      <w:rPr>
        <w:rFonts w:hint="default"/>
      </w:rPr>
    </w:lvl>
    <w:lvl w:ilvl="1">
      <w:start w:val="2"/>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nsid w:val="19A17E54"/>
    <w:multiLevelType w:val="multilevel"/>
    <w:tmpl w:val="B0B4584E"/>
    <w:styleLink w:val="PhDNumberingstyle"/>
    <w:lvl w:ilvl="0">
      <w:start w:val="1"/>
      <w:numFmt w:val="decimal"/>
      <w:lvlText w:val="Chapter %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PhDFourthlineHeading"/>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D226227"/>
    <w:multiLevelType w:val="hybridMultilevel"/>
    <w:tmpl w:val="814EFF46"/>
    <w:lvl w:ilvl="0" w:tplc="0409000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BB1D43"/>
    <w:multiLevelType w:val="hybridMultilevel"/>
    <w:tmpl w:val="887EE1E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256CC3"/>
    <w:multiLevelType w:val="multilevel"/>
    <w:tmpl w:val="8D544A00"/>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3">
    <w:nsid w:val="221375BE"/>
    <w:multiLevelType w:val="hybridMultilevel"/>
    <w:tmpl w:val="A970BAF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324A89"/>
    <w:multiLevelType w:val="hybridMultilevel"/>
    <w:tmpl w:val="7616B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5B797D"/>
    <w:multiLevelType w:val="hybridMultilevel"/>
    <w:tmpl w:val="F81E4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8E6B22"/>
    <w:multiLevelType w:val="hybridMultilevel"/>
    <w:tmpl w:val="A176C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CC7789"/>
    <w:multiLevelType w:val="hybridMultilevel"/>
    <w:tmpl w:val="04929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9A179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1312507"/>
    <w:multiLevelType w:val="hybridMultilevel"/>
    <w:tmpl w:val="88BE6F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162D4B"/>
    <w:multiLevelType w:val="hybridMultilevel"/>
    <w:tmpl w:val="9468F080"/>
    <w:lvl w:ilvl="0" w:tplc="0409000F">
      <w:start w:val="1"/>
      <w:numFmt w:val="lowerLetter"/>
      <w:lvlText w:val="%1."/>
      <w:lvlJc w:val="left"/>
      <w:pPr>
        <w:ind w:left="1080" w:hanging="360"/>
      </w:pPr>
    </w:lvl>
    <w:lvl w:ilvl="1" w:tplc="04090003">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1">
    <w:nsid w:val="4C396A35"/>
    <w:multiLevelType w:val="hybridMultilevel"/>
    <w:tmpl w:val="6BE6D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2F2E9A"/>
    <w:multiLevelType w:val="multilevel"/>
    <w:tmpl w:val="B0B4584E"/>
    <w:numStyleLink w:val="PhDNumberingstyle"/>
  </w:abstractNum>
  <w:abstractNum w:abstractNumId="23">
    <w:nsid w:val="505A45B3"/>
    <w:multiLevelType w:val="multilevel"/>
    <w:tmpl w:val="0B286142"/>
    <w:styleLink w:val="PhDFigureHeadingsList"/>
    <w:lvl w:ilvl="0">
      <w:start w:val="1"/>
      <w:numFmt w:val="decimal"/>
      <w:pStyle w:val="PhDFigureheading"/>
      <w:lvlText w:val="Figure %1."/>
      <w:lvlJc w:val="left"/>
      <w:pPr>
        <w:ind w:left="360" w:hanging="360"/>
      </w:pPr>
      <w:rPr>
        <w:rFonts w:ascii="Arial" w:hAnsi="Arial"/>
        <w:b w:val="0"/>
        <w:bCs w:val="0"/>
        <w:i w:val="0"/>
        <w:iCs w:val="0"/>
        <w:sz w:val="24"/>
        <w:szCs w:val="24"/>
      </w:rPr>
    </w:lvl>
    <w:lvl w:ilvl="1">
      <w:start w:val="1"/>
      <w:numFmt w:val="decimal"/>
      <w:lvlText w:val="%1.%2."/>
      <w:lvlJc w:val="left"/>
      <w:pPr>
        <w:ind w:left="792" w:hanging="432"/>
      </w:pPr>
      <w:rPr>
        <w:rFonts w:hint="default"/>
      </w:rPr>
    </w:lvl>
    <w:lvl w:ilvl="2">
      <w:start w:val="1"/>
      <w:numFmt w:val="decimal"/>
      <w:pStyle w:val="PhDSecondlineheading"/>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1B972AD"/>
    <w:multiLevelType w:val="hybridMultilevel"/>
    <w:tmpl w:val="6E62494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lowerLetter"/>
      <w:lvlText w:val="%4."/>
      <w:lvlJc w:val="left"/>
      <w:pPr>
        <w:ind w:left="14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2401B2F"/>
    <w:multiLevelType w:val="multilevel"/>
    <w:tmpl w:val="32F2DDF8"/>
    <w:lvl w:ilvl="0">
      <w:start w:val="1"/>
      <w:numFmt w:val="decimal"/>
      <w:lvlText w:val="%1."/>
      <w:lvlJc w:val="left"/>
      <w:pPr>
        <w:ind w:left="720" w:hanging="360"/>
      </w:pPr>
      <w:rPr>
        <w:rFonts w:hint="default"/>
      </w:rPr>
    </w:lvl>
    <w:lvl w:ilvl="1">
      <w:start w:val="2"/>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nsid w:val="536D3241"/>
    <w:multiLevelType w:val="hybridMultilevel"/>
    <w:tmpl w:val="5FE8BC5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1E105E"/>
    <w:multiLevelType w:val="multilevel"/>
    <w:tmpl w:val="939C36BE"/>
    <w:numStyleLink w:val="PhDTableNumbering"/>
  </w:abstractNum>
  <w:abstractNum w:abstractNumId="28">
    <w:nsid w:val="572745AD"/>
    <w:multiLevelType w:val="hybridMultilevel"/>
    <w:tmpl w:val="5C627DC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E6789"/>
    <w:multiLevelType w:val="multilevel"/>
    <w:tmpl w:val="0B286142"/>
    <w:numStyleLink w:val="PhDFigureHeadingsList"/>
  </w:abstractNum>
  <w:abstractNum w:abstractNumId="30">
    <w:nsid w:val="6854292B"/>
    <w:multiLevelType w:val="hybridMultilevel"/>
    <w:tmpl w:val="17E2AEA4"/>
    <w:lvl w:ilvl="0" w:tplc="0409000F">
      <w:start w:val="1"/>
      <w:numFmt w:val="decimal"/>
      <w:lvlText w:val="%1."/>
      <w:lvlJc w:val="left"/>
      <w:pPr>
        <w:ind w:left="720" w:hanging="360"/>
      </w:pPr>
      <w:rPr>
        <w:rFonts w:hint="default"/>
      </w:rPr>
    </w:lvl>
    <w:lvl w:ilvl="1" w:tplc="04090019">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1">
    <w:nsid w:val="6B880643"/>
    <w:multiLevelType w:val="multilevel"/>
    <w:tmpl w:val="3F866C4C"/>
    <w:styleLink w:val="PhDnumberingstyle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F5731A6"/>
    <w:multiLevelType w:val="hybridMultilevel"/>
    <w:tmpl w:val="F22E980C"/>
    <w:lvl w:ilvl="0" w:tplc="661A5532">
      <w:start w:val="1"/>
      <w:numFmt w:val="bullet"/>
      <w:lvlText w:val=""/>
      <w:lvlJc w:val="left"/>
      <w:pPr>
        <w:ind w:left="720" w:hanging="360"/>
      </w:pPr>
      <w:rPr>
        <w:rFonts w:ascii="Symbol" w:hAnsi="Symbol" w:hint="default"/>
      </w:rPr>
    </w:lvl>
    <w:lvl w:ilvl="1" w:tplc="B442E040">
      <w:start w:val="1"/>
      <w:numFmt w:val="bullet"/>
      <w:lvlText w:val="o"/>
      <w:lvlJc w:val="left"/>
      <w:pPr>
        <w:ind w:left="1440" w:hanging="360"/>
      </w:pPr>
      <w:rPr>
        <w:rFonts w:ascii="Courier New" w:hAnsi="Courier New" w:hint="default"/>
      </w:rPr>
    </w:lvl>
    <w:lvl w:ilvl="2" w:tplc="A0E05368" w:tentative="1">
      <w:start w:val="1"/>
      <w:numFmt w:val="bullet"/>
      <w:lvlText w:val=""/>
      <w:lvlJc w:val="left"/>
      <w:pPr>
        <w:ind w:left="2160" w:hanging="360"/>
      </w:pPr>
      <w:rPr>
        <w:rFonts w:ascii="Wingdings" w:hAnsi="Wingdings" w:hint="default"/>
      </w:rPr>
    </w:lvl>
    <w:lvl w:ilvl="3" w:tplc="2DBCEE4E" w:tentative="1">
      <w:start w:val="1"/>
      <w:numFmt w:val="bullet"/>
      <w:lvlText w:val=""/>
      <w:lvlJc w:val="left"/>
      <w:pPr>
        <w:ind w:left="2880" w:hanging="360"/>
      </w:pPr>
      <w:rPr>
        <w:rFonts w:ascii="Symbol" w:hAnsi="Symbol" w:hint="default"/>
      </w:rPr>
    </w:lvl>
    <w:lvl w:ilvl="4" w:tplc="B630BFB6" w:tentative="1">
      <w:start w:val="1"/>
      <w:numFmt w:val="bullet"/>
      <w:lvlText w:val="o"/>
      <w:lvlJc w:val="left"/>
      <w:pPr>
        <w:ind w:left="3600" w:hanging="360"/>
      </w:pPr>
      <w:rPr>
        <w:rFonts w:ascii="Courier New" w:hAnsi="Courier New" w:hint="default"/>
      </w:rPr>
    </w:lvl>
    <w:lvl w:ilvl="5" w:tplc="4E128076" w:tentative="1">
      <w:start w:val="1"/>
      <w:numFmt w:val="bullet"/>
      <w:lvlText w:val=""/>
      <w:lvlJc w:val="left"/>
      <w:pPr>
        <w:ind w:left="4320" w:hanging="360"/>
      </w:pPr>
      <w:rPr>
        <w:rFonts w:ascii="Wingdings" w:hAnsi="Wingdings" w:hint="default"/>
      </w:rPr>
    </w:lvl>
    <w:lvl w:ilvl="6" w:tplc="BA16825E" w:tentative="1">
      <w:start w:val="1"/>
      <w:numFmt w:val="bullet"/>
      <w:lvlText w:val=""/>
      <w:lvlJc w:val="left"/>
      <w:pPr>
        <w:ind w:left="5040" w:hanging="360"/>
      </w:pPr>
      <w:rPr>
        <w:rFonts w:ascii="Symbol" w:hAnsi="Symbol" w:hint="default"/>
      </w:rPr>
    </w:lvl>
    <w:lvl w:ilvl="7" w:tplc="E912D7BC" w:tentative="1">
      <w:start w:val="1"/>
      <w:numFmt w:val="bullet"/>
      <w:lvlText w:val="o"/>
      <w:lvlJc w:val="left"/>
      <w:pPr>
        <w:ind w:left="5760" w:hanging="360"/>
      </w:pPr>
      <w:rPr>
        <w:rFonts w:ascii="Courier New" w:hAnsi="Courier New" w:hint="default"/>
      </w:rPr>
    </w:lvl>
    <w:lvl w:ilvl="8" w:tplc="ED1CF526" w:tentative="1">
      <w:start w:val="1"/>
      <w:numFmt w:val="bullet"/>
      <w:lvlText w:val=""/>
      <w:lvlJc w:val="left"/>
      <w:pPr>
        <w:ind w:left="6480" w:hanging="360"/>
      </w:pPr>
      <w:rPr>
        <w:rFonts w:ascii="Wingdings" w:hAnsi="Wingdings" w:hint="default"/>
      </w:rPr>
    </w:lvl>
  </w:abstractNum>
  <w:abstractNum w:abstractNumId="33">
    <w:nsid w:val="7270091C"/>
    <w:multiLevelType w:val="hybridMultilevel"/>
    <w:tmpl w:val="49A6E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7D296E"/>
    <w:multiLevelType w:val="multilevel"/>
    <w:tmpl w:val="8592C1A0"/>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
    <w:nsid w:val="75FD41A7"/>
    <w:multiLevelType w:val="hybridMultilevel"/>
    <w:tmpl w:val="D95669F6"/>
    <w:lvl w:ilvl="0" w:tplc="0409000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237F23"/>
    <w:multiLevelType w:val="hybridMultilevel"/>
    <w:tmpl w:val="68A2A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16305B"/>
    <w:multiLevelType w:val="hybridMultilevel"/>
    <w:tmpl w:val="8C0AF7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A21540"/>
    <w:multiLevelType w:val="hybridMultilevel"/>
    <w:tmpl w:val="E87EC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0E1C02"/>
    <w:multiLevelType w:val="multilevel"/>
    <w:tmpl w:val="319803EA"/>
    <w:lvl w:ilvl="0">
      <w:start w:val="1"/>
      <w:numFmt w:val="decimal"/>
      <w:lvlText w:val="Table %1."/>
      <w:lvlJc w:val="left"/>
      <w:pPr>
        <w:ind w:left="-720" w:hanging="360"/>
      </w:pPr>
      <w:rPr>
        <w:rFonts w:hint="default"/>
      </w:rPr>
    </w:lvl>
    <w:lvl w:ilvl="1">
      <w:start w:val="1"/>
      <w:numFmt w:val="decimal"/>
      <w:lvlText w:val="%1.%2."/>
      <w:lvlJc w:val="left"/>
      <w:pPr>
        <w:ind w:left="-288" w:hanging="432"/>
      </w:pPr>
      <w:rPr>
        <w:rFonts w:hint="default"/>
      </w:rPr>
    </w:lvl>
    <w:lvl w:ilvl="2">
      <w:start w:val="1"/>
      <w:numFmt w:val="decimal"/>
      <w:lvlText w:val="%1.%2.%3."/>
      <w:lvlJc w:val="left"/>
      <w:pPr>
        <w:ind w:left="144" w:hanging="504"/>
      </w:pPr>
      <w:rPr>
        <w:rFonts w:hint="default"/>
      </w:rPr>
    </w:lvl>
    <w:lvl w:ilvl="3">
      <w:start w:val="1"/>
      <w:numFmt w:val="decimal"/>
      <w:pStyle w:val="PhDNewFigureHeadings"/>
      <w:lvlText w:val="%1.%2.%3.%4."/>
      <w:lvlJc w:val="left"/>
      <w:pPr>
        <w:ind w:left="648" w:hanging="648"/>
      </w:pPr>
      <w:rPr>
        <w:rFonts w:hint="default"/>
      </w:rPr>
    </w:lvl>
    <w:lvl w:ilvl="4">
      <w:start w:val="1"/>
      <w:numFmt w:val="decimal"/>
      <w:lvlText w:val="%1.%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40">
    <w:nsid w:val="7C495703"/>
    <w:multiLevelType w:val="hybridMultilevel"/>
    <w:tmpl w:val="9432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5"/>
  </w:num>
  <w:num w:numId="3">
    <w:abstractNumId w:val="10"/>
  </w:num>
  <w:num w:numId="4">
    <w:abstractNumId w:val="30"/>
  </w:num>
  <w:num w:numId="5">
    <w:abstractNumId w:val="20"/>
  </w:num>
  <w:num w:numId="6">
    <w:abstractNumId w:val="24"/>
  </w:num>
  <w:num w:numId="7">
    <w:abstractNumId w:val="13"/>
  </w:num>
  <w:num w:numId="8">
    <w:abstractNumId w:val="35"/>
  </w:num>
  <w:num w:numId="9">
    <w:abstractNumId w:val="32"/>
  </w:num>
  <w:num w:numId="10">
    <w:abstractNumId w:val="16"/>
  </w:num>
  <w:num w:numId="11">
    <w:abstractNumId w:val="8"/>
  </w:num>
  <w:num w:numId="12">
    <w:abstractNumId w:val="31"/>
  </w:num>
  <w:num w:numId="13">
    <w:abstractNumId w:val="9"/>
  </w:num>
  <w:num w:numId="14">
    <w:abstractNumId w:val="33"/>
  </w:num>
  <w:num w:numId="15">
    <w:abstractNumId w:val="17"/>
  </w:num>
  <w:num w:numId="16">
    <w:abstractNumId w:val="21"/>
  </w:num>
  <w:num w:numId="17">
    <w:abstractNumId w:val="7"/>
  </w:num>
  <w:num w:numId="18">
    <w:abstractNumId w:val="36"/>
  </w:num>
  <w:num w:numId="19">
    <w:abstractNumId w:val="18"/>
  </w:num>
  <w:num w:numId="20">
    <w:abstractNumId w:val="23"/>
  </w:num>
  <w:num w:numId="21">
    <w:abstractNumId w:val="39"/>
  </w:num>
  <w:num w:numId="22">
    <w:abstractNumId w:val="6"/>
  </w:num>
  <w:num w:numId="23">
    <w:abstractNumId w:val="27"/>
  </w:num>
  <w:num w:numId="24">
    <w:abstractNumId w:val="12"/>
  </w:num>
  <w:num w:numId="25">
    <w:abstractNumId w:val="4"/>
    <w:lvlOverride w:ilvl="0">
      <w:lvl w:ilvl="0">
        <w:start w:val="1"/>
        <w:numFmt w:val="decimal"/>
        <w:lvlText w:val="Chapter %1"/>
        <w:lvlJc w:val="left"/>
        <w:pPr>
          <w:ind w:left="360" w:hanging="360"/>
        </w:pPr>
        <w:rPr>
          <w:rFonts w:hint="default"/>
        </w:rPr>
      </w:lvl>
    </w:lvlOverride>
    <w:lvlOverride w:ilvl="1">
      <w:lvl w:ilvl="1">
        <w:start w:val="1"/>
        <w:numFmt w:val="decimal"/>
        <w:pStyle w:val="Heading2"/>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pStyle w:val="PhDFourthlineHeading"/>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3"/>
  </w:num>
  <w:num w:numId="27">
    <w:abstractNumId w:val="29"/>
  </w:num>
  <w:num w:numId="28">
    <w:abstractNumId w:val="37"/>
  </w:num>
  <w:num w:numId="29">
    <w:abstractNumId w:val="19"/>
  </w:num>
  <w:num w:numId="30">
    <w:abstractNumId w:val="0"/>
  </w:num>
  <w:num w:numId="31">
    <w:abstractNumId w:val="38"/>
  </w:num>
  <w:num w:numId="32">
    <w:abstractNumId w:val="11"/>
  </w:num>
  <w:num w:numId="33">
    <w:abstractNumId w:val="15"/>
  </w:num>
  <w:num w:numId="34">
    <w:abstractNumId w:val="26"/>
  </w:num>
  <w:num w:numId="35">
    <w:abstractNumId w:val="2"/>
  </w:num>
  <w:num w:numId="36">
    <w:abstractNumId w:val="28"/>
  </w:num>
  <w:num w:numId="37">
    <w:abstractNumId w:val="40"/>
  </w:num>
  <w:num w:numId="38">
    <w:abstractNumId w:val="22"/>
  </w:num>
  <w:num w:numId="39">
    <w:abstractNumId w:val="14"/>
  </w:num>
  <w:num w:numId="40">
    <w:abstractNumId w:val="1"/>
  </w:num>
  <w:num w:numId="41">
    <w:abstractNumId w:val="3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zswwsx0qtxpa9etzr1v22rz9v05p2f9ffz2&quot;&gt;Thesis references new&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record-ids&gt;&lt;/item&gt;&lt;/Libraries&gt;"/>
  </w:docVars>
  <w:rsids>
    <w:rsidRoot w:val="004F4A74"/>
    <w:rsid w:val="00002E83"/>
    <w:rsid w:val="00014D88"/>
    <w:rsid w:val="00095B2F"/>
    <w:rsid w:val="000A58F1"/>
    <w:rsid w:val="000C03F3"/>
    <w:rsid w:val="000C33F2"/>
    <w:rsid w:val="000E2DDA"/>
    <w:rsid w:val="000E401D"/>
    <w:rsid w:val="00146E33"/>
    <w:rsid w:val="00156F16"/>
    <w:rsid w:val="00161172"/>
    <w:rsid w:val="00167134"/>
    <w:rsid w:val="001A24B5"/>
    <w:rsid w:val="001C1A82"/>
    <w:rsid w:val="001C3348"/>
    <w:rsid w:val="001E7F98"/>
    <w:rsid w:val="00201B3F"/>
    <w:rsid w:val="0020282C"/>
    <w:rsid w:val="00230E2F"/>
    <w:rsid w:val="00270CDE"/>
    <w:rsid w:val="0027275B"/>
    <w:rsid w:val="0028138F"/>
    <w:rsid w:val="002867A5"/>
    <w:rsid w:val="002A37FE"/>
    <w:rsid w:val="002B5DE9"/>
    <w:rsid w:val="002E03FC"/>
    <w:rsid w:val="002F54C0"/>
    <w:rsid w:val="002F6C83"/>
    <w:rsid w:val="00304E54"/>
    <w:rsid w:val="00334AA5"/>
    <w:rsid w:val="00343299"/>
    <w:rsid w:val="003464CD"/>
    <w:rsid w:val="003745B2"/>
    <w:rsid w:val="0037531D"/>
    <w:rsid w:val="003E355E"/>
    <w:rsid w:val="004046D1"/>
    <w:rsid w:val="004226AA"/>
    <w:rsid w:val="00424F6D"/>
    <w:rsid w:val="00451B7B"/>
    <w:rsid w:val="00483E67"/>
    <w:rsid w:val="004C46EB"/>
    <w:rsid w:val="004D12AA"/>
    <w:rsid w:val="004D66B1"/>
    <w:rsid w:val="004E594F"/>
    <w:rsid w:val="004F4A74"/>
    <w:rsid w:val="0050047C"/>
    <w:rsid w:val="0050452E"/>
    <w:rsid w:val="00582FBC"/>
    <w:rsid w:val="00583EBB"/>
    <w:rsid w:val="005A0463"/>
    <w:rsid w:val="005D234A"/>
    <w:rsid w:val="005F564E"/>
    <w:rsid w:val="005F607B"/>
    <w:rsid w:val="00613650"/>
    <w:rsid w:val="0065116E"/>
    <w:rsid w:val="00652238"/>
    <w:rsid w:val="00667558"/>
    <w:rsid w:val="00703C8A"/>
    <w:rsid w:val="007064A2"/>
    <w:rsid w:val="007140AA"/>
    <w:rsid w:val="007915F2"/>
    <w:rsid w:val="007A3FB3"/>
    <w:rsid w:val="007A5664"/>
    <w:rsid w:val="007B2297"/>
    <w:rsid w:val="007B526E"/>
    <w:rsid w:val="007F44B4"/>
    <w:rsid w:val="00834C5C"/>
    <w:rsid w:val="00834D72"/>
    <w:rsid w:val="00834F98"/>
    <w:rsid w:val="008352CC"/>
    <w:rsid w:val="0087509E"/>
    <w:rsid w:val="008C6A29"/>
    <w:rsid w:val="008D5D73"/>
    <w:rsid w:val="008D6E04"/>
    <w:rsid w:val="0093234F"/>
    <w:rsid w:val="009334EF"/>
    <w:rsid w:val="00954806"/>
    <w:rsid w:val="009618A2"/>
    <w:rsid w:val="0099580A"/>
    <w:rsid w:val="009A7098"/>
    <w:rsid w:val="009B5E95"/>
    <w:rsid w:val="009B630F"/>
    <w:rsid w:val="00A10A50"/>
    <w:rsid w:val="00A10FA7"/>
    <w:rsid w:val="00A452E9"/>
    <w:rsid w:val="00AC1526"/>
    <w:rsid w:val="00AD540A"/>
    <w:rsid w:val="00B0344A"/>
    <w:rsid w:val="00B130BD"/>
    <w:rsid w:val="00B14EFC"/>
    <w:rsid w:val="00B356E0"/>
    <w:rsid w:val="00B4728D"/>
    <w:rsid w:val="00B707DB"/>
    <w:rsid w:val="00BC5832"/>
    <w:rsid w:val="00BC752D"/>
    <w:rsid w:val="00BE018B"/>
    <w:rsid w:val="00C367C8"/>
    <w:rsid w:val="00C62DA8"/>
    <w:rsid w:val="00C72922"/>
    <w:rsid w:val="00C80BF6"/>
    <w:rsid w:val="00C84EC7"/>
    <w:rsid w:val="00C9633F"/>
    <w:rsid w:val="00CA3989"/>
    <w:rsid w:val="00CB575C"/>
    <w:rsid w:val="00CB5A80"/>
    <w:rsid w:val="00CE08EA"/>
    <w:rsid w:val="00CE3176"/>
    <w:rsid w:val="00CF156D"/>
    <w:rsid w:val="00D02520"/>
    <w:rsid w:val="00D25530"/>
    <w:rsid w:val="00D53DF8"/>
    <w:rsid w:val="00D566B7"/>
    <w:rsid w:val="00D65384"/>
    <w:rsid w:val="00D95578"/>
    <w:rsid w:val="00DA19C8"/>
    <w:rsid w:val="00DA53EC"/>
    <w:rsid w:val="00E145BF"/>
    <w:rsid w:val="00E864E4"/>
    <w:rsid w:val="00ED6E0B"/>
    <w:rsid w:val="00ED7352"/>
    <w:rsid w:val="00F036B6"/>
    <w:rsid w:val="00F073EB"/>
    <w:rsid w:val="00F2529A"/>
    <w:rsid w:val="00F4278C"/>
    <w:rsid w:val="00F77BD1"/>
    <w:rsid w:val="00FA4285"/>
    <w:rsid w:val="00FA4A07"/>
    <w:rsid w:val="00FB2E76"/>
    <w:rsid w:val="00FB5E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A7AA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F4A74"/>
    <w:pPr>
      <w:spacing w:after="0" w:line="480" w:lineRule="auto"/>
    </w:pPr>
    <w:rPr>
      <w:rFonts w:eastAsiaTheme="minorEastAsia"/>
      <w:sz w:val="24"/>
      <w:szCs w:val="24"/>
    </w:rPr>
  </w:style>
  <w:style w:type="paragraph" w:styleId="Heading1">
    <w:name w:val="heading 1"/>
    <w:basedOn w:val="PhDChapternumbering"/>
    <w:next w:val="PhDChapternumbering"/>
    <w:link w:val="Heading1Char"/>
    <w:qFormat/>
    <w:rsid w:val="004F4A74"/>
    <w:pPr>
      <w:keepLines/>
      <w:spacing w:after="120" w:line="480" w:lineRule="auto"/>
      <w:outlineLvl w:val="0"/>
    </w:pPr>
    <w:rPr>
      <w:rFonts w:eastAsia="MS Mincho" w:cs="Times New Roman"/>
      <w:bCs/>
      <w:caps/>
      <w:sz w:val="32"/>
      <w:szCs w:val="32"/>
      <w:u w:val="single"/>
      <w:lang w:eastAsia="ja-JP"/>
    </w:rPr>
  </w:style>
  <w:style w:type="paragraph" w:styleId="Heading2">
    <w:name w:val="heading 2"/>
    <w:basedOn w:val="Normal"/>
    <w:next w:val="Normal"/>
    <w:link w:val="Heading2Char"/>
    <w:uiPriority w:val="9"/>
    <w:unhideWhenUsed/>
    <w:qFormat/>
    <w:rsid w:val="004F4A74"/>
    <w:pPr>
      <w:keepNext/>
      <w:keepLines/>
      <w:numPr>
        <w:ilvl w:val="1"/>
        <w:numId w:val="38"/>
      </w:numPr>
      <w:spacing w:before="600"/>
      <w:outlineLvl w:val="1"/>
    </w:pPr>
    <w:rPr>
      <w:rFonts w:ascii="Arial" w:eastAsiaTheme="majorEastAsia" w:hAnsi="Arial" w:cstheme="majorBidi"/>
      <w:b/>
      <w:bCs/>
      <w:caps/>
      <w:sz w:val="28"/>
      <w:szCs w:val="28"/>
      <w:u w:val="single"/>
    </w:rPr>
  </w:style>
  <w:style w:type="paragraph" w:styleId="Heading3">
    <w:name w:val="heading 3"/>
    <w:basedOn w:val="Normal"/>
    <w:next w:val="Normal"/>
    <w:link w:val="Heading3Char"/>
    <w:uiPriority w:val="9"/>
    <w:unhideWhenUsed/>
    <w:qFormat/>
    <w:rsid w:val="004F4A74"/>
    <w:pPr>
      <w:keepNext/>
      <w:keepLines/>
      <w:numPr>
        <w:ilvl w:val="2"/>
        <w:numId w:val="24"/>
      </w:numPr>
      <w:spacing w:before="480" w:after="480" w:line="360" w:lineRule="auto"/>
      <w:ind w:left="1418" w:hanging="851"/>
      <w:outlineLvl w:val="2"/>
    </w:pPr>
    <w:rPr>
      <w:rFonts w:ascii="Arial" w:eastAsiaTheme="majorEastAsia" w:hAnsi="Arial" w:cstheme="majorBidi"/>
      <w:bCs/>
      <w:sz w:val="28"/>
      <w:u w:val="single"/>
    </w:rPr>
  </w:style>
  <w:style w:type="paragraph" w:styleId="Heading4">
    <w:name w:val="heading 4"/>
    <w:basedOn w:val="NoSpacing"/>
    <w:next w:val="Normal"/>
    <w:link w:val="Heading4Char"/>
    <w:autoRedefine/>
    <w:uiPriority w:val="9"/>
    <w:unhideWhenUsed/>
    <w:qFormat/>
    <w:rsid w:val="00D95578"/>
    <w:pPr>
      <w:keepNext/>
      <w:numPr>
        <w:ilvl w:val="3"/>
        <w:numId w:val="24"/>
      </w:numPr>
      <w:spacing w:before="480" w:after="240" w:line="360" w:lineRule="auto"/>
      <w:ind w:left="851" w:right="0"/>
      <w:jc w:val="left"/>
      <w:outlineLvl w:val="3"/>
    </w:pPr>
    <w:rPr>
      <w:rFonts w:ascii="Arial" w:hAnsi="Arial"/>
      <w:sz w:val="24"/>
      <w:u w:val="single"/>
    </w:rPr>
  </w:style>
  <w:style w:type="paragraph" w:styleId="Heading5">
    <w:name w:val="heading 5"/>
    <w:basedOn w:val="Normal"/>
    <w:next w:val="Normal"/>
    <w:link w:val="Heading5Char"/>
    <w:uiPriority w:val="9"/>
    <w:unhideWhenUsed/>
    <w:qFormat/>
    <w:rsid w:val="004F4A74"/>
    <w:pPr>
      <w:keepNext/>
      <w:keepLines/>
      <w:numPr>
        <w:ilvl w:val="4"/>
        <w:numId w:val="24"/>
      </w:numPr>
      <w:spacing w:before="360" w:after="240" w:line="360" w:lineRule="auto"/>
      <w:ind w:left="1418"/>
      <w:outlineLvl w:val="4"/>
    </w:pPr>
    <w:rPr>
      <w:rFonts w:ascii="Arial" w:eastAsiaTheme="majorEastAsia" w:hAnsi="Arial" w:cstheme="majorBidi"/>
      <w:i/>
    </w:rPr>
  </w:style>
  <w:style w:type="paragraph" w:styleId="Heading6">
    <w:name w:val="heading 6"/>
    <w:basedOn w:val="Normal"/>
    <w:next w:val="Normal"/>
    <w:link w:val="Heading6Char"/>
    <w:uiPriority w:val="9"/>
    <w:unhideWhenUsed/>
    <w:qFormat/>
    <w:rsid w:val="004F4A74"/>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4F4A74"/>
    <w:pPr>
      <w:keepLines/>
      <w:numPr>
        <w:ilvl w:val="6"/>
        <w:numId w:val="24"/>
      </w:numPr>
      <w:spacing w:line="240" w:lineRule="auto"/>
      <w:outlineLvl w:val="6"/>
    </w:pPr>
    <w:rPr>
      <w:rFonts w:ascii="Times New Roman" w:eastAsiaTheme="majorEastAsia" w:hAnsi="Times New Roman" w:cstheme="majorBidi"/>
      <w:iCs/>
      <w:color w:val="404040" w:themeColor="text1" w:themeTint="BF"/>
    </w:rPr>
  </w:style>
  <w:style w:type="paragraph" w:styleId="Heading8">
    <w:name w:val="heading 8"/>
    <w:basedOn w:val="Normal"/>
    <w:next w:val="Normal"/>
    <w:link w:val="Heading8Char"/>
    <w:uiPriority w:val="9"/>
    <w:unhideWhenUsed/>
    <w:qFormat/>
    <w:rsid w:val="004F4A74"/>
    <w:pPr>
      <w:keepNext/>
      <w:keepLines/>
      <w:widowControl w:val="0"/>
      <w:numPr>
        <w:ilvl w:val="7"/>
        <w:numId w:val="24"/>
      </w:numPr>
      <w:spacing w:before="360" w:after="240" w:line="360" w:lineRule="auto"/>
      <w:outlineLvl w:val="7"/>
    </w:pPr>
    <w:rPr>
      <w:rFonts w:ascii="Times New Roman" w:eastAsiaTheme="majorEastAsia" w:hAnsi="Times New Roman" w:cstheme="majorBidi"/>
      <w:i/>
      <w:color w:val="404040" w:themeColor="text1" w:themeTint="BF"/>
      <w:szCs w:val="20"/>
    </w:rPr>
  </w:style>
  <w:style w:type="paragraph" w:styleId="Heading9">
    <w:name w:val="heading 9"/>
    <w:basedOn w:val="Normal"/>
    <w:next w:val="Normal"/>
    <w:link w:val="Heading9Char"/>
    <w:uiPriority w:val="9"/>
    <w:semiHidden/>
    <w:unhideWhenUsed/>
    <w:qFormat/>
    <w:rsid w:val="004F4A74"/>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4A74"/>
    <w:rPr>
      <w:rFonts w:ascii="Arial" w:eastAsia="MS Mincho" w:hAnsi="Arial" w:cs="Times New Roman"/>
      <w:b/>
      <w:bCs/>
      <w:caps/>
      <w:sz w:val="32"/>
      <w:szCs w:val="32"/>
      <w:u w:val="single"/>
      <w:lang w:eastAsia="ja-JP"/>
    </w:rPr>
  </w:style>
  <w:style w:type="character" w:customStyle="1" w:styleId="Heading2Char">
    <w:name w:val="Heading 2 Char"/>
    <w:basedOn w:val="DefaultParagraphFont"/>
    <w:link w:val="Heading2"/>
    <w:uiPriority w:val="9"/>
    <w:rsid w:val="004F4A74"/>
    <w:rPr>
      <w:rFonts w:ascii="Arial" w:eastAsiaTheme="majorEastAsia" w:hAnsi="Arial" w:cstheme="majorBidi"/>
      <w:b/>
      <w:bCs/>
      <w:caps/>
      <w:sz w:val="28"/>
      <w:szCs w:val="28"/>
      <w:u w:val="single"/>
    </w:rPr>
  </w:style>
  <w:style w:type="character" w:customStyle="1" w:styleId="Heading3Char">
    <w:name w:val="Heading 3 Char"/>
    <w:basedOn w:val="DefaultParagraphFont"/>
    <w:link w:val="Heading3"/>
    <w:uiPriority w:val="9"/>
    <w:rsid w:val="004F4A74"/>
    <w:rPr>
      <w:rFonts w:ascii="Arial" w:eastAsiaTheme="majorEastAsia" w:hAnsi="Arial" w:cstheme="majorBidi"/>
      <w:bCs/>
      <w:sz w:val="28"/>
      <w:szCs w:val="24"/>
      <w:u w:val="single"/>
    </w:rPr>
  </w:style>
  <w:style w:type="character" w:customStyle="1" w:styleId="Heading4Char">
    <w:name w:val="Heading 4 Char"/>
    <w:basedOn w:val="DefaultParagraphFont"/>
    <w:link w:val="Heading4"/>
    <w:uiPriority w:val="9"/>
    <w:rsid w:val="00D95578"/>
    <w:rPr>
      <w:rFonts w:ascii="Arial" w:eastAsia="MS Mincho" w:hAnsi="Arial" w:cs="Times New Roman"/>
      <w:sz w:val="24"/>
      <w:szCs w:val="28"/>
      <w:u w:val="single"/>
      <w:lang w:eastAsia="ja-JP"/>
    </w:rPr>
  </w:style>
  <w:style w:type="character" w:customStyle="1" w:styleId="Heading5Char">
    <w:name w:val="Heading 5 Char"/>
    <w:basedOn w:val="DefaultParagraphFont"/>
    <w:link w:val="Heading5"/>
    <w:uiPriority w:val="9"/>
    <w:rsid w:val="004F4A74"/>
    <w:rPr>
      <w:rFonts w:ascii="Arial" w:eastAsiaTheme="majorEastAsia" w:hAnsi="Arial" w:cstheme="majorBidi"/>
      <w:i/>
      <w:sz w:val="24"/>
      <w:szCs w:val="24"/>
    </w:rPr>
  </w:style>
  <w:style w:type="character" w:customStyle="1" w:styleId="Heading6Char">
    <w:name w:val="Heading 6 Char"/>
    <w:basedOn w:val="DefaultParagraphFont"/>
    <w:link w:val="Heading6"/>
    <w:uiPriority w:val="9"/>
    <w:rsid w:val="004F4A74"/>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4F4A74"/>
    <w:rPr>
      <w:rFonts w:ascii="Times New Roman" w:eastAsiaTheme="majorEastAsia" w:hAnsi="Times New Roman" w:cstheme="majorBidi"/>
      <w:iCs/>
      <w:color w:val="404040" w:themeColor="text1" w:themeTint="BF"/>
      <w:sz w:val="24"/>
      <w:szCs w:val="24"/>
    </w:rPr>
  </w:style>
  <w:style w:type="character" w:customStyle="1" w:styleId="Heading8Char">
    <w:name w:val="Heading 8 Char"/>
    <w:basedOn w:val="DefaultParagraphFont"/>
    <w:link w:val="Heading8"/>
    <w:uiPriority w:val="9"/>
    <w:rsid w:val="004F4A74"/>
    <w:rPr>
      <w:rFonts w:ascii="Times New Roman" w:eastAsiaTheme="majorEastAsia" w:hAnsi="Times New Roman" w:cstheme="majorBidi"/>
      <w:i/>
      <w:color w:val="404040" w:themeColor="text1" w:themeTint="BF"/>
      <w:sz w:val="24"/>
      <w:szCs w:val="20"/>
    </w:rPr>
  </w:style>
  <w:style w:type="character" w:customStyle="1" w:styleId="Heading9Char">
    <w:name w:val="Heading 9 Char"/>
    <w:basedOn w:val="DefaultParagraphFont"/>
    <w:link w:val="Heading9"/>
    <w:uiPriority w:val="9"/>
    <w:semiHidden/>
    <w:rsid w:val="004F4A74"/>
    <w:rPr>
      <w:rFonts w:asciiTheme="majorHAnsi" w:eastAsiaTheme="majorEastAsia" w:hAnsiTheme="majorHAnsi" w:cstheme="majorBidi"/>
      <w:i/>
      <w:iCs/>
      <w:color w:val="404040" w:themeColor="text1" w:themeTint="BF"/>
      <w:sz w:val="20"/>
      <w:szCs w:val="20"/>
    </w:rPr>
  </w:style>
  <w:style w:type="paragraph" w:styleId="NoSpacing">
    <w:name w:val="No Spacing"/>
    <w:aliases w:val="PHDL2 heading,NORMAL TEXT"/>
    <w:basedOn w:val="Normal"/>
    <w:link w:val="NoSpacingChar"/>
    <w:autoRedefine/>
    <w:uiPriority w:val="1"/>
    <w:qFormat/>
    <w:rsid w:val="004F4A74"/>
    <w:pPr>
      <w:ind w:left="1440" w:right="-79" w:hanging="1440"/>
      <w:jc w:val="both"/>
    </w:pPr>
    <w:rPr>
      <w:rFonts w:ascii="Times New Roman" w:eastAsia="MS Mincho" w:hAnsi="Times New Roman" w:cs="Times New Roman"/>
      <w:sz w:val="28"/>
      <w:szCs w:val="28"/>
      <w:lang w:eastAsia="ja-JP"/>
    </w:rPr>
  </w:style>
  <w:style w:type="character" w:customStyle="1" w:styleId="NoSpacingChar">
    <w:name w:val="No Spacing Char"/>
    <w:aliases w:val="PHDL2 heading Char,NORMAL TEXT Char"/>
    <w:basedOn w:val="DefaultParagraphFont"/>
    <w:link w:val="NoSpacing"/>
    <w:uiPriority w:val="1"/>
    <w:rsid w:val="004F4A74"/>
    <w:rPr>
      <w:rFonts w:ascii="Times New Roman" w:eastAsia="MS Mincho" w:hAnsi="Times New Roman" w:cs="Times New Roman"/>
      <w:sz w:val="28"/>
      <w:szCs w:val="28"/>
      <w:lang w:eastAsia="ja-JP"/>
    </w:rPr>
  </w:style>
  <w:style w:type="paragraph" w:customStyle="1" w:styleId="PhDTitleStyle">
    <w:name w:val="PhD Title Style"/>
    <w:basedOn w:val="Normal"/>
    <w:autoRedefine/>
    <w:qFormat/>
    <w:rsid w:val="004F4A74"/>
    <w:pPr>
      <w:spacing w:before="240" w:after="240" w:line="600" w:lineRule="auto"/>
      <w:ind w:left="-680" w:right="-680"/>
      <w:contextualSpacing/>
      <w:jc w:val="center"/>
    </w:pPr>
    <w:rPr>
      <w:rFonts w:ascii="Arial" w:hAnsi="Arial"/>
      <w:b/>
      <w:sz w:val="48"/>
      <w:szCs w:val="48"/>
    </w:rPr>
  </w:style>
  <w:style w:type="paragraph" w:styleId="Title">
    <w:name w:val="Title"/>
    <w:basedOn w:val="Normal"/>
    <w:next w:val="Normal"/>
    <w:link w:val="TitleChar"/>
    <w:uiPriority w:val="10"/>
    <w:rsid w:val="004F4A7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F4A74"/>
    <w:rPr>
      <w:rFonts w:asciiTheme="majorHAnsi" w:eastAsiaTheme="majorEastAsia" w:hAnsiTheme="majorHAnsi" w:cstheme="majorBidi"/>
      <w:color w:val="17365D" w:themeColor="text2" w:themeShade="BF"/>
      <w:spacing w:val="5"/>
      <w:kern w:val="28"/>
      <w:sz w:val="52"/>
      <w:szCs w:val="52"/>
    </w:rPr>
  </w:style>
  <w:style w:type="paragraph" w:styleId="Subtitle">
    <w:name w:val="Subtitle"/>
    <w:aliases w:val="REFERENCES"/>
    <w:basedOn w:val="Normal"/>
    <w:next w:val="Normal"/>
    <w:link w:val="SubtitleChar"/>
    <w:uiPriority w:val="11"/>
    <w:qFormat/>
    <w:rsid w:val="004F4A7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aliases w:val="REFERENCES Char"/>
    <w:basedOn w:val="DefaultParagraphFont"/>
    <w:link w:val="Subtitle"/>
    <w:uiPriority w:val="11"/>
    <w:rsid w:val="004F4A74"/>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4F4A74"/>
    <w:rPr>
      <w:i/>
      <w:iCs/>
      <w:color w:val="808080" w:themeColor="text1" w:themeTint="7F"/>
    </w:rPr>
  </w:style>
  <w:style w:type="character" w:styleId="IntenseEmphasis">
    <w:name w:val="Intense Emphasis"/>
    <w:basedOn w:val="DefaultParagraphFont"/>
    <w:uiPriority w:val="21"/>
    <w:rsid w:val="004F4A74"/>
    <w:rPr>
      <w:b/>
      <w:bCs/>
      <w:i/>
      <w:iCs/>
      <w:color w:val="4F81BD" w:themeColor="accent1"/>
    </w:rPr>
  </w:style>
  <w:style w:type="character" w:styleId="Emphasis">
    <w:name w:val="Emphasis"/>
    <w:basedOn w:val="DefaultParagraphFont"/>
    <w:uiPriority w:val="20"/>
    <w:rsid w:val="004F4A74"/>
    <w:rPr>
      <w:i/>
      <w:iCs/>
    </w:rPr>
  </w:style>
  <w:style w:type="character" w:styleId="Strong">
    <w:name w:val="Strong"/>
    <w:basedOn w:val="DefaultParagraphFont"/>
    <w:uiPriority w:val="22"/>
    <w:rsid w:val="004F4A74"/>
    <w:rPr>
      <w:b/>
      <w:bCs/>
    </w:rPr>
  </w:style>
  <w:style w:type="paragraph" w:styleId="Quote">
    <w:name w:val="Quote"/>
    <w:basedOn w:val="Normal"/>
    <w:next w:val="Normal"/>
    <w:link w:val="QuoteChar"/>
    <w:uiPriority w:val="29"/>
    <w:rsid w:val="004F4A74"/>
    <w:rPr>
      <w:i/>
      <w:iCs/>
      <w:color w:val="000000" w:themeColor="text1"/>
    </w:rPr>
  </w:style>
  <w:style w:type="character" w:customStyle="1" w:styleId="QuoteChar">
    <w:name w:val="Quote Char"/>
    <w:basedOn w:val="DefaultParagraphFont"/>
    <w:link w:val="Quote"/>
    <w:uiPriority w:val="29"/>
    <w:rsid w:val="004F4A74"/>
    <w:rPr>
      <w:rFonts w:eastAsiaTheme="minorEastAsia"/>
      <w:i/>
      <w:iCs/>
      <w:color w:val="000000" w:themeColor="text1"/>
      <w:sz w:val="24"/>
      <w:szCs w:val="24"/>
    </w:rPr>
  </w:style>
  <w:style w:type="paragraph" w:styleId="IntenseQuote">
    <w:name w:val="Intense Quote"/>
    <w:basedOn w:val="Normal"/>
    <w:next w:val="Normal"/>
    <w:link w:val="IntenseQuoteChar"/>
    <w:uiPriority w:val="30"/>
    <w:rsid w:val="004F4A7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F4A74"/>
    <w:rPr>
      <w:rFonts w:eastAsiaTheme="minorEastAsia"/>
      <w:b/>
      <w:bCs/>
      <w:i/>
      <w:iCs/>
      <w:color w:val="4F81BD" w:themeColor="accent1"/>
      <w:sz w:val="24"/>
      <w:szCs w:val="24"/>
    </w:rPr>
  </w:style>
  <w:style w:type="character" w:styleId="SubtleReference">
    <w:name w:val="Subtle Reference"/>
    <w:basedOn w:val="DefaultParagraphFont"/>
    <w:uiPriority w:val="31"/>
    <w:rsid w:val="004F4A74"/>
    <w:rPr>
      <w:smallCaps/>
      <w:color w:val="C0504D" w:themeColor="accent2"/>
      <w:u w:val="single"/>
    </w:rPr>
  </w:style>
  <w:style w:type="character" w:styleId="IntenseReference">
    <w:name w:val="Intense Reference"/>
    <w:basedOn w:val="DefaultParagraphFont"/>
    <w:uiPriority w:val="32"/>
    <w:rsid w:val="004F4A74"/>
    <w:rPr>
      <w:b/>
      <w:bCs/>
      <w:smallCaps/>
      <w:color w:val="C0504D" w:themeColor="accent2"/>
      <w:spacing w:val="5"/>
      <w:u w:val="single"/>
    </w:rPr>
  </w:style>
  <w:style w:type="character" w:styleId="BookTitle">
    <w:name w:val="Book Title"/>
    <w:basedOn w:val="DefaultParagraphFont"/>
    <w:uiPriority w:val="33"/>
    <w:rsid w:val="004F4A74"/>
    <w:rPr>
      <w:b/>
      <w:bCs/>
      <w:smallCaps/>
      <w:spacing w:val="5"/>
    </w:rPr>
  </w:style>
  <w:style w:type="paragraph" w:styleId="ListParagraph">
    <w:name w:val="List Paragraph"/>
    <w:basedOn w:val="Normal"/>
    <w:uiPriority w:val="34"/>
    <w:qFormat/>
    <w:rsid w:val="004F4A74"/>
    <w:pPr>
      <w:ind w:left="720"/>
      <w:contextualSpacing/>
    </w:pPr>
  </w:style>
  <w:style w:type="paragraph" w:styleId="Footer">
    <w:name w:val="footer"/>
    <w:basedOn w:val="Normal"/>
    <w:link w:val="FooterChar"/>
    <w:uiPriority w:val="99"/>
    <w:unhideWhenUsed/>
    <w:rsid w:val="004F4A74"/>
    <w:pPr>
      <w:tabs>
        <w:tab w:val="center" w:pos="4320"/>
        <w:tab w:val="right" w:pos="8640"/>
      </w:tabs>
      <w:spacing w:line="240" w:lineRule="auto"/>
    </w:pPr>
  </w:style>
  <w:style w:type="character" w:customStyle="1" w:styleId="FooterChar">
    <w:name w:val="Footer Char"/>
    <w:basedOn w:val="DefaultParagraphFont"/>
    <w:link w:val="Footer"/>
    <w:uiPriority w:val="99"/>
    <w:rsid w:val="004F4A74"/>
    <w:rPr>
      <w:rFonts w:eastAsiaTheme="minorEastAsia"/>
      <w:sz w:val="24"/>
      <w:szCs w:val="24"/>
    </w:rPr>
  </w:style>
  <w:style w:type="paragraph" w:customStyle="1" w:styleId="PhDNormalText">
    <w:name w:val="PhD Normal Text"/>
    <w:basedOn w:val="Normal"/>
    <w:qFormat/>
    <w:rsid w:val="004F4A74"/>
    <w:pPr>
      <w:spacing w:before="360" w:after="240" w:line="360" w:lineRule="auto"/>
    </w:pPr>
    <w:rPr>
      <w:rFonts w:ascii="Arial" w:hAnsi="Arial"/>
    </w:rPr>
  </w:style>
  <w:style w:type="character" w:styleId="PageNumber">
    <w:name w:val="page number"/>
    <w:basedOn w:val="DefaultParagraphFont"/>
    <w:uiPriority w:val="99"/>
    <w:semiHidden/>
    <w:unhideWhenUsed/>
    <w:rsid w:val="004F4A74"/>
  </w:style>
  <w:style w:type="paragraph" w:styleId="Header">
    <w:name w:val="header"/>
    <w:basedOn w:val="Normal"/>
    <w:link w:val="HeaderChar"/>
    <w:uiPriority w:val="99"/>
    <w:unhideWhenUsed/>
    <w:rsid w:val="004F4A74"/>
    <w:pPr>
      <w:tabs>
        <w:tab w:val="center" w:pos="4320"/>
        <w:tab w:val="right" w:pos="8640"/>
      </w:tabs>
      <w:spacing w:line="240" w:lineRule="auto"/>
    </w:pPr>
  </w:style>
  <w:style w:type="character" w:customStyle="1" w:styleId="HeaderChar">
    <w:name w:val="Header Char"/>
    <w:basedOn w:val="DefaultParagraphFont"/>
    <w:link w:val="Header"/>
    <w:uiPriority w:val="99"/>
    <w:rsid w:val="004F4A74"/>
    <w:rPr>
      <w:rFonts w:eastAsiaTheme="minorEastAsia"/>
      <w:sz w:val="24"/>
      <w:szCs w:val="24"/>
    </w:rPr>
  </w:style>
  <w:style w:type="paragraph" w:customStyle="1" w:styleId="EndNoteBibliographyTitle">
    <w:name w:val="EndNote Bibliography Title"/>
    <w:basedOn w:val="Normal"/>
    <w:rsid w:val="004F4A74"/>
    <w:pPr>
      <w:jc w:val="center"/>
    </w:pPr>
    <w:rPr>
      <w:rFonts w:ascii="Arial" w:hAnsi="Arial" w:cs="Arial"/>
      <w:lang w:val="en-US"/>
    </w:rPr>
  </w:style>
  <w:style w:type="paragraph" w:customStyle="1" w:styleId="PhDChapternumbering">
    <w:name w:val="PhD Chapter numbering"/>
    <w:basedOn w:val="PhDTitleStyle"/>
    <w:qFormat/>
    <w:rsid w:val="004F4A74"/>
    <w:pPr>
      <w:keepNext/>
      <w:pageBreakBefore/>
      <w:widowControl w:val="0"/>
      <w:spacing w:line="360" w:lineRule="auto"/>
      <w:ind w:left="0"/>
    </w:pPr>
    <w:rPr>
      <w:sz w:val="56"/>
    </w:rPr>
  </w:style>
  <w:style w:type="paragraph" w:customStyle="1" w:styleId="EndNoteBibliography">
    <w:name w:val="EndNote Bibliography"/>
    <w:basedOn w:val="Normal"/>
    <w:rsid w:val="004F4A74"/>
    <w:pPr>
      <w:spacing w:line="240" w:lineRule="auto"/>
    </w:pPr>
    <w:rPr>
      <w:rFonts w:ascii="Arial" w:hAnsi="Arial" w:cs="Arial"/>
      <w:lang w:val="en-US"/>
    </w:rPr>
  </w:style>
  <w:style w:type="paragraph" w:styleId="BalloonText">
    <w:name w:val="Balloon Text"/>
    <w:basedOn w:val="Normal"/>
    <w:link w:val="BalloonTextChar"/>
    <w:uiPriority w:val="99"/>
    <w:semiHidden/>
    <w:unhideWhenUsed/>
    <w:rsid w:val="004F4A7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A74"/>
    <w:rPr>
      <w:rFonts w:ascii="Lucida Grande" w:eastAsiaTheme="minorEastAsia" w:hAnsi="Lucida Grande" w:cs="Lucida Grande"/>
      <w:sz w:val="18"/>
      <w:szCs w:val="18"/>
    </w:rPr>
  </w:style>
  <w:style w:type="paragraph" w:customStyle="1" w:styleId="PhDbulletlistintext">
    <w:name w:val="PhD bullet list in text"/>
    <w:basedOn w:val="List"/>
    <w:qFormat/>
    <w:rsid w:val="004F4A74"/>
    <w:pPr>
      <w:numPr>
        <w:numId w:val="1"/>
      </w:numPr>
      <w:spacing w:before="240" w:line="360" w:lineRule="auto"/>
    </w:pPr>
    <w:rPr>
      <w:rFonts w:ascii="Arial" w:hAnsi="Arial"/>
    </w:rPr>
  </w:style>
  <w:style w:type="paragraph" w:customStyle="1" w:styleId="PhDContentslist">
    <w:name w:val="PhD Contents list"/>
    <w:basedOn w:val="PhDNormalText"/>
    <w:qFormat/>
    <w:rsid w:val="004F4A74"/>
    <w:pPr>
      <w:spacing w:before="240"/>
      <w:ind w:left="1418" w:hanging="1418"/>
    </w:pPr>
  </w:style>
  <w:style w:type="paragraph" w:customStyle="1" w:styleId="PhDFigureheading">
    <w:name w:val="PhD Figure heading"/>
    <w:basedOn w:val="Heading4"/>
    <w:next w:val="Heading4"/>
    <w:qFormat/>
    <w:rsid w:val="004F4A74"/>
    <w:pPr>
      <w:keepLines/>
      <w:widowControl w:val="0"/>
      <w:numPr>
        <w:ilvl w:val="0"/>
        <w:numId w:val="27"/>
      </w:numPr>
      <w:tabs>
        <w:tab w:val="num" w:pos="360"/>
      </w:tabs>
      <w:spacing w:before="840" w:after="360"/>
      <w:ind w:left="851" w:hanging="1440"/>
      <w:contextualSpacing/>
      <w:outlineLvl w:val="0"/>
    </w:pPr>
    <w:rPr>
      <w:b/>
    </w:rPr>
  </w:style>
  <w:style w:type="paragraph" w:customStyle="1" w:styleId="PhDFigure">
    <w:name w:val="PhD Figure"/>
    <w:basedOn w:val="PhDNormalText"/>
    <w:qFormat/>
    <w:rsid w:val="004F4A74"/>
    <w:pPr>
      <w:keepLines/>
      <w:widowControl w:val="0"/>
      <w:pBdr>
        <w:top w:val="single" w:sz="18" w:space="1" w:color="auto"/>
        <w:left w:val="single" w:sz="18" w:space="4" w:color="auto"/>
        <w:bottom w:val="single" w:sz="18" w:space="1" w:color="auto"/>
        <w:right w:val="single" w:sz="18" w:space="4" w:color="auto"/>
      </w:pBdr>
      <w:spacing w:after="840" w:line="240" w:lineRule="auto"/>
      <w:contextualSpacing/>
      <w:jc w:val="center"/>
    </w:pPr>
    <w:rPr>
      <w:lang w:val="en-US"/>
    </w:rPr>
  </w:style>
  <w:style w:type="paragraph" w:customStyle="1" w:styleId="PhDFIrstlineheading">
    <w:name w:val="PhD FIrst line heading"/>
    <w:basedOn w:val="Heading2"/>
    <w:next w:val="Heading2"/>
    <w:qFormat/>
    <w:rsid w:val="004F4A74"/>
    <w:pPr>
      <w:widowControl w:val="0"/>
      <w:spacing w:before="480" w:after="360"/>
    </w:pPr>
    <w:rPr>
      <w:b w:val="0"/>
      <w:sz w:val="32"/>
    </w:rPr>
  </w:style>
  <w:style w:type="paragraph" w:customStyle="1" w:styleId="PhDSecondlineheading">
    <w:name w:val="PhD Second line heading"/>
    <w:basedOn w:val="Heading3"/>
    <w:next w:val="Heading3"/>
    <w:autoRedefine/>
    <w:qFormat/>
    <w:rsid w:val="004F4A74"/>
    <w:pPr>
      <w:widowControl w:val="0"/>
      <w:numPr>
        <w:numId w:val="27"/>
      </w:numPr>
      <w:spacing w:before="600"/>
    </w:pPr>
    <w:rPr>
      <w:b/>
    </w:rPr>
  </w:style>
  <w:style w:type="table" w:customStyle="1" w:styleId="PhDTable">
    <w:name w:val="PhD Table"/>
    <w:basedOn w:val="TableNormal"/>
    <w:uiPriority w:val="99"/>
    <w:rsid w:val="004F4A74"/>
    <w:pPr>
      <w:keepLines/>
      <w:spacing w:after="0" w:line="240" w:lineRule="auto"/>
    </w:pPr>
    <w:rPr>
      <w:rFonts w:ascii="Arial" w:eastAsiaTheme="minorEastAsia"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paragraph" w:customStyle="1" w:styleId="PhDThirdLineHeading">
    <w:name w:val="PhD Third Line Heading"/>
    <w:basedOn w:val="Heading4"/>
    <w:next w:val="Heading4"/>
    <w:qFormat/>
    <w:rsid w:val="004F4A74"/>
    <w:pPr>
      <w:numPr>
        <w:ilvl w:val="0"/>
        <w:numId w:val="0"/>
      </w:numPr>
      <w:spacing w:before="360" w:after="180"/>
      <w:ind w:left="1134"/>
    </w:pPr>
    <w:rPr>
      <w:b/>
      <w:i/>
    </w:rPr>
  </w:style>
  <w:style w:type="paragraph" w:customStyle="1" w:styleId="PhDTabletext">
    <w:name w:val="PhD Tabletext"/>
    <w:basedOn w:val="Normal"/>
    <w:qFormat/>
    <w:rsid w:val="004F4A74"/>
    <w:pPr>
      <w:keepNext/>
      <w:keepLines/>
      <w:spacing w:before="60" w:after="60" w:line="60" w:lineRule="atLeast"/>
      <w:jc w:val="center"/>
    </w:pPr>
    <w:rPr>
      <w:rFonts w:ascii="Arial" w:hAnsi="Arial"/>
      <w:sz w:val="20"/>
      <w:szCs w:val="22"/>
    </w:rPr>
  </w:style>
  <w:style w:type="paragraph" w:customStyle="1" w:styleId="PhDFourthlineHeading">
    <w:name w:val="PhD Fourth line Heading"/>
    <w:basedOn w:val="Heading5"/>
    <w:next w:val="Heading5"/>
    <w:qFormat/>
    <w:rsid w:val="004F4A74"/>
    <w:pPr>
      <w:numPr>
        <w:numId w:val="38"/>
      </w:numPr>
      <w:spacing w:before="480"/>
    </w:pPr>
    <w:rPr>
      <w:i w:val="0"/>
    </w:rPr>
  </w:style>
  <w:style w:type="character" w:styleId="Hyperlink">
    <w:name w:val="Hyperlink"/>
    <w:basedOn w:val="DefaultParagraphFont"/>
    <w:uiPriority w:val="99"/>
    <w:unhideWhenUsed/>
    <w:rsid w:val="004F4A74"/>
    <w:rPr>
      <w:color w:val="0000FF" w:themeColor="hyperlink"/>
      <w:u w:val="single"/>
    </w:rPr>
  </w:style>
  <w:style w:type="table" w:styleId="TableGrid">
    <w:name w:val="Table Grid"/>
    <w:basedOn w:val="TableNormal"/>
    <w:uiPriority w:val="59"/>
    <w:rsid w:val="004F4A74"/>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99"/>
    <w:semiHidden/>
    <w:rsid w:val="004F4A74"/>
    <w:rPr>
      <w:rFonts w:ascii="Times New Roman" w:hAnsi="Times New Roman"/>
    </w:rPr>
  </w:style>
  <w:style w:type="paragraph" w:styleId="CommentText">
    <w:name w:val="annotation text"/>
    <w:basedOn w:val="Normal"/>
    <w:link w:val="CommentTextChar"/>
    <w:uiPriority w:val="99"/>
    <w:semiHidden/>
    <w:unhideWhenUsed/>
    <w:rsid w:val="004F4A74"/>
    <w:pPr>
      <w:spacing w:before="240" w:after="240" w:line="360" w:lineRule="auto"/>
    </w:pPr>
    <w:rPr>
      <w:rFonts w:ascii="Times New Roman" w:eastAsiaTheme="minorHAnsi" w:hAnsi="Times New Roman"/>
      <w:sz w:val="22"/>
      <w:szCs w:val="22"/>
    </w:rPr>
  </w:style>
  <w:style w:type="character" w:customStyle="1" w:styleId="CommentTextChar1">
    <w:name w:val="Comment Text Char1"/>
    <w:basedOn w:val="DefaultParagraphFont"/>
    <w:uiPriority w:val="99"/>
    <w:semiHidden/>
    <w:rsid w:val="004F4A74"/>
    <w:rPr>
      <w:rFonts w:eastAsiaTheme="minorEastAsia"/>
      <w:sz w:val="20"/>
      <w:szCs w:val="20"/>
    </w:rPr>
  </w:style>
  <w:style w:type="character" w:customStyle="1" w:styleId="CommentSubjectChar">
    <w:name w:val="Comment Subject Char"/>
    <w:basedOn w:val="CommentTextChar"/>
    <w:link w:val="CommentSubject"/>
    <w:uiPriority w:val="99"/>
    <w:semiHidden/>
    <w:rsid w:val="004F4A74"/>
    <w:rPr>
      <w:rFonts w:ascii="Times New Roman" w:hAnsi="Times New Roman"/>
      <w:b/>
      <w:bCs/>
      <w:sz w:val="20"/>
      <w:szCs w:val="20"/>
    </w:rPr>
  </w:style>
  <w:style w:type="paragraph" w:styleId="CommentSubject">
    <w:name w:val="annotation subject"/>
    <w:basedOn w:val="CommentText"/>
    <w:next w:val="CommentText"/>
    <w:link w:val="CommentSubjectChar"/>
    <w:uiPriority w:val="99"/>
    <w:semiHidden/>
    <w:unhideWhenUsed/>
    <w:rsid w:val="004F4A74"/>
    <w:rPr>
      <w:b/>
      <w:bCs/>
      <w:sz w:val="20"/>
      <w:szCs w:val="20"/>
    </w:rPr>
  </w:style>
  <w:style w:type="character" w:customStyle="1" w:styleId="CommentSubjectChar1">
    <w:name w:val="Comment Subject Char1"/>
    <w:basedOn w:val="CommentTextChar1"/>
    <w:uiPriority w:val="99"/>
    <w:semiHidden/>
    <w:rsid w:val="004F4A74"/>
    <w:rPr>
      <w:rFonts w:eastAsiaTheme="minorEastAsia"/>
      <w:b/>
      <w:bCs/>
      <w:sz w:val="20"/>
      <w:szCs w:val="20"/>
    </w:rPr>
  </w:style>
  <w:style w:type="character" w:customStyle="1" w:styleId="current-selection">
    <w:name w:val="current-selection"/>
    <w:basedOn w:val="DefaultParagraphFont"/>
    <w:rsid w:val="004F4A74"/>
  </w:style>
  <w:style w:type="character" w:customStyle="1" w:styleId="a">
    <w:name w:val="_"/>
    <w:basedOn w:val="DefaultParagraphFont"/>
    <w:rsid w:val="004F4A74"/>
  </w:style>
  <w:style w:type="character" w:customStyle="1" w:styleId="enhanced-reference">
    <w:name w:val="enhanced-reference"/>
    <w:basedOn w:val="DefaultParagraphFont"/>
    <w:rsid w:val="004F4A74"/>
  </w:style>
  <w:style w:type="character" w:customStyle="1" w:styleId="ff8">
    <w:name w:val="ff8"/>
    <w:basedOn w:val="DefaultParagraphFont"/>
    <w:rsid w:val="004F4A74"/>
  </w:style>
  <w:style w:type="character" w:customStyle="1" w:styleId="ff7">
    <w:name w:val="ff7"/>
    <w:basedOn w:val="DefaultParagraphFont"/>
    <w:rsid w:val="004F4A74"/>
  </w:style>
  <w:style w:type="paragraph" w:customStyle="1" w:styleId="Tableformattitle">
    <w:name w:val="Table format title"/>
    <w:basedOn w:val="Heading3"/>
    <w:qFormat/>
    <w:rsid w:val="004F4A74"/>
    <w:pPr>
      <w:spacing w:before="0" w:line="360" w:lineRule="exact"/>
      <w:contextualSpacing/>
      <w:jc w:val="center"/>
    </w:pPr>
    <w:rPr>
      <w:rFonts w:ascii="Times New Roman" w:hAnsi="Times New Roman"/>
      <w:lang w:eastAsia="ja-JP"/>
    </w:rPr>
  </w:style>
  <w:style w:type="paragraph" w:customStyle="1" w:styleId="Tableformatbody">
    <w:name w:val="Table format body"/>
    <w:basedOn w:val="Tableformattitle"/>
    <w:qFormat/>
    <w:rsid w:val="004F4A74"/>
    <w:pPr>
      <w:spacing w:line="240" w:lineRule="exact"/>
      <w:jc w:val="left"/>
    </w:pPr>
    <w:rPr>
      <w:b/>
      <w:sz w:val="22"/>
    </w:rPr>
  </w:style>
  <w:style w:type="paragraph" w:customStyle="1" w:styleId="Figurefooter">
    <w:name w:val="Figure footer"/>
    <w:basedOn w:val="Normal"/>
    <w:qFormat/>
    <w:rsid w:val="004F4A74"/>
    <w:pPr>
      <w:keepNext/>
      <w:spacing w:after="120" w:line="240" w:lineRule="auto"/>
      <w:jc w:val="center"/>
    </w:pPr>
    <w:rPr>
      <w:rFonts w:ascii="Arial" w:eastAsia="MS Mincho" w:hAnsi="Arial" w:cs="Times New Roman"/>
      <w:sz w:val="20"/>
      <w:lang w:val="en-US"/>
    </w:rPr>
  </w:style>
  <w:style w:type="paragraph" w:customStyle="1" w:styleId="PhDTitleStyleChapters">
    <w:name w:val="PhD Title Style Chapters"/>
    <w:basedOn w:val="Heading1"/>
    <w:next w:val="Heading1"/>
    <w:autoRedefine/>
    <w:qFormat/>
    <w:rsid w:val="005A0463"/>
    <w:pPr>
      <w:widowControl/>
      <w:spacing w:after="720" w:line="240" w:lineRule="auto"/>
      <w:ind w:right="0"/>
      <w:contextualSpacing w:val="0"/>
    </w:pPr>
    <w:rPr>
      <w:sz w:val="36"/>
      <w:szCs w:val="40"/>
    </w:rPr>
  </w:style>
  <w:style w:type="character" w:styleId="CommentReference">
    <w:name w:val="annotation reference"/>
    <w:basedOn w:val="DefaultParagraphFont"/>
    <w:uiPriority w:val="99"/>
    <w:semiHidden/>
    <w:unhideWhenUsed/>
    <w:rsid w:val="004F4A74"/>
    <w:rPr>
      <w:sz w:val="18"/>
      <w:szCs w:val="18"/>
    </w:rPr>
  </w:style>
  <w:style w:type="paragraph" w:customStyle="1" w:styleId="PhDAppendixtitle">
    <w:name w:val="PhD Appendix title"/>
    <w:basedOn w:val="PhDTitleStyle"/>
    <w:qFormat/>
    <w:rsid w:val="004F4A74"/>
    <w:pPr>
      <w:spacing w:after="120" w:line="360" w:lineRule="auto"/>
    </w:pPr>
    <w:rPr>
      <w:noProof/>
      <w:sz w:val="36"/>
      <w:lang w:val="en-US"/>
    </w:rPr>
  </w:style>
  <w:style w:type="paragraph" w:customStyle="1" w:styleId="blanklines">
    <w:name w:val="blanklines"/>
    <w:basedOn w:val="Normal"/>
    <w:rsid w:val="004F4A74"/>
    <w:pPr>
      <w:tabs>
        <w:tab w:val="decimal" w:pos="270"/>
      </w:tabs>
      <w:spacing w:line="240" w:lineRule="auto"/>
      <w:ind w:left="446" w:right="3600" w:hanging="446"/>
      <w:jc w:val="both"/>
    </w:pPr>
    <w:rPr>
      <w:rFonts w:ascii="Times New Roman" w:eastAsia="Times New Roman" w:hAnsi="Times New Roman" w:cs="Times New Roman"/>
      <w:b/>
      <w:sz w:val="28"/>
      <w:szCs w:val="28"/>
      <w:lang w:val="en-US"/>
    </w:rPr>
  </w:style>
  <w:style w:type="paragraph" w:customStyle="1" w:styleId="PhDquotetexttitle">
    <w:name w:val="PhD quote text title"/>
    <w:basedOn w:val="PhDNormalText"/>
    <w:qFormat/>
    <w:rsid w:val="004F4A74"/>
    <w:pPr>
      <w:keepNext/>
      <w:spacing w:after="120" w:line="264" w:lineRule="auto"/>
      <w:ind w:left="1814" w:hanging="1814"/>
    </w:pPr>
    <w:rPr>
      <w:u w:val="single"/>
    </w:rPr>
  </w:style>
  <w:style w:type="paragraph" w:customStyle="1" w:styleId="PhDQuotetext">
    <w:name w:val="PhD Quote text"/>
    <w:basedOn w:val="PhDquotetexttitle"/>
    <w:qFormat/>
    <w:rsid w:val="004F4A74"/>
    <w:pPr>
      <w:keepNext w:val="0"/>
      <w:spacing w:after="240" w:line="240" w:lineRule="auto"/>
      <w:ind w:left="1134" w:hanging="1134"/>
      <w:contextualSpacing/>
    </w:pPr>
    <w:rPr>
      <w:u w:val="none"/>
    </w:rPr>
  </w:style>
  <w:style w:type="paragraph" w:styleId="TOC1">
    <w:name w:val="toc 1"/>
    <w:basedOn w:val="Normal"/>
    <w:next w:val="Normal"/>
    <w:autoRedefine/>
    <w:uiPriority w:val="39"/>
    <w:unhideWhenUsed/>
    <w:rsid w:val="00F77BD1"/>
    <w:pPr>
      <w:tabs>
        <w:tab w:val="right" w:leader="dot" w:pos="8290"/>
      </w:tabs>
      <w:spacing w:before="240" w:after="120"/>
    </w:pPr>
    <w:rPr>
      <w:b/>
      <w:caps/>
      <w:sz w:val="22"/>
      <w:szCs w:val="22"/>
      <w:u w:val="single"/>
    </w:rPr>
  </w:style>
  <w:style w:type="paragraph" w:styleId="TOC2">
    <w:name w:val="toc 2"/>
    <w:basedOn w:val="Normal"/>
    <w:next w:val="Normal"/>
    <w:autoRedefine/>
    <w:uiPriority w:val="39"/>
    <w:unhideWhenUsed/>
    <w:rsid w:val="004F4A74"/>
    <w:rPr>
      <w:b/>
      <w:smallCaps/>
      <w:sz w:val="22"/>
      <w:szCs w:val="22"/>
    </w:rPr>
  </w:style>
  <w:style w:type="paragraph" w:styleId="TOC3">
    <w:name w:val="toc 3"/>
    <w:basedOn w:val="Normal"/>
    <w:next w:val="Normal"/>
    <w:autoRedefine/>
    <w:uiPriority w:val="39"/>
    <w:unhideWhenUsed/>
    <w:rsid w:val="004F4A74"/>
    <w:rPr>
      <w:smallCaps/>
      <w:sz w:val="22"/>
      <w:szCs w:val="22"/>
    </w:rPr>
  </w:style>
  <w:style w:type="paragraph" w:styleId="TOC4">
    <w:name w:val="toc 4"/>
    <w:basedOn w:val="Normal"/>
    <w:next w:val="Normal"/>
    <w:autoRedefine/>
    <w:uiPriority w:val="39"/>
    <w:unhideWhenUsed/>
    <w:rsid w:val="004F4A74"/>
    <w:rPr>
      <w:sz w:val="22"/>
      <w:szCs w:val="22"/>
    </w:rPr>
  </w:style>
  <w:style w:type="paragraph" w:styleId="TOC5">
    <w:name w:val="toc 5"/>
    <w:basedOn w:val="Normal"/>
    <w:next w:val="Normal"/>
    <w:autoRedefine/>
    <w:uiPriority w:val="39"/>
    <w:unhideWhenUsed/>
    <w:rsid w:val="004F4A74"/>
    <w:rPr>
      <w:sz w:val="22"/>
      <w:szCs w:val="22"/>
    </w:rPr>
  </w:style>
  <w:style w:type="paragraph" w:styleId="TOC6">
    <w:name w:val="toc 6"/>
    <w:basedOn w:val="Normal"/>
    <w:next w:val="Normal"/>
    <w:autoRedefine/>
    <w:uiPriority w:val="39"/>
    <w:unhideWhenUsed/>
    <w:rsid w:val="004F4A74"/>
    <w:rPr>
      <w:sz w:val="22"/>
      <w:szCs w:val="22"/>
    </w:rPr>
  </w:style>
  <w:style w:type="paragraph" w:styleId="TOC7">
    <w:name w:val="toc 7"/>
    <w:basedOn w:val="Normal"/>
    <w:next w:val="Normal"/>
    <w:autoRedefine/>
    <w:uiPriority w:val="39"/>
    <w:unhideWhenUsed/>
    <w:rsid w:val="004F4A74"/>
    <w:rPr>
      <w:sz w:val="22"/>
      <w:szCs w:val="22"/>
    </w:rPr>
  </w:style>
  <w:style w:type="paragraph" w:styleId="TOC8">
    <w:name w:val="toc 8"/>
    <w:basedOn w:val="Normal"/>
    <w:next w:val="Normal"/>
    <w:autoRedefine/>
    <w:uiPriority w:val="39"/>
    <w:unhideWhenUsed/>
    <w:rsid w:val="004F4A74"/>
    <w:rPr>
      <w:sz w:val="22"/>
      <w:szCs w:val="22"/>
    </w:rPr>
  </w:style>
  <w:style w:type="paragraph" w:styleId="TOC9">
    <w:name w:val="toc 9"/>
    <w:basedOn w:val="Normal"/>
    <w:next w:val="Normal"/>
    <w:autoRedefine/>
    <w:uiPriority w:val="39"/>
    <w:unhideWhenUsed/>
    <w:rsid w:val="004F4A74"/>
    <w:rPr>
      <w:sz w:val="22"/>
      <w:szCs w:val="22"/>
    </w:rPr>
  </w:style>
  <w:style w:type="paragraph" w:styleId="TOCHeading">
    <w:name w:val="TOC Heading"/>
    <w:basedOn w:val="Heading1"/>
    <w:next w:val="Normal"/>
    <w:uiPriority w:val="39"/>
    <w:unhideWhenUsed/>
    <w:qFormat/>
    <w:rsid w:val="004F4A74"/>
    <w:pPr>
      <w:pageBreakBefore w:val="0"/>
      <w:spacing w:before="480" w:after="0" w:line="276" w:lineRule="auto"/>
      <w:outlineLvl w:val="9"/>
    </w:pPr>
    <w:rPr>
      <w:rFonts w:asciiTheme="majorHAnsi" w:eastAsiaTheme="majorEastAsia" w:hAnsiTheme="majorHAnsi" w:cstheme="majorBidi"/>
      <w:b w:val="0"/>
      <w:bCs w:val="0"/>
      <w:color w:val="365F91" w:themeColor="accent1" w:themeShade="BF"/>
      <w:sz w:val="28"/>
      <w:szCs w:val="28"/>
      <w:lang w:val="en-US" w:eastAsia="en-US"/>
    </w:rPr>
  </w:style>
  <w:style w:type="numbering" w:customStyle="1" w:styleId="Style1">
    <w:name w:val="Style1"/>
    <w:uiPriority w:val="99"/>
    <w:rsid w:val="004F4A74"/>
    <w:pPr>
      <w:numPr>
        <w:numId w:val="11"/>
      </w:numPr>
    </w:pPr>
  </w:style>
  <w:style w:type="numbering" w:customStyle="1" w:styleId="PhDnumberingstyles">
    <w:name w:val="PhD numbering styles"/>
    <w:uiPriority w:val="99"/>
    <w:rsid w:val="004F4A74"/>
    <w:pPr>
      <w:numPr>
        <w:numId w:val="12"/>
      </w:numPr>
    </w:pPr>
  </w:style>
  <w:style w:type="numbering" w:customStyle="1" w:styleId="PhDNumberingstyle">
    <w:name w:val="PhD Numbering style"/>
    <w:uiPriority w:val="99"/>
    <w:rsid w:val="004F4A74"/>
    <w:pPr>
      <w:numPr>
        <w:numId w:val="13"/>
      </w:numPr>
    </w:pPr>
  </w:style>
  <w:style w:type="paragraph" w:styleId="List">
    <w:name w:val="List"/>
    <w:basedOn w:val="Normal"/>
    <w:uiPriority w:val="99"/>
    <w:semiHidden/>
    <w:unhideWhenUsed/>
    <w:rsid w:val="004F4A74"/>
    <w:pPr>
      <w:ind w:left="283" w:hanging="283"/>
      <w:contextualSpacing/>
    </w:pPr>
  </w:style>
  <w:style w:type="paragraph" w:customStyle="1" w:styleId="PhDTitlenonchapter">
    <w:name w:val="PhD Title non chapter"/>
    <w:basedOn w:val="Heading1"/>
    <w:qFormat/>
    <w:rsid w:val="004F4A74"/>
    <w:pPr>
      <w:pageBreakBefore w:val="0"/>
      <w:spacing w:after="240"/>
    </w:pPr>
  </w:style>
  <w:style w:type="numbering" w:customStyle="1" w:styleId="PhDFigureHeadingsList">
    <w:name w:val="PhD Figure Headings List"/>
    <w:uiPriority w:val="99"/>
    <w:rsid w:val="004F4A74"/>
    <w:pPr>
      <w:numPr>
        <w:numId w:val="20"/>
      </w:numPr>
    </w:pPr>
  </w:style>
  <w:style w:type="paragraph" w:styleId="TableofFigures">
    <w:name w:val="table of figures"/>
    <w:basedOn w:val="Normal"/>
    <w:next w:val="Normal"/>
    <w:uiPriority w:val="99"/>
    <w:unhideWhenUsed/>
    <w:qFormat/>
    <w:rsid w:val="004F4A74"/>
    <w:pPr>
      <w:keepLines/>
      <w:widowControl w:val="0"/>
      <w:spacing w:before="240" w:after="240" w:line="240" w:lineRule="auto"/>
      <w:ind w:left="1247" w:hanging="1134"/>
    </w:pPr>
    <w:rPr>
      <w:rFonts w:ascii="Arial" w:hAnsi="Arial"/>
      <w:szCs w:val="20"/>
    </w:rPr>
  </w:style>
  <w:style w:type="numbering" w:styleId="111111">
    <w:name w:val="Outline List 2"/>
    <w:basedOn w:val="NoList"/>
    <w:uiPriority w:val="99"/>
    <w:semiHidden/>
    <w:unhideWhenUsed/>
    <w:rsid w:val="004F4A74"/>
    <w:pPr>
      <w:numPr>
        <w:numId w:val="19"/>
      </w:numPr>
    </w:pPr>
  </w:style>
  <w:style w:type="paragraph" w:customStyle="1" w:styleId="PhDTableHeading">
    <w:name w:val="PhD Table Heading"/>
    <w:basedOn w:val="Heading6"/>
    <w:qFormat/>
    <w:rsid w:val="004F4A74"/>
    <w:pPr>
      <w:numPr>
        <w:numId w:val="23"/>
      </w:numPr>
      <w:spacing w:before="600"/>
      <w:ind w:left="1559" w:hanging="1559"/>
    </w:pPr>
    <w:rPr>
      <w:rFonts w:ascii="Arial" w:hAnsi="Arial"/>
      <w:i w:val="0"/>
      <w:color w:val="auto"/>
    </w:rPr>
  </w:style>
  <w:style w:type="paragraph" w:styleId="DocumentMap">
    <w:name w:val="Document Map"/>
    <w:basedOn w:val="Normal"/>
    <w:link w:val="DocumentMapChar"/>
    <w:uiPriority w:val="99"/>
    <w:semiHidden/>
    <w:unhideWhenUsed/>
    <w:rsid w:val="004F4A74"/>
    <w:pPr>
      <w:spacing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4F4A74"/>
    <w:rPr>
      <w:rFonts w:ascii="Lucida Grande" w:eastAsiaTheme="minorEastAsia" w:hAnsi="Lucida Grande" w:cs="Lucida Grande"/>
      <w:sz w:val="24"/>
      <w:szCs w:val="24"/>
    </w:rPr>
  </w:style>
  <w:style w:type="paragraph" w:customStyle="1" w:styleId="PhDNewFigureHeadings">
    <w:name w:val="PhD New Figure Headings"/>
    <w:basedOn w:val="Normal"/>
    <w:rsid w:val="004F4A74"/>
    <w:pPr>
      <w:numPr>
        <w:ilvl w:val="3"/>
        <w:numId w:val="21"/>
      </w:numPr>
    </w:pPr>
  </w:style>
  <w:style w:type="numbering" w:customStyle="1" w:styleId="PhDTableNumbering">
    <w:name w:val="PhD Table Numbering"/>
    <w:uiPriority w:val="99"/>
    <w:rsid w:val="004F4A74"/>
    <w:pPr>
      <w:numPr>
        <w:numId w:val="22"/>
      </w:numPr>
    </w:pPr>
  </w:style>
  <w:style w:type="paragraph" w:styleId="Caption">
    <w:name w:val="caption"/>
    <w:basedOn w:val="Normal"/>
    <w:next w:val="Normal"/>
    <w:uiPriority w:val="35"/>
    <w:unhideWhenUsed/>
    <w:qFormat/>
    <w:rsid w:val="004F4A74"/>
    <w:pPr>
      <w:tabs>
        <w:tab w:val="left" w:pos="1134"/>
        <w:tab w:val="left" w:pos="1701"/>
        <w:tab w:val="left" w:pos="2268"/>
      </w:tabs>
      <w:spacing w:before="120" w:after="960" w:line="240" w:lineRule="auto"/>
      <w:jc w:val="center"/>
    </w:pPr>
    <w:rPr>
      <w:rFonts w:ascii="Arial" w:hAnsi="Arial"/>
      <w:smallCaps/>
      <w:u w:val="single"/>
    </w:rPr>
  </w:style>
  <w:style w:type="character" w:styleId="FollowedHyperlink">
    <w:name w:val="FollowedHyperlink"/>
    <w:basedOn w:val="DefaultParagraphFont"/>
    <w:uiPriority w:val="99"/>
    <w:semiHidden/>
    <w:unhideWhenUsed/>
    <w:rsid w:val="004F4A74"/>
    <w:rPr>
      <w:color w:val="800080" w:themeColor="followedHyperlink"/>
      <w:u w:val="single"/>
    </w:rPr>
  </w:style>
  <w:style w:type="character" w:styleId="PlaceholderText">
    <w:name w:val="Placeholder Text"/>
    <w:basedOn w:val="DefaultParagraphFont"/>
    <w:uiPriority w:val="99"/>
    <w:semiHidden/>
    <w:rsid w:val="004F4A74"/>
    <w:rPr>
      <w:color w:val="808080"/>
    </w:rPr>
  </w:style>
  <w:style w:type="paragraph" w:styleId="NormalWeb">
    <w:name w:val="Normal (Web)"/>
    <w:basedOn w:val="Normal"/>
    <w:uiPriority w:val="99"/>
    <w:semiHidden/>
    <w:unhideWhenUsed/>
    <w:rsid w:val="004F4A74"/>
    <w:pPr>
      <w:spacing w:before="100" w:beforeAutospacing="1" w:after="100" w:afterAutospacing="1" w:line="240" w:lineRule="auto"/>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F4A74"/>
    <w:pPr>
      <w:spacing w:after="0" w:line="480" w:lineRule="auto"/>
    </w:pPr>
    <w:rPr>
      <w:rFonts w:eastAsiaTheme="minorEastAsia"/>
      <w:sz w:val="24"/>
      <w:szCs w:val="24"/>
    </w:rPr>
  </w:style>
  <w:style w:type="paragraph" w:styleId="Heading1">
    <w:name w:val="heading 1"/>
    <w:basedOn w:val="PhDChapternumbering"/>
    <w:next w:val="PhDChapternumbering"/>
    <w:link w:val="Heading1Char"/>
    <w:qFormat/>
    <w:rsid w:val="004F4A74"/>
    <w:pPr>
      <w:keepLines/>
      <w:spacing w:after="120" w:line="480" w:lineRule="auto"/>
      <w:outlineLvl w:val="0"/>
    </w:pPr>
    <w:rPr>
      <w:rFonts w:eastAsia="MS Mincho" w:cs="Times New Roman"/>
      <w:bCs/>
      <w:caps/>
      <w:sz w:val="32"/>
      <w:szCs w:val="32"/>
      <w:u w:val="single"/>
      <w:lang w:eastAsia="ja-JP"/>
    </w:rPr>
  </w:style>
  <w:style w:type="paragraph" w:styleId="Heading2">
    <w:name w:val="heading 2"/>
    <w:basedOn w:val="Normal"/>
    <w:next w:val="Normal"/>
    <w:link w:val="Heading2Char"/>
    <w:uiPriority w:val="9"/>
    <w:unhideWhenUsed/>
    <w:qFormat/>
    <w:rsid w:val="004F4A74"/>
    <w:pPr>
      <w:keepNext/>
      <w:keepLines/>
      <w:numPr>
        <w:ilvl w:val="1"/>
        <w:numId w:val="38"/>
      </w:numPr>
      <w:spacing w:before="600"/>
      <w:outlineLvl w:val="1"/>
    </w:pPr>
    <w:rPr>
      <w:rFonts w:ascii="Arial" w:eastAsiaTheme="majorEastAsia" w:hAnsi="Arial" w:cstheme="majorBidi"/>
      <w:b/>
      <w:bCs/>
      <w:caps/>
      <w:sz w:val="28"/>
      <w:szCs w:val="28"/>
      <w:u w:val="single"/>
    </w:rPr>
  </w:style>
  <w:style w:type="paragraph" w:styleId="Heading3">
    <w:name w:val="heading 3"/>
    <w:basedOn w:val="Normal"/>
    <w:next w:val="Normal"/>
    <w:link w:val="Heading3Char"/>
    <w:uiPriority w:val="9"/>
    <w:unhideWhenUsed/>
    <w:qFormat/>
    <w:rsid w:val="004F4A74"/>
    <w:pPr>
      <w:keepNext/>
      <w:keepLines/>
      <w:numPr>
        <w:ilvl w:val="2"/>
        <w:numId w:val="24"/>
      </w:numPr>
      <w:spacing w:before="480" w:after="480" w:line="360" w:lineRule="auto"/>
      <w:ind w:left="1418" w:hanging="851"/>
      <w:outlineLvl w:val="2"/>
    </w:pPr>
    <w:rPr>
      <w:rFonts w:ascii="Arial" w:eastAsiaTheme="majorEastAsia" w:hAnsi="Arial" w:cstheme="majorBidi"/>
      <w:bCs/>
      <w:sz w:val="28"/>
      <w:u w:val="single"/>
    </w:rPr>
  </w:style>
  <w:style w:type="paragraph" w:styleId="Heading4">
    <w:name w:val="heading 4"/>
    <w:basedOn w:val="NoSpacing"/>
    <w:next w:val="Normal"/>
    <w:link w:val="Heading4Char"/>
    <w:autoRedefine/>
    <w:uiPriority w:val="9"/>
    <w:unhideWhenUsed/>
    <w:qFormat/>
    <w:rsid w:val="00D95578"/>
    <w:pPr>
      <w:keepNext/>
      <w:numPr>
        <w:ilvl w:val="3"/>
        <w:numId w:val="24"/>
      </w:numPr>
      <w:spacing w:before="480" w:after="240" w:line="360" w:lineRule="auto"/>
      <w:ind w:left="851" w:right="0"/>
      <w:jc w:val="left"/>
      <w:outlineLvl w:val="3"/>
    </w:pPr>
    <w:rPr>
      <w:rFonts w:ascii="Arial" w:hAnsi="Arial"/>
      <w:sz w:val="24"/>
      <w:u w:val="single"/>
    </w:rPr>
  </w:style>
  <w:style w:type="paragraph" w:styleId="Heading5">
    <w:name w:val="heading 5"/>
    <w:basedOn w:val="Normal"/>
    <w:next w:val="Normal"/>
    <w:link w:val="Heading5Char"/>
    <w:uiPriority w:val="9"/>
    <w:unhideWhenUsed/>
    <w:qFormat/>
    <w:rsid w:val="004F4A74"/>
    <w:pPr>
      <w:keepNext/>
      <w:keepLines/>
      <w:numPr>
        <w:ilvl w:val="4"/>
        <w:numId w:val="24"/>
      </w:numPr>
      <w:spacing w:before="360" w:after="240" w:line="360" w:lineRule="auto"/>
      <w:ind w:left="1418"/>
      <w:outlineLvl w:val="4"/>
    </w:pPr>
    <w:rPr>
      <w:rFonts w:ascii="Arial" w:eastAsiaTheme="majorEastAsia" w:hAnsi="Arial" w:cstheme="majorBidi"/>
      <w:i/>
    </w:rPr>
  </w:style>
  <w:style w:type="paragraph" w:styleId="Heading6">
    <w:name w:val="heading 6"/>
    <w:basedOn w:val="Normal"/>
    <w:next w:val="Normal"/>
    <w:link w:val="Heading6Char"/>
    <w:uiPriority w:val="9"/>
    <w:unhideWhenUsed/>
    <w:qFormat/>
    <w:rsid w:val="004F4A74"/>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4F4A74"/>
    <w:pPr>
      <w:keepLines/>
      <w:numPr>
        <w:ilvl w:val="6"/>
        <w:numId w:val="24"/>
      </w:numPr>
      <w:spacing w:line="240" w:lineRule="auto"/>
      <w:outlineLvl w:val="6"/>
    </w:pPr>
    <w:rPr>
      <w:rFonts w:ascii="Times New Roman" w:eastAsiaTheme="majorEastAsia" w:hAnsi="Times New Roman" w:cstheme="majorBidi"/>
      <w:iCs/>
      <w:color w:val="404040" w:themeColor="text1" w:themeTint="BF"/>
    </w:rPr>
  </w:style>
  <w:style w:type="paragraph" w:styleId="Heading8">
    <w:name w:val="heading 8"/>
    <w:basedOn w:val="Normal"/>
    <w:next w:val="Normal"/>
    <w:link w:val="Heading8Char"/>
    <w:uiPriority w:val="9"/>
    <w:unhideWhenUsed/>
    <w:qFormat/>
    <w:rsid w:val="004F4A74"/>
    <w:pPr>
      <w:keepNext/>
      <w:keepLines/>
      <w:widowControl w:val="0"/>
      <w:numPr>
        <w:ilvl w:val="7"/>
        <w:numId w:val="24"/>
      </w:numPr>
      <w:spacing w:before="360" w:after="240" w:line="360" w:lineRule="auto"/>
      <w:outlineLvl w:val="7"/>
    </w:pPr>
    <w:rPr>
      <w:rFonts w:ascii="Times New Roman" w:eastAsiaTheme="majorEastAsia" w:hAnsi="Times New Roman" w:cstheme="majorBidi"/>
      <w:i/>
      <w:color w:val="404040" w:themeColor="text1" w:themeTint="BF"/>
      <w:szCs w:val="20"/>
    </w:rPr>
  </w:style>
  <w:style w:type="paragraph" w:styleId="Heading9">
    <w:name w:val="heading 9"/>
    <w:basedOn w:val="Normal"/>
    <w:next w:val="Normal"/>
    <w:link w:val="Heading9Char"/>
    <w:uiPriority w:val="9"/>
    <w:semiHidden/>
    <w:unhideWhenUsed/>
    <w:qFormat/>
    <w:rsid w:val="004F4A74"/>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4A74"/>
    <w:rPr>
      <w:rFonts w:ascii="Arial" w:eastAsia="MS Mincho" w:hAnsi="Arial" w:cs="Times New Roman"/>
      <w:b/>
      <w:bCs/>
      <w:caps/>
      <w:sz w:val="32"/>
      <w:szCs w:val="32"/>
      <w:u w:val="single"/>
      <w:lang w:eastAsia="ja-JP"/>
    </w:rPr>
  </w:style>
  <w:style w:type="character" w:customStyle="1" w:styleId="Heading2Char">
    <w:name w:val="Heading 2 Char"/>
    <w:basedOn w:val="DefaultParagraphFont"/>
    <w:link w:val="Heading2"/>
    <w:uiPriority w:val="9"/>
    <w:rsid w:val="004F4A74"/>
    <w:rPr>
      <w:rFonts w:ascii="Arial" w:eastAsiaTheme="majorEastAsia" w:hAnsi="Arial" w:cstheme="majorBidi"/>
      <w:b/>
      <w:bCs/>
      <w:caps/>
      <w:sz w:val="28"/>
      <w:szCs w:val="28"/>
      <w:u w:val="single"/>
    </w:rPr>
  </w:style>
  <w:style w:type="character" w:customStyle="1" w:styleId="Heading3Char">
    <w:name w:val="Heading 3 Char"/>
    <w:basedOn w:val="DefaultParagraphFont"/>
    <w:link w:val="Heading3"/>
    <w:uiPriority w:val="9"/>
    <w:rsid w:val="004F4A74"/>
    <w:rPr>
      <w:rFonts w:ascii="Arial" w:eastAsiaTheme="majorEastAsia" w:hAnsi="Arial" w:cstheme="majorBidi"/>
      <w:bCs/>
      <w:sz w:val="28"/>
      <w:szCs w:val="24"/>
      <w:u w:val="single"/>
    </w:rPr>
  </w:style>
  <w:style w:type="character" w:customStyle="1" w:styleId="Heading4Char">
    <w:name w:val="Heading 4 Char"/>
    <w:basedOn w:val="DefaultParagraphFont"/>
    <w:link w:val="Heading4"/>
    <w:uiPriority w:val="9"/>
    <w:rsid w:val="00D95578"/>
    <w:rPr>
      <w:rFonts w:ascii="Arial" w:eastAsia="MS Mincho" w:hAnsi="Arial" w:cs="Times New Roman"/>
      <w:sz w:val="24"/>
      <w:szCs w:val="28"/>
      <w:u w:val="single"/>
      <w:lang w:eastAsia="ja-JP"/>
    </w:rPr>
  </w:style>
  <w:style w:type="character" w:customStyle="1" w:styleId="Heading5Char">
    <w:name w:val="Heading 5 Char"/>
    <w:basedOn w:val="DefaultParagraphFont"/>
    <w:link w:val="Heading5"/>
    <w:uiPriority w:val="9"/>
    <w:rsid w:val="004F4A74"/>
    <w:rPr>
      <w:rFonts w:ascii="Arial" w:eastAsiaTheme="majorEastAsia" w:hAnsi="Arial" w:cstheme="majorBidi"/>
      <w:i/>
      <w:sz w:val="24"/>
      <w:szCs w:val="24"/>
    </w:rPr>
  </w:style>
  <w:style w:type="character" w:customStyle="1" w:styleId="Heading6Char">
    <w:name w:val="Heading 6 Char"/>
    <w:basedOn w:val="DefaultParagraphFont"/>
    <w:link w:val="Heading6"/>
    <w:uiPriority w:val="9"/>
    <w:rsid w:val="004F4A74"/>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4F4A74"/>
    <w:rPr>
      <w:rFonts w:ascii="Times New Roman" w:eastAsiaTheme="majorEastAsia" w:hAnsi="Times New Roman" w:cstheme="majorBidi"/>
      <w:iCs/>
      <w:color w:val="404040" w:themeColor="text1" w:themeTint="BF"/>
      <w:sz w:val="24"/>
      <w:szCs w:val="24"/>
    </w:rPr>
  </w:style>
  <w:style w:type="character" w:customStyle="1" w:styleId="Heading8Char">
    <w:name w:val="Heading 8 Char"/>
    <w:basedOn w:val="DefaultParagraphFont"/>
    <w:link w:val="Heading8"/>
    <w:uiPriority w:val="9"/>
    <w:rsid w:val="004F4A74"/>
    <w:rPr>
      <w:rFonts w:ascii="Times New Roman" w:eastAsiaTheme="majorEastAsia" w:hAnsi="Times New Roman" w:cstheme="majorBidi"/>
      <w:i/>
      <w:color w:val="404040" w:themeColor="text1" w:themeTint="BF"/>
      <w:sz w:val="24"/>
      <w:szCs w:val="20"/>
    </w:rPr>
  </w:style>
  <w:style w:type="character" w:customStyle="1" w:styleId="Heading9Char">
    <w:name w:val="Heading 9 Char"/>
    <w:basedOn w:val="DefaultParagraphFont"/>
    <w:link w:val="Heading9"/>
    <w:uiPriority w:val="9"/>
    <w:semiHidden/>
    <w:rsid w:val="004F4A74"/>
    <w:rPr>
      <w:rFonts w:asciiTheme="majorHAnsi" w:eastAsiaTheme="majorEastAsia" w:hAnsiTheme="majorHAnsi" w:cstheme="majorBidi"/>
      <w:i/>
      <w:iCs/>
      <w:color w:val="404040" w:themeColor="text1" w:themeTint="BF"/>
      <w:sz w:val="20"/>
      <w:szCs w:val="20"/>
    </w:rPr>
  </w:style>
  <w:style w:type="paragraph" w:styleId="NoSpacing">
    <w:name w:val="No Spacing"/>
    <w:aliases w:val="PHDL2 heading,NORMAL TEXT"/>
    <w:basedOn w:val="Normal"/>
    <w:link w:val="NoSpacingChar"/>
    <w:autoRedefine/>
    <w:uiPriority w:val="1"/>
    <w:qFormat/>
    <w:rsid w:val="004F4A74"/>
    <w:pPr>
      <w:ind w:left="1440" w:right="-79" w:hanging="1440"/>
      <w:jc w:val="both"/>
    </w:pPr>
    <w:rPr>
      <w:rFonts w:ascii="Times New Roman" w:eastAsia="MS Mincho" w:hAnsi="Times New Roman" w:cs="Times New Roman"/>
      <w:sz w:val="28"/>
      <w:szCs w:val="28"/>
      <w:lang w:eastAsia="ja-JP"/>
    </w:rPr>
  </w:style>
  <w:style w:type="character" w:customStyle="1" w:styleId="NoSpacingChar">
    <w:name w:val="No Spacing Char"/>
    <w:aliases w:val="PHDL2 heading Char,NORMAL TEXT Char"/>
    <w:basedOn w:val="DefaultParagraphFont"/>
    <w:link w:val="NoSpacing"/>
    <w:uiPriority w:val="1"/>
    <w:rsid w:val="004F4A74"/>
    <w:rPr>
      <w:rFonts w:ascii="Times New Roman" w:eastAsia="MS Mincho" w:hAnsi="Times New Roman" w:cs="Times New Roman"/>
      <w:sz w:val="28"/>
      <w:szCs w:val="28"/>
      <w:lang w:eastAsia="ja-JP"/>
    </w:rPr>
  </w:style>
  <w:style w:type="paragraph" w:customStyle="1" w:styleId="PhDTitleStyle">
    <w:name w:val="PhD Title Style"/>
    <w:basedOn w:val="Normal"/>
    <w:autoRedefine/>
    <w:qFormat/>
    <w:rsid w:val="004F4A74"/>
    <w:pPr>
      <w:spacing w:before="240" w:after="240" w:line="600" w:lineRule="auto"/>
      <w:ind w:left="-680" w:right="-680"/>
      <w:contextualSpacing/>
      <w:jc w:val="center"/>
    </w:pPr>
    <w:rPr>
      <w:rFonts w:ascii="Arial" w:hAnsi="Arial"/>
      <w:b/>
      <w:sz w:val="48"/>
      <w:szCs w:val="48"/>
    </w:rPr>
  </w:style>
  <w:style w:type="paragraph" w:styleId="Title">
    <w:name w:val="Title"/>
    <w:basedOn w:val="Normal"/>
    <w:next w:val="Normal"/>
    <w:link w:val="TitleChar"/>
    <w:uiPriority w:val="10"/>
    <w:rsid w:val="004F4A7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F4A74"/>
    <w:rPr>
      <w:rFonts w:asciiTheme="majorHAnsi" w:eastAsiaTheme="majorEastAsia" w:hAnsiTheme="majorHAnsi" w:cstheme="majorBidi"/>
      <w:color w:val="17365D" w:themeColor="text2" w:themeShade="BF"/>
      <w:spacing w:val="5"/>
      <w:kern w:val="28"/>
      <w:sz w:val="52"/>
      <w:szCs w:val="52"/>
    </w:rPr>
  </w:style>
  <w:style w:type="paragraph" w:styleId="Subtitle">
    <w:name w:val="Subtitle"/>
    <w:aliases w:val="REFERENCES"/>
    <w:basedOn w:val="Normal"/>
    <w:next w:val="Normal"/>
    <w:link w:val="SubtitleChar"/>
    <w:uiPriority w:val="11"/>
    <w:qFormat/>
    <w:rsid w:val="004F4A7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aliases w:val="REFERENCES Char"/>
    <w:basedOn w:val="DefaultParagraphFont"/>
    <w:link w:val="Subtitle"/>
    <w:uiPriority w:val="11"/>
    <w:rsid w:val="004F4A74"/>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4F4A74"/>
    <w:rPr>
      <w:i/>
      <w:iCs/>
      <w:color w:val="808080" w:themeColor="text1" w:themeTint="7F"/>
    </w:rPr>
  </w:style>
  <w:style w:type="character" w:styleId="IntenseEmphasis">
    <w:name w:val="Intense Emphasis"/>
    <w:basedOn w:val="DefaultParagraphFont"/>
    <w:uiPriority w:val="21"/>
    <w:rsid w:val="004F4A74"/>
    <w:rPr>
      <w:b/>
      <w:bCs/>
      <w:i/>
      <w:iCs/>
      <w:color w:val="4F81BD" w:themeColor="accent1"/>
    </w:rPr>
  </w:style>
  <w:style w:type="character" w:styleId="Emphasis">
    <w:name w:val="Emphasis"/>
    <w:basedOn w:val="DefaultParagraphFont"/>
    <w:uiPriority w:val="20"/>
    <w:rsid w:val="004F4A74"/>
    <w:rPr>
      <w:i/>
      <w:iCs/>
    </w:rPr>
  </w:style>
  <w:style w:type="character" w:styleId="Strong">
    <w:name w:val="Strong"/>
    <w:basedOn w:val="DefaultParagraphFont"/>
    <w:uiPriority w:val="22"/>
    <w:rsid w:val="004F4A74"/>
    <w:rPr>
      <w:b/>
      <w:bCs/>
    </w:rPr>
  </w:style>
  <w:style w:type="paragraph" w:styleId="Quote">
    <w:name w:val="Quote"/>
    <w:basedOn w:val="Normal"/>
    <w:next w:val="Normal"/>
    <w:link w:val="QuoteChar"/>
    <w:uiPriority w:val="29"/>
    <w:rsid w:val="004F4A74"/>
    <w:rPr>
      <w:i/>
      <w:iCs/>
      <w:color w:val="000000" w:themeColor="text1"/>
    </w:rPr>
  </w:style>
  <w:style w:type="character" w:customStyle="1" w:styleId="QuoteChar">
    <w:name w:val="Quote Char"/>
    <w:basedOn w:val="DefaultParagraphFont"/>
    <w:link w:val="Quote"/>
    <w:uiPriority w:val="29"/>
    <w:rsid w:val="004F4A74"/>
    <w:rPr>
      <w:rFonts w:eastAsiaTheme="minorEastAsia"/>
      <w:i/>
      <w:iCs/>
      <w:color w:val="000000" w:themeColor="text1"/>
      <w:sz w:val="24"/>
      <w:szCs w:val="24"/>
    </w:rPr>
  </w:style>
  <w:style w:type="paragraph" w:styleId="IntenseQuote">
    <w:name w:val="Intense Quote"/>
    <w:basedOn w:val="Normal"/>
    <w:next w:val="Normal"/>
    <w:link w:val="IntenseQuoteChar"/>
    <w:uiPriority w:val="30"/>
    <w:rsid w:val="004F4A7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F4A74"/>
    <w:rPr>
      <w:rFonts w:eastAsiaTheme="minorEastAsia"/>
      <w:b/>
      <w:bCs/>
      <w:i/>
      <w:iCs/>
      <w:color w:val="4F81BD" w:themeColor="accent1"/>
      <w:sz w:val="24"/>
      <w:szCs w:val="24"/>
    </w:rPr>
  </w:style>
  <w:style w:type="character" w:styleId="SubtleReference">
    <w:name w:val="Subtle Reference"/>
    <w:basedOn w:val="DefaultParagraphFont"/>
    <w:uiPriority w:val="31"/>
    <w:rsid w:val="004F4A74"/>
    <w:rPr>
      <w:smallCaps/>
      <w:color w:val="C0504D" w:themeColor="accent2"/>
      <w:u w:val="single"/>
    </w:rPr>
  </w:style>
  <w:style w:type="character" w:styleId="IntenseReference">
    <w:name w:val="Intense Reference"/>
    <w:basedOn w:val="DefaultParagraphFont"/>
    <w:uiPriority w:val="32"/>
    <w:rsid w:val="004F4A74"/>
    <w:rPr>
      <w:b/>
      <w:bCs/>
      <w:smallCaps/>
      <w:color w:val="C0504D" w:themeColor="accent2"/>
      <w:spacing w:val="5"/>
      <w:u w:val="single"/>
    </w:rPr>
  </w:style>
  <w:style w:type="character" w:styleId="BookTitle">
    <w:name w:val="Book Title"/>
    <w:basedOn w:val="DefaultParagraphFont"/>
    <w:uiPriority w:val="33"/>
    <w:rsid w:val="004F4A74"/>
    <w:rPr>
      <w:b/>
      <w:bCs/>
      <w:smallCaps/>
      <w:spacing w:val="5"/>
    </w:rPr>
  </w:style>
  <w:style w:type="paragraph" w:styleId="ListParagraph">
    <w:name w:val="List Paragraph"/>
    <w:basedOn w:val="Normal"/>
    <w:uiPriority w:val="34"/>
    <w:qFormat/>
    <w:rsid w:val="004F4A74"/>
    <w:pPr>
      <w:ind w:left="720"/>
      <w:contextualSpacing/>
    </w:pPr>
  </w:style>
  <w:style w:type="paragraph" w:styleId="Footer">
    <w:name w:val="footer"/>
    <w:basedOn w:val="Normal"/>
    <w:link w:val="FooterChar"/>
    <w:uiPriority w:val="99"/>
    <w:unhideWhenUsed/>
    <w:rsid w:val="004F4A74"/>
    <w:pPr>
      <w:tabs>
        <w:tab w:val="center" w:pos="4320"/>
        <w:tab w:val="right" w:pos="8640"/>
      </w:tabs>
      <w:spacing w:line="240" w:lineRule="auto"/>
    </w:pPr>
  </w:style>
  <w:style w:type="character" w:customStyle="1" w:styleId="FooterChar">
    <w:name w:val="Footer Char"/>
    <w:basedOn w:val="DefaultParagraphFont"/>
    <w:link w:val="Footer"/>
    <w:uiPriority w:val="99"/>
    <w:rsid w:val="004F4A74"/>
    <w:rPr>
      <w:rFonts w:eastAsiaTheme="minorEastAsia"/>
      <w:sz w:val="24"/>
      <w:szCs w:val="24"/>
    </w:rPr>
  </w:style>
  <w:style w:type="paragraph" w:customStyle="1" w:styleId="PhDNormalText">
    <w:name w:val="PhD Normal Text"/>
    <w:basedOn w:val="Normal"/>
    <w:qFormat/>
    <w:rsid w:val="004F4A74"/>
    <w:pPr>
      <w:spacing w:before="360" w:after="240" w:line="360" w:lineRule="auto"/>
    </w:pPr>
    <w:rPr>
      <w:rFonts w:ascii="Arial" w:hAnsi="Arial"/>
    </w:rPr>
  </w:style>
  <w:style w:type="character" w:styleId="PageNumber">
    <w:name w:val="page number"/>
    <w:basedOn w:val="DefaultParagraphFont"/>
    <w:uiPriority w:val="99"/>
    <w:semiHidden/>
    <w:unhideWhenUsed/>
    <w:rsid w:val="004F4A74"/>
  </w:style>
  <w:style w:type="paragraph" w:styleId="Header">
    <w:name w:val="header"/>
    <w:basedOn w:val="Normal"/>
    <w:link w:val="HeaderChar"/>
    <w:uiPriority w:val="99"/>
    <w:unhideWhenUsed/>
    <w:rsid w:val="004F4A74"/>
    <w:pPr>
      <w:tabs>
        <w:tab w:val="center" w:pos="4320"/>
        <w:tab w:val="right" w:pos="8640"/>
      </w:tabs>
      <w:spacing w:line="240" w:lineRule="auto"/>
    </w:pPr>
  </w:style>
  <w:style w:type="character" w:customStyle="1" w:styleId="HeaderChar">
    <w:name w:val="Header Char"/>
    <w:basedOn w:val="DefaultParagraphFont"/>
    <w:link w:val="Header"/>
    <w:uiPriority w:val="99"/>
    <w:rsid w:val="004F4A74"/>
    <w:rPr>
      <w:rFonts w:eastAsiaTheme="minorEastAsia"/>
      <w:sz w:val="24"/>
      <w:szCs w:val="24"/>
    </w:rPr>
  </w:style>
  <w:style w:type="paragraph" w:customStyle="1" w:styleId="EndNoteBibliographyTitle">
    <w:name w:val="EndNote Bibliography Title"/>
    <w:basedOn w:val="Normal"/>
    <w:rsid w:val="004F4A74"/>
    <w:pPr>
      <w:jc w:val="center"/>
    </w:pPr>
    <w:rPr>
      <w:rFonts w:ascii="Arial" w:hAnsi="Arial" w:cs="Arial"/>
      <w:lang w:val="en-US"/>
    </w:rPr>
  </w:style>
  <w:style w:type="paragraph" w:customStyle="1" w:styleId="PhDChapternumbering">
    <w:name w:val="PhD Chapter numbering"/>
    <w:basedOn w:val="PhDTitleStyle"/>
    <w:qFormat/>
    <w:rsid w:val="004F4A74"/>
    <w:pPr>
      <w:keepNext/>
      <w:pageBreakBefore/>
      <w:widowControl w:val="0"/>
      <w:spacing w:line="360" w:lineRule="auto"/>
      <w:ind w:left="0"/>
    </w:pPr>
    <w:rPr>
      <w:sz w:val="56"/>
    </w:rPr>
  </w:style>
  <w:style w:type="paragraph" w:customStyle="1" w:styleId="EndNoteBibliography">
    <w:name w:val="EndNote Bibliography"/>
    <w:basedOn w:val="Normal"/>
    <w:rsid w:val="004F4A74"/>
    <w:pPr>
      <w:spacing w:line="240" w:lineRule="auto"/>
    </w:pPr>
    <w:rPr>
      <w:rFonts w:ascii="Arial" w:hAnsi="Arial" w:cs="Arial"/>
      <w:lang w:val="en-US"/>
    </w:rPr>
  </w:style>
  <w:style w:type="paragraph" w:styleId="BalloonText">
    <w:name w:val="Balloon Text"/>
    <w:basedOn w:val="Normal"/>
    <w:link w:val="BalloonTextChar"/>
    <w:uiPriority w:val="99"/>
    <w:semiHidden/>
    <w:unhideWhenUsed/>
    <w:rsid w:val="004F4A7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A74"/>
    <w:rPr>
      <w:rFonts w:ascii="Lucida Grande" w:eastAsiaTheme="minorEastAsia" w:hAnsi="Lucida Grande" w:cs="Lucida Grande"/>
      <w:sz w:val="18"/>
      <w:szCs w:val="18"/>
    </w:rPr>
  </w:style>
  <w:style w:type="paragraph" w:customStyle="1" w:styleId="PhDbulletlistintext">
    <w:name w:val="PhD bullet list in text"/>
    <w:basedOn w:val="List"/>
    <w:qFormat/>
    <w:rsid w:val="004F4A74"/>
    <w:pPr>
      <w:numPr>
        <w:numId w:val="1"/>
      </w:numPr>
      <w:spacing w:before="240" w:line="360" w:lineRule="auto"/>
    </w:pPr>
    <w:rPr>
      <w:rFonts w:ascii="Arial" w:hAnsi="Arial"/>
    </w:rPr>
  </w:style>
  <w:style w:type="paragraph" w:customStyle="1" w:styleId="PhDContentslist">
    <w:name w:val="PhD Contents list"/>
    <w:basedOn w:val="PhDNormalText"/>
    <w:qFormat/>
    <w:rsid w:val="004F4A74"/>
    <w:pPr>
      <w:spacing w:before="240"/>
      <w:ind w:left="1418" w:hanging="1418"/>
    </w:pPr>
  </w:style>
  <w:style w:type="paragraph" w:customStyle="1" w:styleId="PhDFigureheading">
    <w:name w:val="PhD Figure heading"/>
    <w:basedOn w:val="Heading4"/>
    <w:next w:val="Heading4"/>
    <w:qFormat/>
    <w:rsid w:val="004F4A74"/>
    <w:pPr>
      <w:keepLines/>
      <w:widowControl w:val="0"/>
      <w:numPr>
        <w:ilvl w:val="0"/>
        <w:numId w:val="27"/>
      </w:numPr>
      <w:tabs>
        <w:tab w:val="num" w:pos="360"/>
      </w:tabs>
      <w:spacing w:before="840" w:after="360"/>
      <w:ind w:left="851" w:hanging="1440"/>
      <w:contextualSpacing/>
      <w:outlineLvl w:val="0"/>
    </w:pPr>
    <w:rPr>
      <w:b/>
    </w:rPr>
  </w:style>
  <w:style w:type="paragraph" w:customStyle="1" w:styleId="PhDFigure">
    <w:name w:val="PhD Figure"/>
    <w:basedOn w:val="PhDNormalText"/>
    <w:qFormat/>
    <w:rsid w:val="004F4A74"/>
    <w:pPr>
      <w:keepLines/>
      <w:widowControl w:val="0"/>
      <w:pBdr>
        <w:top w:val="single" w:sz="18" w:space="1" w:color="auto"/>
        <w:left w:val="single" w:sz="18" w:space="4" w:color="auto"/>
        <w:bottom w:val="single" w:sz="18" w:space="1" w:color="auto"/>
        <w:right w:val="single" w:sz="18" w:space="4" w:color="auto"/>
      </w:pBdr>
      <w:spacing w:after="840" w:line="240" w:lineRule="auto"/>
      <w:contextualSpacing/>
      <w:jc w:val="center"/>
    </w:pPr>
    <w:rPr>
      <w:lang w:val="en-US"/>
    </w:rPr>
  </w:style>
  <w:style w:type="paragraph" w:customStyle="1" w:styleId="PhDFIrstlineheading">
    <w:name w:val="PhD FIrst line heading"/>
    <w:basedOn w:val="Heading2"/>
    <w:next w:val="Heading2"/>
    <w:qFormat/>
    <w:rsid w:val="004F4A74"/>
    <w:pPr>
      <w:widowControl w:val="0"/>
      <w:spacing w:before="480" w:after="360"/>
    </w:pPr>
    <w:rPr>
      <w:b w:val="0"/>
      <w:sz w:val="32"/>
    </w:rPr>
  </w:style>
  <w:style w:type="paragraph" w:customStyle="1" w:styleId="PhDSecondlineheading">
    <w:name w:val="PhD Second line heading"/>
    <w:basedOn w:val="Heading3"/>
    <w:next w:val="Heading3"/>
    <w:autoRedefine/>
    <w:qFormat/>
    <w:rsid w:val="004F4A74"/>
    <w:pPr>
      <w:widowControl w:val="0"/>
      <w:numPr>
        <w:numId w:val="27"/>
      </w:numPr>
      <w:spacing w:before="600"/>
    </w:pPr>
    <w:rPr>
      <w:b/>
    </w:rPr>
  </w:style>
  <w:style w:type="table" w:customStyle="1" w:styleId="PhDTable">
    <w:name w:val="PhD Table"/>
    <w:basedOn w:val="TableNormal"/>
    <w:uiPriority w:val="99"/>
    <w:rsid w:val="004F4A74"/>
    <w:pPr>
      <w:keepLines/>
      <w:spacing w:after="0" w:line="240" w:lineRule="auto"/>
    </w:pPr>
    <w:rPr>
      <w:rFonts w:ascii="Arial" w:eastAsiaTheme="minorEastAsia"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paragraph" w:customStyle="1" w:styleId="PhDThirdLineHeading">
    <w:name w:val="PhD Third Line Heading"/>
    <w:basedOn w:val="Heading4"/>
    <w:next w:val="Heading4"/>
    <w:qFormat/>
    <w:rsid w:val="004F4A74"/>
    <w:pPr>
      <w:numPr>
        <w:ilvl w:val="0"/>
        <w:numId w:val="0"/>
      </w:numPr>
      <w:spacing w:before="360" w:after="180"/>
      <w:ind w:left="1134"/>
    </w:pPr>
    <w:rPr>
      <w:b/>
      <w:i/>
    </w:rPr>
  </w:style>
  <w:style w:type="paragraph" w:customStyle="1" w:styleId="PhDTabletext">
    <w:name w:val="PhD Tabletext"/>
    <w:basedOn w:val="Normal"/>
    <w:qFormat/>
    <w:rsid w:val="004F4A74"/>
    <w:pPr>
      <w:keepNext/>
      <w:keepLines/>
      <w:spacing w:before="60" w:after="60" w:line="60" w:lineRule="atLeast"/>
      <w:jc w:val="center"/>
    </w:pPr>
    <w:rPr>
      <w:rFonts w:ascii="Arial" w:hAnsi="Arial"/>
      <w:sz w:val="20"/>
      <w:szCs w:val="22"/>
    </w:rPr>
  </w:style>
  <w:style w:type="paragraph" w:customStyle="1" w:styleId="PhDFourthlineHeading">
    <w:name w:val="PhD Fourth line Heading"/>
    <w:basedOn w:val="Heading5"/>
    <w:next w:val="Heading5"/>
    <w:qFormat/>
    <w:rsid w:val="004F4A74"/>
    <w:pPr>
      <w:numPr>
        <w:numId w:val="38"/>
      </w:numPr>
      <w:spacing w:before="480"/>
    </w:pPr>
    <w:rPr>
      <w:i w:val="0"/>
    </w:rPr>
  </w:style>
  <w:style w:type="character" w:styleId="Hyperlink">
    <w:name w:val="Hyperlink"/>
    <w:basedOn w:val="DefaultParagraphFont"/>
    <w:uiPriority w:val="99"/>
    <w:unhideWhenUsed/>
    <w:rsid w:val="004F4A74"/>
    <w:rPr>
      <w:color w:val="0000FF" w:themeColor="hyperlink"/>
      <w:u w:val="single"/>
    </w:rPr>
  </w:style>
  <w:style w:type="table" w:styleId="TableGrid">
    <w:name w:val="Table Grid"/>
    <w:basedOn w:val="TableNormal"/>
    <w:uiPriority w:val="59"/>
    <w:rsid w:val="004F4A74"/>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99"/>
    <w:semiHidden/>
    <w:rsid w:val="004F4A74"/>
    <w:rPr>
      <w:rFonts w:ascii="Times New Roman" w:hAnsi="Times New Roman"/>
    </w:rPr>
  </w:style>
  <w:style w:type="paragraph" w:styleId="CommentText">
    <w:name w:val="annotation text"/>
    <w:basedOn w:val="Normal"/>
    <w:link w:val="CommentTextChar"/>
    <w:uiPriority w:val="99"/>
    <w:semiHidden/>
    <w:unhideWhenUsed/>
    <w:rsid w:val="004F4A74"/>
    <w:pPr>
      <w:spacing w:before="240" w:after="240" w:line="360" w:lineRule="auto"/>
    </w:pPr>
    <w:rPr>
      <w:rFonts w:ascii="Times New Roman" w:eastAsiaTheme="minorHAnsi" w:hAnsi="Times New Roman"/>
      <w:sz w:val="22"/>
      <w:szCs w:val="22"/>
    </w:rPr>
  </w:style>
  <w:style w:type="character" w:customStyle="1" w:styleId="CommentTextChar1">
    <w:name w:val="Comment Text Char1"/>
    <w:basedOn w:val="DefaultParagraphFont"/>
    <w:uiPriority w:val="99"/>
    <w:semiHidden/>
    <w:rsid w:val="004F4A74"/>
    <w:rPr>
      <w:rFonts w:eastAsiaTheme="minorEastAsia"/>
      <w:sz w:val="20"/>
      <w:szCs w:val="20"/>
    </w:rPr>
  </w:style>
  <w:style w:type="character" w:customStyle="1" w:styleId="CommentSubjectChar">
    <w:name w:val="Comment Subject Char"/>
    <w:basedOn w:val="CommentTextChar"/>
    <w:link w:val="CommentSubject"/>
    <w:uiPriority w:val="99"/>
    <w:semiHidden/>
    <w:rsid w:val="004F4A74"/>
    <w:rPr>
      <w:rFonts w:ascii="Times New Roman" w:hAnsi="Times New Roman"/>
      <w:b/>
      <w:bCs/>
      <w:sz w:val="20"/>
      <w:szCs w:val="20"/>
    </w:rPr>
  </w:style>
  <w:style w:type="paragraph" w:styleId="CommentSubject">
    <w:name w:val="annotation subject"/>
    <w:basedOn w:val="CommentText"/>
    <w:next w:val="CommentText"/>
    <w:link w:val="CommentSubjectChar"/>
    <w:uiPriority w:val="99"/>
    <w:semiHidden/>
    <w:unhideWhenUsed/>
    <w:rsid w:val="004F4A74"/>
    <w:rPr>
      <w:b/>
      <w:bCs/>
      <w:sz w:val="20"/>
      <w:szCs w:val="20"/>
    </w:rPr>
  </w:style>
  <w:style w:type="character" w:customStyle="1" w:styleId="CommentSubjectChar1">
    <w:name w:val="Comment Subject Char1"/>
    <w:basedOn w:val="CommentTextChar1"/>
    <w:uiPriority w:val="99"/>
    <w:semiHidden/>
    <w:rsid w:val="004F4A74"/>
    <w:rPr>
      <w:rFonts w:eastAsiaTheme="minorEastAsia"/>
      <w:b/>
      <w:bCs/>
      <w:sz w:val="20"/>
      <w:szCs w:val="20"/>
    </w:rPr>
  </w:style>
  <w:style w:type="character" w:customStyle="1" w:styleId="current-selection">
    <w:name w:val="current-selection"/>
    <w:basedOn w:val="DefaultParagraphFont"/>
    <w:rsid w:val="004F4A74"/>
  </w:style>
  <w:style w:type="character" w:customStyle="1" w:styleId="a">
    <w:name w:val="_"/>
    <w:basedOn w:val="DefaultParagraphFont"/>
    <w:rsid w:val="004F4A74"/>
  </w:style>
  <w:style w:type="character" w:customStyle="1" w:styleId="enhanced-reference">
    <w:name w:val="enhanced-reference"/>
    <w:basedOn w:val="DefaultParagraphFont"/>
    <w:rsid w:val="004F4A74"/>
  </w:style>
  <w:style w:type="character" w:customStyle="1" w:styleId="ff8">
    <w:name w:val="ff8"/>
    <w:basedOn w:val="DefaultParagraphFont"/>
    <w:rsid w:val="004F4A74"/>
  </w:style>
  <w:style w:type="character" w:customStyle="1" w:styleId="ff7">
    <w:name w:val="ff7"/>
    <w:basedOn w:val="DefaultParagraphFont"/>
    <w:rsid w:val="004F4A74"/>
  </w:style>
  <w:style w:type="paragraph" w:customStyle="1" w:styleId="Tableformattitle">
    <w:name w:val="Table format title"/>
    <w:basedOn w:val="Heading3"/>
    <w:qFormat/>
    <w:rsid w:val="004F4A74"/>
    <w:pPr>
      <w:spacing w:before="0" w:line="360" w:lineRule="exact"/>
      <w:contextualSpacing/>
      <w:jc w:val="center"/>
    </w:pPr>
    <w:rPr>
      <w:rFonts w:ascii="Times New Roman" w:hAnsi="Times New Roman"/>
      <w:lang w:eastAsia="ja-JP"/>
    </w:rPr>
  </w:style>
  <w:style w:type="paragraph" w:customStyle="1" w:styleId="Tableformatbody">
    <w:name w:val="Table format body"/>
    <w:basedOn w:val="Tableformattitle"/>
    <w:qFormat/>
    <w:rsid w:val="004F4A74"/>
    <w:pPr>
      <w:spacing w:line="240" w:lineRule="exact"/>
      <w:jc w:val="left"/>
    </w:pPr>
    <w:rPr>
      <w:b/>
      <w:sz w:val="22"/>
    </w:rPr>
  </w:style>
  <w:style w:type="paragraph" w:customStyle="1" w:styleId="Figurefooter">
    <w:name w:val="Figure footer"/>
    <w:basedOn w:val="Normal"/>
    <w:qFormat/>
    <w:rsid w:val="004F4A74"/>
    <w:pPr>
      <w:keepNext/>
      <w:spacing w:after="120" w:line="240" w:lineRule="auto"/>
      <w:jc w:val="center"/>
    </w:pPr>
    <w:rPr>
      <w:rFonts w:ascii="Arial" w:eastAsia="MS Mincho" w:hAnsi="Arial" w:cs="Times New Roman"/>
      <w:sz w:val="20"/>
      <w:lang w:val="en-US"/>
    </w:rPr>
  </w:style>
  <w:style w:type="paragraph" w:customStyle="1" w:styleId="PhDTitleStyleChapters">
    <w:name w:val="PhD Title Style Chapters"/>
    <w:basedOn w:val="Heading1"/>
    <w:next w:val="Heading1"/>
    <w:autoRedefine/>
    <w:qFormat/>
    <w:rsid w:val="005A0463"/>
    <w:pPr>
      <w:widowControl/>
      <w:spacing w:after="720" w:line="240" w:lineRule="auto"/>
      <w:ind w:right="0"/>
      <w:contextualSpacing w:val="0"/>
    </w:pPr>
    <w:rPr>
      <w:sz w:val="36"/>
      <w:szCs w:val="40"/>
    </w:rPr>
  </w:style>
  <w:style w:type="character" w:styleId="CommentReference">
    <w:name w:val="annotation reference"/>
    <w:basedOn w:val="DefaultParagraphFont"/>
    <w:uiPriority w:val="99"/>
    <w:semiHidden/>
    <w:unhideWhenUsed/>
    <w:rsid w:val="004F4A74"/>
    <w:rPr>
      <w:sz w:val="18"/>
      <w:szCs w:val="18"/>
    </w:rPr>
  </w:style>
  <w:style w:type="paragraph" w:customStyle="1" w:styleId="PhDAppendixtitle">
    <w:name w:val="PhD Appendix title"/>
    <w:basedOn w:val="PhDTitleStyle"/>
    <w:qFormat/>
    <w:rsid w:val="004F4A74"/>
    <w:pPr>
      <w:spacing w:after="120" w:line="360" w:lineRule="auto"/>
    </w:pPr>
    <w:rPr>
      <w:noProof/>
      <w:sz w:val="36"/>
      <w:lang w:val="en-US"/>
    </w:rPr>
  </w:style>
  <w:style w:type="paragraph" w:customStyle="1" w:styleId="blanklines">
    <w:name w:val="blanklines"/>
    <w:basedOn w:val="Normal"/>
    <w:rsid w:val="004F4A74"/>
    <w:pPr>
      <w:tabs>
        <w:tab w:val="decimal" w:pos="270"/>
      </w:tabs>
      <w:spacing w:line="240" w:lineRule="auto"/>
      <w:ind w:left="446" w:right="3600" w:hanging="446"/>
      <w:jc w:val="both"/>
    </w:pPr>
    <w:rPr>
      <w:rFonts w:ascii="Times New Roman" w:eastAsia="Times New Roman" w:hAnsi="Times New Roman" w:cs="Times New Roman"/>
      <w:b/>
      <w:sz w:val="28"/>
      <w:szCs w:val="28"/>
      <w:lang w:val="en-US"/>
    </w:rPr>
  </w:style>
  <w:style w:type="paragraph" w:customStyle="1" w:styleId="PhDquotetexttitle">
    <w:name w:val="PhD quote text title"/>
    <w:basedOn w:val="PhDNormalText"/>
    <w:qFormat/>
    <w:rsid w:val="004F4A74"/>
    <w:pPr>
      <w:keepNext/>
      <w:spacing w:after="120" w:line="264" w:lineRule="auto"/>
      <w:ind w:left="1814" w:hanging="1814"/>
    </w:pPr>
    <w:rPr>
      <w:u w:val="single"/>
    </w:rPr>
  </w:style>
  <w:style w:type="paragraph" w:customStyle="1" w:styleId="PhDQuotetext">
    <w:name w:val="PhD Quote text"/>
    <w:basedOn w:val="PhDquotetexttitle"/>
    <w:qFormat/>
    <w:rsid w:val="004F4A74"/>
    <w:pPr>
      <w:keepNext w:val="0"/>
      <w:spacing w:after="240" w:line="240" w:lineRule="auto"/>
      <w:ind w:left="1134" w:hanging="1134"/>
      <w:contextualSpacing/>
    </w:pPr>
    <w:rPr>
      <w:u w:val="none"/>
    </w:rPr>
  </w:style>
  <w:style w:type="paragraph" w:styleId="TOC1">
    <w:name w:val="toc 1"/>
    <w:basedOn w:val="Normal"/>
    <w:next w:val="Normal"/>
    <w:autoRedefine/>
    <w:uiPriority w:val="39"/>
    <w:unhideWhenUsed/>
    <w:rsid w:val="00F77BD1"/>
    <w:pPr>
      <w:tabs>
        <w:tab w:val="right" w:leader="dot" w:pos="8290"/>
      </w:tabs>
      <w:spacing w:before="240" w:after="120"/>
    </w:pPr>
    <w:rPr>
      <w:b/>
      <w:caps/>
      <w:sz w:val="22"/>
      <w:szCs w:val="22"/>
      <w:u w:val="single"/>
    </w:rPr>
  </w:style>
  <w:style w:type="paragraph" w:styleId="TOC2">
    <w:name w:val="toc 2"/>
    <w:basedOn w:val="Normal"/>
    <w:next w:val="Normal"/>
    <w:autoRedefine/>
    <w:uiPriority w:val="39"/>
    <w:unhideWhenUsed/>
    <w:rsid w:val="004F4A74"/>
    <w:rPr>
      <w:b/>
      <w:smallCaps/>
      <w:sz w:val="22"/>
      <w:szCs w:val="22"/>
    </w:rPr>
  </w:style>
  <w:style w:type="paragraph" w:styleId="TOC3">
    <w:name w:val="toc 3"/>
    <w:basedOn w:val="Normal"/>
    <w:next w:val="Normal"/>
    <w:autoRedefine/>
    <w:uiPriority w:val="39"/>
    <w:unhideWhenUsed/>
    <w:rsid w:val="004F4A74"/>
    <w:rPr>
      <w:smallCaps/>
      <w:sz w:val="22"/>
      <w:szCs w:val="22"/>
    </w:rPr>
  </w:style>
  <w:style w:type="paragraph" w:styleId="TOC4">
    <w:name w:val="toc 4"/>
    <w:basedOn w:val="Normal"/>
    <w:next w:val="Normal"/>
    <w:autoRedefine/>
    <w:uiPriority w:val="39"/>
    <w:unhideWhenUsed/>
    <w:rsid w:val="004F4A74"/>
    <w:rPr>
      <w:sz w:val="22"/>
      <w:szCs w:val="22"/>
    </w:rPr>
  </w:style>
  <w:style w:type="paragraph" w:styleId="TOC5">
    <w:name w:val="toc 5"/>
    <w:basedOn w:val="Normal"/>
    <w:next w:val="Normal"/>
    <w:autoRedefine/>
    <w:uiPriority w:val="39"/>
    <w:unhideWhenUsed/>
    <w:rsid w:val="004F4A74"/>
    <w:rPr>
      <w:sz w:val="22"/>
      <w:szCs w:val="22"/>
    </w:rPr>
  </w:style>
  <w:style w:type="paragraph" w:styleId="TOC6">
    <w:name w:val="toc 6"/>
    <w:basedOn w:val="Normal"/>
    <w:next w:val="Normal"/>
    <w:autoRedefine/>
    <w:uiPriority w:val="39"/>
    <w:unhideWhenUsed/>
    <w:rsid w:val="004F4A74"/>
    <w:rPr>
      <w:sz w:val="22"/>
      <w:szCs w:val="22"/>
    </w:rPr>
  </w:style>
  <w:style w:type="paragraph" w:styleId="TOC7">
    <w:name w:val="toc 7"/>
    <w:basedOn w:val="Normal"/>
    <w:next w:val="Normal"/>
    <w:autoRedefine/>
    <w:uiPriority w:val="39"/>
    <w:unhideWhenUsed/>
    <w:rsid w:val="004F4A74"/>
    <w:rPr>
      <w:sz w:val="22"/>
      <w:szCs w:val="22"/>
    </w:rPr>
  </w:style>
  <w:style w:type="paragraph" w:styleId="TOC8">
    <w:name w:val="toc 8"/>
    <w:basedOn w:val="Normal"/>
    <w:next w:val="Normal"/>
    <w:autoRedefine/>
    <w:uiPriority w:val="39"/>
    <w:unhideWhenUsed/>
    <w:rsid w:val="004F4A74"/>
    <w:rPr>
      <w:sz w:val="22"/>
      <w:szCs w:val="22"/>
    </w:rPr>
  </w:style>
  <w:style w:type="paragraph" w:styleId="TOC9">
    <w:name w:val="toc 9"/>
    <w:basedOn w:val="Normal"/>
    <w:next w:val="Normal"/>
    <w:autoRedefine/>
    <w:uiPriority w:val="39"/>
    <w:unhideWhenUsed/>
    <w:rsid w:val="004F4A74"/>
    <w:rPr>
      <w:sz w:val="22"/>
      <w:szCs w:val="22"/>
    </w:rPr>
  </w:style>
  <w:style w:type="paragraph" w:styleId="TOCHeading">
    <w:name w:val="TOC Heading"/>
    <w:basedOn w:val="Heading1"/>
    <w:next w:val="Normal"/>
    <w:uiPriority w:val="39"/>
    <w:unhideWhenUsed/>
    <w:qFormat/>
    <w:rsid w:val="004F4A74"/>
    <w:pPr>
      <w:pageBreakBefore w:val="0"/>
      <w:spacing w:before="480" w:after="0" w:line="276" w:lineRule="auto"/>
      <w:outlineLvl w:val="9"/>
    </w:pPr>
    <w:rPr>
      <w:rFonts w:asciiTheme="majorHAnsi" w:eastAsiaTheme="majorEastAsia" w:hAnsiTheme="majorHAnsi" w:cstheme="majorBidi"/>
      <w:b w:val="0"/>
      <w:bCs w:val="0"/>
      <w:color w:val="365F91" w:themeColor="accent1" w:themeShade="BF"/>
      <w:sz w:val="28"/>
      <w:szCs w:val="28"/>
      <w:lang w:val="en-US" w:eastAsia="en-US"/>
    </w:rPr>
  </w:style>
  <w:style w:type="numbering" w:customStyle="1" w:styleId="Style1">
    <w:name w:val="Style1"/>
    <w:uiPriority w:val="99"/>
    <w:rsid w:val="004F4A74"/>
    <w:pPr>
      <w:numPr>
        <w:numId w:val="11"/>
      </w:numPr>
    </w:pPr>
  </w:style>
  <w:style w:type="numbering" w:customStyle="1" w:styleId="PhDnumberingstyles">
    <w:name w:val="PhD numbering styles"/>
    <w:uiPriority w:val="99"/>
    <w:rsid w:val="004F4A74"/>
    <w:pPr>
      <w:numPr>
        <w:numId w:val="12"/>
      </w:numPr>
    </w:pPr>
  </w:style>
  <w:style w:type="numbering" w:customStyle="1" w:styleId="PhDNumberingstyle">
    <w:name w:val="PhD Numbering style"/>
    <w:uiPriority w:val="99"/>
    <w:rsid w:val="004F4A74"/>
    <w:pPr>
      <w:numPr>
        <w:numId w:val="13"/>
      </w:numPr>
    </w:pPr>
  </w:style>
  <w:style w:type="paragraph" w:styleId="List">
    <w:name w:val="List"/>
    <w:basedOn w:val="Normal"/>
    <w:uiPriority w:val="99"/>
    <w:semiHidden/>
    <w:unhideWhenUsed/>
    <w:rsid w:val="004F4A74"/>
    <w:pPr>
      <w:ind w:left="283" w:hanging="283"/>
      <w:contextualSpacing/>
    </w:pPr>
  </w:style>
  <w:style w:type="paragraph" w:customStyle="1" w:styleId="PhDTitlenonchapter">
    <w:name w:val="PhD Title non chapter"/>
    <w:basedOn w:val="Heading1"/>
    <w:qFormat/>
    <w:rsid w:val="004F4A74"/>
    <w:pPr>
      <w:pageBreakBefore w:val="0"/>
      <w:spacing w:after="240"/>
    </w:pPr>
  </w:style>
  <w:style w:type="numbering" w:customStyle="1" w:styleId="PhDFigureHeadingsList">
    <w:name w:val="PhD Figure Headings List"/>
    <w:uiPriority w:val="99"/>
    <w:rsid w:val="004F4A74"/>
    <w:pPr>
      <w:numPr>
        <w:numId w:val="20"/>
      </w:numPr>
    </w:pPr>
  </w:style>
  <w:style w:type="paragraph" w:styleId="TableofFigures">
    <w:name w:val="table of figures"/>
    <w:basedOn w:val="Normal"/>
    <w:next w:val="Normal"/>
    <w:uiPriority w:val="99"/>
    <w:unhideWhenUsed/>
    <w:qFormat/>
    <w:rsid w:val="004F4A74"/>
    <w:pPr>
      <w:keepLines/>
      <w:widowControl w:val="0"/>
      <w:spacing w:before="240" w:after="240" w:line="240" w:lineRule="auto"/>
      <w:ind w:left="1247" w:hanging="1134"/>
    </w:pPr>
    <w:rPr>
      <w:rFonts w:ascii="Arial" w:hAnsi="Arial"/>
      <w:szCs w:val="20"/>
    </w:rPr>
  </w:style>
  <w:style w:type="numbering" w:styleId="111111">
    <w:name w:val="Outline List 2"/>
    <w:basedOn w:val="NoList"/>
    <w:uiPriority w:val="99"/>
    <w:semiHidden/>
    <w:unhideWhenUsed/>
    <w:rsid w:val="004F4A74"/>
    <w:pPr>
      <w:numPr>
        <w:numId w:val="19"/>
      </w:numPr>
    </w:pPr>
  </w:style>
  <w:style w:type="paragraph" w:customStyle="1" w:styleId="PhDTableHeading">
    <w:name w:val="PhD Table Heading"/>
    <w:basedOn w:val="Heading6"/>
    <w:qFormat/>
    <w:rsid w:val="004F4A74"/>
    <w:pPr>
      <w:numPr>
        <w:numId w:val="23"/>
      </w:numPr>
      <w:spacing w:before="600"/>
      <w:ind w:left="1559" w:hanging="1559"/>
    </w:pPr>
    <w:rPr>
      <w:rFonts w:ascii="Arial" w:hAnsi="Arial"/>
      <w:i w:val="0"/>
      <w:color w:val="auto"/>
    </w:rPr>
  </w:style>
  <w:style w:type="paragraph" w:styleId="DocumentMap">
    <w:name w:val="Document Map"/>
    <w:basedOn w:val="Normal"/>
    <w:link w:val="DocumentMapChar"/>
    <w:uiPriority w:val="99"/>
    <w:semiHidden/>
    <w:unhideWhenUsed/>
    <w:rsid w:val="004F4A74"/>
    <w:pPr>
      <w:spacing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4F4A74"/>
    <w:rPr>
      <w:rFonts w:ascii="Lucida Grande" w:eastAsiaTheme="minorEastAsia" w:hAnsi="Lucida Grande" w:cs="Lucida Grande"/>
      <w:sz w:val="24"/>
      <w:szCs w:val="24"/>
    </w:rPr>
  </w:style>
  <w:style w:type="paragraph" w:customStyle="1" w:styleId="PhDNewFigureHeadings">
    <w:name w:val="PhD New Figure Headings"/>
    <w:basedOn w:val="Normal"/>
    <w:rsid w:val="004F4A74"/>
    <w:pPr>
      <w:numPr>
        <w:ilvl w:val="3"/>
        <w:numId w:val="21"/>
      </w:numPr>
    </w:pPr>
  </w:style>
  <w:style w:type="numbering" w:customStyle="1" w:styleId="PhDTableNumbering">
    <w:name w:val="PhD Table Numbering"/>
    <w:uiPriority w:val="99"/>
    <w:rsid w:val="004F4A74"/>
    <w:pPr>
      <w:numPr>
        <w:numId w:val="22"/>
      </w:numPr>
    </w:pPr>
  </w:style>
  <w:style w:type="paragraph" w:styleId="Caption">
    <w:name w:val="caption"/>
    <w:basedOn w:val="Normal"/>
    <w:next w:val="Normal"/>
    <w:uiPriority w:val="35"/>
    <w:unhideWhenUsed/>
    <w:qFormat/>
    <w:rsid w:val="004F4A74"/>
    <w:pPr>
      <w:tabs>
        <w:tab w:val="left" w:pos="1134"/>
        <w:tab w:val="left" w:pos="1701"/>
        <w:tab w:val="left" w:pos="2268"/>
      </w:tabs>
      <w:spacing w:before="120" w:after="960" w:line="240" w:lineRule="auto"/>
      <w:jc w:val="center"/>
    </w:pPr>
    <w:rPr>
      <w:rFonts w:ascii="Arial" w:hAnsi="Arial"/>
      <w:smallCaps/>
      <w:u w:val="single"/>
    </w:rPr>
  </w:style>
  <w:style w:type="character" w:styleId="FollowedHyperlink">
    <w:name w:val="FollowedHyperlink"/>
    <w:basedOn w:val="DefaultParagraphFont"/>
    <w:uiPriority w:val="99"/>
    <w:semiHidden/>
    <w:unhideWhenUsed/>
    <w:rsid w:val="004F4A74"/>
    <w:rPr>
      <w:color w:val="800080" w:themeColor="followedHyperlink"/>
      <w:u w:val="single"/>
    </w:rPr>
  </w:style>
  <w:style w:type="character" w:styleId="PlaceholderText">
    <w:name w:val="Placeholder Text"/>
    <w:basedOn w:val="DefaultParagraphFont"/>
    <w:uiPriority w:val="99"/>
    <w:semiHidden/>
    <w:rsid w:val="004F4A74"/>
    <w:rPr>
      <w:color w:val="808080"/>
    </w:rPr>
  </w:style>
  <w:style w:type="paragraph" w:styleId="NormalWeb">
    <w:name w:val="Normal (Web)"/>
    <w:basedOn w:val="Normal"/>
    <w:uiPriority w:val="99"/>
    <w:semiHidden/>
    <w:unhideWhenUsed/>
    <w:rsid w:val="004F4A74"/>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30" Type="http://schemas.openxmlformats.org/officeDocument/2006/relationships/footer" Target="footer4.xml"/><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footer" Target="footer5.xml"/><Relationship Id="rId35" Type="http://schemas.openxmlformats.org/officeDocument/2006/relationships/footer" Target="footer6.xml"/><Relationship Id="rId36" Type="http://schemas.openxmlformats.org/officeDocument/2006/relationships/image" Target="media/image23.emf"/><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emf"/><Relationship Id="rId50" Type="http://schemas.openxmlformats.org/officeDocument/2006/relationships/image" Target="media/image37.png"/><Relationship Id="rId51" Type="http://schemas.openxmlformats.org/officeDocument/2006/relationships/chart" Target="charts/chart1.xml"/><Relationship Id="rId52" Type="http://schemas.openxmlformats.org/officeDocument/2006/relationships/chart" Target="charts/chart2.xml"/><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image" Target="media/image41.png"/><Relationship Id="rId57" Type="http://schemas.openxmlformats.org/officeDocument/2006/relationships/image" Target="media/image42.png"/><Relationship Id="rId58" Type="http://schemas.openxmlformats.org/officeDocument/2006/relationships/image" Target="media/image43.png"/><Relationship Id="rId59" Type="http://schemas.openxmlformats.org/officeDocument/2006/relationships/image" Target="media/image44.png"/><Relationship Id="rId70" Type="http://schemas.openxmlformats.org/officeDocument/2006/relationships/hyperlink" Target="http://www.dailymail.co.uk/health/article-2012927/SMILE-Forget-dentures-new-set-teeth-day.html" TargetMode="External"/><Relationship Id="rId71" Type="http://schemas.openxmlformats.org/officeDocument/2006/relationships/hyperlink" Target="https://live.blueskybroadcast.com/bsb/client/_new_default.asp?action=HOME&amp;Client=404900" TargetMode="External"/><Relationship Id="rId72" Type="http://schemas.openxmlformats.org/officeDocument/2006/relationships/hyperlink" Target="https://www.sisomm.com/pdf/Juvora-Processing-Guide-english.pdf" TargetMode="External"/><Relationship Id="rId73" Type="http://schemas.openxmlformats.org/officeDocument/2006/relationships/hyperlink" Target="https://juvoradental.com/en/2014/0613/peek-a-new-material-for-cadcam-dentistry" TargetMode="External"/><Relationship Id="rId74" Type="http://schemas.openxmlformats.org/officeDocument/2006/relationships/hyperlink" Target="https://juvoradental.com/~/media/academy-resource-library/en/peek-optima-typical-material-properties-vs-en.pdf" TargetMode="External"/><Relationship Id="rId75" Type="http://schemas.openxmlformats.org/officeDocument/2006/relationships/hyperlink" Target="http://etheses.whiterose.ac.uk/id/eprint/13943" TargetMode="External"/><Relationship Id="rId76" Type="http://schemas.openxmlformats.org/officeDocument/2006/relationships/hyperlink" Target="http://www.usablestats.com/calcs/2samplet&amp;summary=1" TargetMode="External"/><Relationship Id="rId77" Type="http://schemas.openxmlformats.org/officeDocument/2006/relationships/hyperlink" Target="https://www.sealedenvelope.com/simple-randomiser/v1/lists" TargetMode="External"/><Relationship Id="rId78" Type="http://schemas.openxmlformats.org/officeDocument/2006/relationships/image" Target="media/image53.emf"/><Relationship Id="rId79" Type="http://schemas.openxmlformats.org/officeDocument/2006/relationships/image" Target="media/image54.emf"/><Relationship Id="rId90" Type="http://schemas.openxmlformats.org/officeDocument/2006/relationships/image" Target="media/image65.emf"/><Relationship Id="rId91" Type="http://schemas.openxmlformats.org/officeDocument/2006/relationships/image" Target="media/image66.emf"/><Relationship Id="rId92" Type="http://schemas.openxmlformats.org/officeDocument/2006/relationships/image" Target="media/image67.emf"/><Relationship Id="rId93" Type="http://schemas.openxmlformats.org/officeDocument/2006/relationships/image" Target="media/image68.emf"/><Relationship Id="rId94" Type="http://schemas.openxmlformats.org/officeDocument/2006/relationships/fontTable" Target="fontTable.xml"/><Relationship Id="rId95" Type="http://schemas.openxmlformats.org/officeDocument/2006/relationships/theme" Target="theme/theme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png"/><Relationship Id="rId29" Type="http://schemas.openxmlformats.org/officeDocument/2006/relationships/footer" Target="footer3.xml"/><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emf"/><Relationship Id="rId44" Type="http://schemas.openxmlformats.org/officeDocument/2006/relationships/image" Target="media/image31.png"/><Relationship Id="rId45" Type="http://schemas.openxmlformats.org/officeDocument/2006/relationships/image" Target="media/image32.emf"/><Relationship Id="rId46" Type="http://schemas.openxmlformats.org/officeDocument/2006/relationships/image" Target="media/image33.emf"/><Relationship Id="rId47" Type="http://schemas.openxmlformats.org/officeDocument/2006/relationships/image" Target="media/image34.emf"/><Relationship Id="rId48" Type="http://schemas.openxmlformats.org/officeDocument/2006/relationships/image" Target="media/image35.png"/><Relationship Id="rId49" Type="http://schemas.openxmlformats.org/officeDocument/2006/relationships/image" Target="media/image36.png"/><Relationship Id="rId60" Type="http://schemas.openxmlformats.org/officeDocument/2006/relationships/image" Target="media/image45.png"/><Relationship Id="rId61" Type="http://schemas.openxmlformats.org/officeDocument/2006/relationships/image" Target="media/image46.png"/><Relationship Id="rId62" Type="http://schemas.openxmlformats.org/officeDocument/2006/relationships/image" Target="media/image47.png"/><Relationship Id="rId63" Type="http://schemas.openxmlformats.org/officeDocument/2006/relationships/image" Target="media/image48.png"/><Relationship Id="rId64" Type="http://schemas.openxmlformats.org/officeDocument/2006/relationships/image" Target="media/image49.png"/><Relationship Id="rId65" Type="http://schemas.openxmlformats.org/officeDocument/2006/relationships/image" Target="media/image50.emf"/><Relationship Id="rId66" Type="http://schemas.openxmlformats.org/officeDocument/2006/relationships/image" Target="media/image51.png"/><Relationship Id="rId67" Type="http://schemas.openxmlformats.org/officeDocument/2006/relationships/image" Target="media/image52.png"/><Relationship Id="rId68" Type="http://schemas.openxmlformats.org/officeDocument/2006/relationships/hyperlink" Target="http://www.dailymail.co.uk/health/article-2722332/Warning-False-teeth-wreck-gums-But-IS-answer-conquer-fear-dentist.html" TargetMode="External"/><Relationship Id="rId69" Type="http://schemas.openxmlformats.org/officeDocument/2006/relationships/hyperlink" Target="https://eppi.ioe.ac.uk/costconversion/default.aspx" TargetMode="External"/><Relationship Id="rId80" Type="http://schemas.openxmlformats.org/officeDocument/2006/relationships/image" Target="media/image55.emf"/><Relationship Id="rId81" Type="http://schemas.openxmlformats.org/officeDocument/2006/relationships/image" Target="media/image56.emf"/><Relationship Id="rId82" Type="http://schemas.openxmlformats.org/officeDocument/2006/relationships/image" Target="media/image57.emf"/><Relationship Id="rId83" Type="http://schemas.openxmlformats.org/officeDocument/2006/relationships/image" Target="media/image58.emf"/><Relationship Id="rId84" Type="http://schemas.openxmlformats.org/officeDocument/2006/relationships/image" Target="media/image59.emf"/><Relationship Id="rId85" Type="http://schemas.openxmlformats.org/officeDocument/2006/relationships/image" Target="media/image60.emf"/><Relationship Id="rId86" Type="http://schemas.openxmlformats.org/officeDocument/2006/relationships/image" Target="media/image61.emf"/><Relationship Id="rId87" Type="http://schemas.openxmlformats.org/officeDocument/2006/relationships/image" Target="media/image62.emf"/><Relationship Id="rId88" Type="http://schemas.openxmlformats.org/officeDocument/2006/relationships/image" Target="media/image63.emf"/><Relationship Id="rId89" Type="http://schemas.openxmlformats.org/officeDocument/2006/relationships/image" Target="media/image64.emf"/></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Zaid:Documents:PHD:RANDOMISED%20CONTROLLED%20CLINICAL%20TRIAL:RESULTS:FULL%20DATA%20PATIENTS%201-26.xlsx"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0"/>
      <c:rotY val="0"/>
      <c:rAngAx val="1"/>
    </c:view3D>
    <c:floor>
      <c:thickness val="0"/>
    </c:floor>
    <c:sideWall>
      <c:thickness val="0"/>
    </c:sideWall>
    <c:backWall>
      <c:thickness val="0"/>
    </c:backWall>
    <c:plotArea>
      <c:layout/>
      <c:bar3DChart>
        <c:barDir val="col"/>
        <c:grouping val="clustered"/>
        <c:varyColors val="0"/>
        <c:ser>
          <c:idx val="0"/>
          <c:order val="0"/>
          <c:tx>
            <c:strRef>
              <c:f>'Patient preference'!$G$23</c:f>
              <c:strCache>
                <c:ptCount val="1"/>
                <c:pt idx="0">
                  <c:v>Preference for CoCr Dentures</c:v>
                </c:pt>
              </c:strCache>
            </c:strRef>
          </c:tx>
          <c:invertIfNegative val="0"/>
          <c:dLbls>
            <c:showLegendKey val="0"/>
            <c:showVal val="1"/>
            <c:showCatName val="0"/>
            <c:showSerName val="0"/>
            <c:showPercent val="0"/>
            <c:showBubbleSize val="0"/>
            <c:showLeaderLines val="0"/>
          </c:dLbls>
          <c:cat>
            <c:strRef>
              <c:f>'Patient preference'!$H$22:$J$22</c:f>
              <c:strCache>
                <c:ptCount val="3"/>
                <c:pt idx="0">
                  <c:v>4-weeks follow-up</c:v>
                </c:pt>
                <c:pt idx="1">
                  <c:v>6-months follow-up</c:v>
                </c:pt>
                <c:pt idx="2">
                  <c:v>1-year follow-up</c:v>
                </c:pt>
              </c:strCache>
            </c:strRef>
          </c:cat>
          <c:val>
            <c:numRef>
              <c:f>'Patient preference'!$H$23:$J$23</c:f>
              <c:numCache>
                <c:formatCode>General</c:formatCode>
                <c:ptCount val="3"/>
                <c:pt idx="0">
                  <c:v>12.0</c:v>
                </c:pt>
                <c:pt idx="1">
                  <c:v>9.0</c:v>
                </c:pt>
                <c:pt idx="2">
                  <c:v>8.0</c:v>
                </c:pt>
              </c:numCache>
            </c:numRef>
          </c:val>
        </c:ser>
        <c:ser>
          <c:idx val="1"/>
          <c:order val="1"/>
          <c:tx>
            <c:strRef>
              <c:f>'Patient preference'!$G$24</c:f>
              <c:strCache>
                <c:ptCount val="1"/>
                <c:pt idx="0">
                  <c:v>Preference for PEEK Dentures</c:v>
                </c:pt>
              </c:strCache>
            </c:strRef>
          </c:tx>
          <c:invertIfNegative val="0"/>
          <c:dLbls>
            <c:showLegendKey val="0"/>
            <c:showVal val="1"/>
            <c:showCatName val="0"/>
            <c:showSerName val="0"/>
            <c:showPercent val="0"/>
            <c:showBubbleSize val="0"/>
            <c:showLeaderLines val="0"/>
          </c:dLbls>
          <c:cat>
            <c:strRef>
              <c:f>'Patient preference'!$H$22:$J$22</c:f>
              <c:strCache>
                <c:ptCount val="3"/>
                <c:pt idx="0">
                  <c:v>4-weeks follow-up</c:v>
                </c:pt>
                <c:pt idx="1">
                  <c:v>6-months follow-up</c:v>
                </c:pt>
                <c:pt idx="2">
                  <c:v>1-year follow-up</c:v>
                </c:pt>
              </c:strCache>
            </c:strRef>
          </c:cat>
          <c:val>
            <c:numRef>
              <c:f>'Patient preference'!$H$24:$J$24</c:f>
              <c:numCache>
                <c:formatCode>General</c:formatCode>
                <c:ptCount val="3"/>
                <c:pt idx="0">
                  <c:v>13.0</c:v>
                </c:pt>
                <c:pt idx="1">
                  <c:v>12.0</c:v>
                </c:pt>
                <c:pt idx="2">
                  <c:v>11.0</c:v>
                </c:pt>
              </c:numCache>
            </c:numRef>
          </c:val>
        </c:ser>
        <c:dLbls>
          <c:showLegendKey val="0"/>
          <c:showVal val="0"/>
          <c:showCatName val="0"/>
          <c:showSerName val="0"/>
          <c:showPercent val="0"/>
          <c:showBubbleSize val="0"/>
        </c:dLbls>
        <c:gapWidth val="150"/>
        <c:shape val="box"/>
        <c:axId val="-2137708904"/>
        <c:axId val="-2137705816"/>
        <c:axId val="0"/>
      </c:bar3DChart>
      <c:catAx>
        <c:axId val="-2137708904"/>
        <c:scaling>
          <c:orientation val="minMax"/>
        </c:scaling>
        <c:delete val="0"/>
        <c:axPos val="b"/>
        <c:majorTickMark val="out"/>
        <c:minorTickMark val="none"/>
        <c:tickLblPos val="nextTo"/>
        <c:txPr>
          <a:bodyPr/>
          <a:lstStyle/>
          <a:p>
            <a:pPr>
              <a:defRPr>
                <a:latin typeface="Arial"/>
              </a:defRPr>
            </a:pPr>
            <a:endParaRPr lang="en-US"/>
          </a:p>
        </c:txPr>
        <c:crossAx val="-2137705816"/>
        <c:crosses val="autoZero"/>
        <c:auto val="1"/>
        <c:lblAlgn val="ctr"/>
        <c:lblOffset val="100"/>
        <c:noMultiLvlLbl val="0"/>
      </c:catAx>
      <c:valAx>
        <c:axId val="-2137705816"/>
        <c:scaling>
          <c:orientation val="minMax"/>
        </c:scaling>
        <c:delete val="0"/>
        <c:axPos val="l"/>
        <c:majorGridlines/>
        <c:numFmt formatCode="General" sourceLinked="1"/>
        <c:majorTickMark val="out"/>
        <c:minorTickMark val="none"/>
        <c:tickLblPos val="nextTo"/>
        <c:txPr>
          <a:bodyPr/>
          <a:lstStyle/>
          <a:p>
            <a:pPr>
              <a:defRPr>
                <a:latin typeface="Arial"/>
              </a:defRPr>
            </a:pPr>
            <a:endParaRPr lang="en-US"/>
          </a:p>
        </c:txPr>
        <c:crossAx val="-2137708904"/>
        <c:crosses val="autoZero"/>
        <c:crossBetween val="between"/>
      </c:valAx>
    </c:plotArea>
    <c:legend>
      <c:legendPos val="r"/>
      <c:overlay val="0"/>
      <c:txPr>
        <a:bodyPr/>
        <a:lstStyle/>
        <a:p>
          <a:pPr>
            <a:defRPr>
              <a:latin typeface="Arial"/>
            </a:defRPr>
          </a:pPr>
          <a:endParaRPr lang="en-US"/>
        </a:p>
      </c:txPr>
    </c:legend>
    <c:plotVisOnly val="1"/>
    <c:dispBlanksAs val="gap"/>
    <c:showDLblsOverMax val="0"/>
  </c:chart>
  <c:spPr>
    <a:scene3d>
      <a:camera prst="orthographicFront"/>
      <a:lightRig rig="threePt" dir="t"/>
    </a:scene3d>
    <a:sp3d prstMaterial="plastic"/>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0"/>
      <c:perspective val="0"/>
    </c:view3D>
    <c:floor>
      <c:thickness val="0"/>
    </c:floor>
    <c:sideWall>
      <c:thickness val="0"/>
    </c:sideWall>
    <c:backWall>
      <c:thickness val="0"/>
    </c:backWall>
    <c:plotArea>
      <c:layout/>
      <c:bar3DChart>
        <c:barDir val="col"/>
        <c:grouping val="clustered"/>
        <c:varyColors val="0"/>
        <c:ser>
          <c:idx val="0"/>
          <c:order val="0"/>
          <c:tx>
            <c:strRef>
              <c:f>Sheet1!$A$22</c:f>
              <c:strCache>
                <c:ptCount val="1"/>
                <c:pt idx="0">
                  <c:v>Group 1 PEEK = CoCr</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Sheet1!$B$21:$D$21</c:f>
              <c:strCache>
                <c:ptCount val="3"/>
                <c:pt idx="0">
                  <c:v>4-weeks follow-up</c:v>
                </c:pt>
                <c:pt idx="1">
                  <c:v>6-months follow-up</c:v>
                </c:pt>
                <c:pt idx="2">
                  <c:v>1-year follow-up</c:v>
                </c:pt>
              </c:strCache>
            </c:strRef>
          </c:cat>
          <c:val>
            <c:numRef>
              <c:f>Sheet1!$B$22:$D$22</c:f>
              <c:numCache>
                <c:formatCode>0%</c:formatCode>
                <c:ptCount val="3"/>
                <c:pt idx="0">
                  <c:v>0.36</c:v>
                </c:pt>
                <c:pt idx="1">
                  <c:v>0.33</c:v>
                </c:pt>
                <c:pt idx="2">
                  <c:v>0.43</c:v>
                </c:pt>
              </c:numCache>
            </c:numRef>
          </c:val>
        </c:ser>
        <c:ser>
          <c:idx val="1"/>
          <c:order val="1"/>
          <c:tx>
            <c:strRef>
              <c:f>Sheet1!$A$23</c:f>
              <c:strCache>
                <c:ptCount val="1"/>
                <c:pt idx="0">
                  <c:v>Group 2 PEEK ≠ CoCr_x000d_</c:v>
                </c:pt>
              </c:strCache>
            </c:strRef>
          </c:tx>
          <c:spPr>
            <a:solidFill>
              <a:srgbClr val="EEECE1">
                <a:lumMod val="75000"/>
              </a:srgbClr>
            </a:solidFill>
          </c:spPr>
          <c:invertIfNegative val="0"/>
          <c:dLbls>
            <c:showLegendKey val="0"/>
            <c:showVal val="1"/>
            <c:showCatName val="0"/>
            <c:showSerName val="0"/>
            <c:showPercent val="0"/>
            <c:showBubbleSize val="0"/>
            <c:showLeaderLines val="0"/>
          </c:dLbls>
          <c:cat>
            <c:strRef>
              <c:f>Sheet1!$B$21:$D$21</c:f>
              <c:strCache>
                <c:ptCount val="3"/>
                <c:pt idx="0">
                  <c:v>4-weeks follow-up</c:v>
                </c:pt>
                <c:pt idx="1">
                  <c:v>6-months follow-up</c:v>
                </c:pt>
                <c:pt idx="2">
                  <c:v>1-year follow-up</c:v>
                </c:pt>
              </c:strCache>
            </c:strRef>
          </c:cat>
          <c:val>
            <c:numRef>
              <c:f>Sheet1!$B$23:$D$23</c:f>
              <c:numCache>
                <c:formatCode>0%</c:formatCode>
                <c:ptCount val="3"/>
                <c:pt idx="0">
                  <c:v>0.64</c:v>
                </c:pt>
                <c:pt idx="1">
                  <c:v>0.75</c:v>
                </c:pt>
                <c:pt idx="2">
                  <c:v>0.67</c:v>
                </c:pt>
              </c:numCache>
            </c:numRef>
          </c:val>
        </c:ser>
        <c:dLbls>
          <c:showLegendKey val="0"/>
          <c:showVal val="0"/>
          <c:showCatName val="0"/>
          <c:showSerName val="0"/>
          <c:showPercent val="0"/>
          <c:showBubbleSize val="0"/>
        </c:dLbls>
        <c:gapWidth val="150"/>
        <c:shape val="box"/>
        <c:axId val="-2137617128"/>
        <c:axId val="-2137606056"/>
        <c:axId val="0"/>
      </c:bar3DChart>
      <c:catAx>
        <c:axId val="-2137617128"/>
        <c:scaling>
          <c:orientation val="minMax"/>
        </c:scaling>
        <c:delete val="0"/>
        <c:axPos val="b"/>
        <c:majorTickMark val="none"/>
        <c:minorTickMark val="none"/>
        <c:tickLblPos val="nextTo"/>
        <c:spPr>
          <a:ln>
            <a:solidFill>
              <a:srgbClr val="FCFBE3">
                <a:lumMod val="10000"/>
              </a:srgbClr>
            </a:solidFill>
          </a:ln>
        </c:spPr>
        <c:txPr>
          <a:bodyPr/>
          <a:lstStyle/>
          <a:p>
            <a:pPr>
              <a:defRPr>
                <a:latin typeface="Arial" panose="020B0604020202020204" pitchFamily="34" charset="0"/>
                <a:cs typeface="Arial" panose="020B0604020202020204" pitchFamily="34" charset="0"/>
              </a:defRPr>
            </a:pPr>
            <a:endParaRPr lang="en-US"/>
          </a:p>
        </c:txPr>
        <c:crossAx val="-2137606056"/>
        <c:crosses val="autoZero"/>
        <c:auto val="1"/>
        <c:lblAlgn val="ctr"/>
        <c:lblOffset val="100"/>
        <c:noMultiLvlLbl val="0"/>
      </c:catAx>
      <c:valAx>
        <c:axId val="-2137606056"/>
        <c:scaling>
          <c:orientation val="minMax"/>
        </c:scaling>
        <c:delete val="0"/>
        <c:axPos val="l"/>
        <c:majorGridlines/>
        <c:numFmt formatCode="0%" sourceLinked="1"/>
        <c:majorTickMark val="none"/>
        <c:minorTickMark val="none"/>
        <c:tickLblPos val="nextTo"/>
        <c:spPr>
          <a:ln>
            <a:solidFill>
              <a:srgbClr val="FCFBE3">
                <a:lumMod val="10000"/>
              </a:srgbClr>
            </a:solidFill>
          </a:ln>
        </c:spPr>
        <c:crossAx val="-2137617128"/>
        <c:crosses val="autoZero"/>
        <c:crossBetween val="between"/>
      </c:valAx>
    </c:plotArea>
    <c:legend>
      <c:legendPos val="r"/>
      <c:layout>
        <c:manualLayout>
          <c:xMode val="edge"/>
          <c:yMode val="edge"/>
          <c:x val="0.67573975717156"/>
          <c:y val="0.410107841552959"/>
          <c:w val="0.312881705889902"/>
          <c:h val="0.15032252308666"/>
        </c:manualLayout>
      </c:layout>
      <c:overlay val="0"/>
      <c:spPr>
        <a:ln>
          <a:solidFill>
            <a:srgbClr val="2A196F"/>
          </a:solid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no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56</TotalTime>
  <Pages>301</Pages>
  <Words>142611</Words>
  <Characters>812889</Characters>
  <Application>Microsoft Macintosh Word</Application>
  <DocSecurity>0</DocSecurity>
  <Lines>6774</Lines>
  <Paragraphs>1907</Paragraphs>
  <ScaleCrop>false</ScaleCrop>
  <HeadingPairs>
    <vt:vector size="2" baseType="variant">
      <vt:variant>
        <vt:lpstr>Title</vt:lpstr>
      </vt:variant>
      <vt:variant>
        <vt:i4>1</vt:i4>
      </vt:variant>
    </vt:vector>
  </HeadingPairs>
  <TitlesOfParts>
    <vt:vector size="1" baseType="lpstr">
      <vt:lpstr/>
    </vt:vector>
  </TitlesOfParts>
  <Company>Sheffield Teaching Hospital NHS Foundation Trust</Company>
  <LinksUpToDate>false</LinksUpToDate>
  <CharactersWithSpaces>953593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Zaid (Dental Services)</dc:creator>
  <cp:lastModifiedBy>Zaid Ali</cp:lastModifiedBy>
  <cp:revision>8</cp:revision>
  <cp:lastPrinted>2018-04-24T20:01:00Z</cp:lastPrinted>
  <dcterms:created xsi:type="dcterms:W3CDTF">2018-05-16T12:49:00Z</dcterms:created>
  <dcterms:modified xsi:type="dcterms:W3CDTF">2018-06-04T08:42:00Z</dcterms:modified>
</cp:coreProperties>
</file>